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E221" w14:textId="154DE4DB" w:rsidR="004B613F" w:rsidRDefault="004B613F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57A4BE39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6227110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B61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Nazwa Zamawiającego :     </w:t>
      </w:r>
    </w:p>
    <w:p w14:paraId="52586347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3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Państwowej Straży Pożarnej w Krakowie</w:t>
      </w:r>
    </w:p>
    <w:p w14:paraId="23E58D49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Zarzecze 106, 30-134 Kraków</w:t>
      </w:r>
    </w:p>
    <w:p w14:paraId="3869F1FA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5374D019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B613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Nazwa i siedziba Wykonawcy:</w:t>
      </w:r>
    </w:p>
    <w:p w14:paraId="43602579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ahoma" w:hAnsi="Times New Roman" w:cs="Times New Roman"/>
          <w:i/>
        </w:rPr>
      </w:pPr>
      <w:r w:rsidRPr="004B613F">
        <w:rPr>
          <w:rFonts w:ascii="Times New Roman" w:eastAsia="Tahoma" w:hAnsi="Times New Roman" w:cs="Times New Roman"/>
          <w:i/>
        </w:rPr>
        <w:t>(pełna nazwa/firma, adres, w zależności od podmiotu: NIP, KRS/</w:t>
      </w:r>
      <w:proofErr w:type="spellStart"/>
      <w:r w:rsidRPr="004B613F">
        <w:rPr>
          <w:rFonts w:ascii="Times New Roman" w:eastAsia="Tahoma" w:hAnsi="Times New Roman" w:cs="Times New Roman"/>
          <w:i/>
        </w:rPr>
        <w:t>CEiDG</w:t>
      </w:r>
      <w:proofErr w:type="spellEnd"/>
      <w:r w:rsidRPr="004B613F">
        <w:rPr>
          <w:rFonts w:ascii="Times New Roman" w:eastAsia="Tahoma" w:hAnsi="Times New Roman" w:cs="Times New Roman"/>
          <w:i/>
        </w:rPr>
        <w:t>)</w:t>
      </w:r>
    </w:p>
    <w:p w14:paraId="5A8A7D5B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4B613F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0DF7E334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4B613F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79D3FEE1" w14:textId="77777777" w:rsidR="004B613F" w:rsidRPr="004B613F" w:rsidRDefault="004B613F" w:rsidP="004B61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4B613F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54E5F865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reprezentowany przez:</w:t>
      </w:r>
    </w:p>
    <w:p w14:paraId="157721DF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</w:t>
      </w:r>
    </w:p>
    <w:p w14:paraId="165B2010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</w:t>
      </w:r>
    </w:p>
    <w:p w14:paraId="40E9B432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i/>
          <w:sz w:val="24"/>
          <w:szCs w:val="24"/>
        </w:rPr>
        <w:t>(imię, nazwisko, stanowisko/podstawa do reprezentacji)</w:t>
      </w:r>
    </w:p>
    <w:p w14:paraId="60B2A659" w14:textId="77777777" w:rsidR="004B613F" w:rsidRPr="004B613F" w:rsidRDefault="004B613F" w:rsidP="004B613F">
      <w:pPr>
        <w:widowControl w:val="0"/>
        <w:autoSpaceDE w:val="0"/>
        <w:autoSpaceDN w:val="0"/>
        <w:spacing w:before="10"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14:paraId="40A48969" w14:textId="77777777" w:rsidR="004B613F" w:rsidRPr="004B613F" w:rsidRDefault="004B613F" w:rsidP="004B613F">
      <w:pPr>
        <w:widowControl w:val="0"/>
        <w:autoSpaceDE w:val="0"/>
        <w:autoSpaceDN w:val="0"/>
        <w:spacing w:before="10"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14:paraId="03385C43" w14:textId="77777777" w:rsidR="004B613F" w:rsidRPr="004B613F" w:rsidRDefault="004B613F" w:rsidP="004B613F">
      <w:pPr>
        <w:widowControl w:val="0"/>
        <w:autoSpaceDE w:val="0"/>
        <w:autoSpaceDN w:val="0"/>
        <w:spacing w:after="240"/>
        <w:ind w:left="5387" w:right="2364" w:hanging="3112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B613F">
        <w:rPr>
          <w:rFonts w:ascii="Times New Roman" w:eastAsia="Tahoma" w:hAnsi="Times New Roman" w:cs="Times New Roman"/>
          <w:b/>
          <w:bCs/>
          <w:sz w:val="28"/>
          <w:szCs w:val="28"/>
        </w:rPr>
        <w:t>I. OŚWIADCZENIE WYKONAWCY</w:t>
      </w:r>
    </w:p>
    <w:p w14:paraId="24382506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50" w:firstLine="36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sz w:val="24"/>
          <w:szCs w:val="24"/>
        </w:rPr>
        <w:t>składane na podstawie art. 125 ust. 1 ustawy z dnia 11 września 2019 roku Prawo zamówień publicznych (</w:t>
      </w:r>
      <w:proofErr w:type="spellStart"/>
      <w:r w:rsidRPr="004B613F">
        <w:rPr>
          <w:rFonts w:ascii="Times New Roman" w:eastAsia="Tahoma" w:hAnsi="Times New Roman" w:cs="Times New Roman"/>
          <w:b/>
          <w:sz w:val="24"/>
          <w:szCs w:val="24"/>
        </w:rPr>
        <w:t>t.j</w:t>
      </w:r>
      <w:proofErr w:type="spellEnd"/>
      <w:r w:rsidRPr="004B613F">
        <w:rPr>
          <w:rFonts w:ascii="Times New Roman" w:eastAsia="Tahoma" w:hAnsi="Times New Roman" w:cs="Times New Roman"/>
          <w:b/>
          <w:sz w:val="24"/>
          <w:szCs w:val="24"/>
        </w:rPr>
        <w:t xml:space="preserve">. Dz. U. z 2021 roku, poz. 1129 z </w:t>
      </w:r>
      <w:proofErr w:type="spellStart"/>
      <w:r w:rsidRPr="004B613F">
        <w:rPr>
          <w:rFonts w:ascii="Times New Roman" w:eastAsia="Tahoma" w:hAnsi="Times New Roman" w:cs="Times New Roman"/>
          <w:b/>
          <w:sz w:val="24"/>
          <w:szCs w:val="24"/>
        </w:rPr>
        <w:t>późń</w:t>
      </w:r>
      <w:proofErr w:type="spellEnd"/>
      <w:r w:rsidRPr="004B613F">
        <w:rPr>
          <w:rFonts w:ascii="Times New Roman" w:eastAsia="Tahoma" w:hAnsi="Times New Roman" w:cs="Times New Roman"/>
          <w:b/>
          <w:sz w:val="24"/>
          <w:szCs w:val="24"/>
        </w:rPr>
        <w:t>. zm.)</w:t>
      </w:r>
    </w:p>
    <w:p w14:paraId="18F110E1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50" w:firstLine="36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bookmarkStart w:id="0" w:name="_Hlk101506284"/>
    </w:p>
    <w:p w14:paraId="73214CF8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50" w:firstLine="364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B613F">
        <w:rPr>
          <w:rFonts w:ascii="Times New Roman" w:eastAsia="Tahoma" w:hAnsi="Times New Roman" w:cs="Times New Roman"/>
          <w:b/>
          <w:sz w:val="24"/>
          <w:szCs w:val="24"/>
          <w:u w:val="single"/>
        </w:rPr>
        <w:t>dotyczące przesłanek wykluczenia z postepowania</w:t>
      </w:r>
    </w:p>
    <w:p w14:paraId="5F92C000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50" w:firstLine="364"/>
        <w:jc w:val="center"/>
        <w:rPr>
          <w:rFonts w:ascii="Times New Roman" w:eastAsia="Tahoma" w:hAnsi="Times New Roman" w:cs="Times New Roman"/>
          <w:b/>
          <w:sz w:val="14"/>
          <w:szCs w:val="14"/>
          <w:u w:val="single"/>
        </w:rPr>
      </w:pPr>
    </w:p>
    <w:bookmarkEnd w:id="0"/>
    <w:p w14:paraId="1BDCAE39" w14:textId="77777777" w:rsidR="004B613F" w:rsidRPr="004B613F" w:rsidRDefault="004B613F" w:rsidP="004B613F">
      <w:pPr>
        <w:widowControl w:val="0"/>
        <w:autoSpaceDE w:val="0"/>
        <w:autoSpaceDN w:val="0"/>
        <w:spacing w:before="7" w:after="0"/>
        <w:jc w:val="both"/>
        <w:rPr>
          <w:rFonts w:ascii="Times New Roman" w:eastAsia="Tahoma" w:hAnsi="Times New Roman" w:cs="Times New Roman"/>
          <w:b/>
          <w:sz w:val="8"/>
          <w:szCs w:val="8"/>
        </w:rPr>
      </w:pPr>
    </w:p>
    <w:p w14:paraId="7C147B99" w14:textId="77777777" w:rsidR="004B613F" w:rsidRPr="004B613F" w:rsidRDefault="004B613F" w:rsidP="004B613F">
      <w:pPr>
        <w:widowControl w:val="0"/>
        <w:autoSpaceDE w:val="0"/>
        <w:autoSpaceDN w:val="0"/>
        <w:spacing w:before="100" w:after="0"/>
        <w:ind w:left="11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Działając w imieniu i na rzecz Wykonawcy, w związku z ubieganiem się przez Wykonawcę o udzielenie zamówienia w postępowaniu prowadzonym w trybie podstawowym z możliwością negocjacji na:</w:t>
      </w:r>
    </w:p>
    <w:p w14:paraId="38D693F2" w14:textId="77777777" w:rsidR="004B613F" w:rsidRPr="004B613F" w:rsidRDefault="004B613F" w:rsidP="004B613F">
      <w:pPr>
        <w:widowControl w:val="0"/>
        <w:autoSpaceDE w:val="0"/>
        <w:autoSpaceDN w:val="0"/>
        <w:spacing w:before="100" w:after="0"/>
        <w:ind w:left="116"/>
        <w:jc w:val="both"/>
        <w:rPr>
          <w:rFonts w:ascii="Times New Roman" w:eastAsia="Tahoma" w:hAnsi="Times New Roman" w:cs="Times New Roman"/>
          <w:sz w:val="8"/>
          <w:szCs w:val="8"/>
        </w:rPr>
      </w:pPr>
    </w:p>
    <w:p w14:paraId="1AF66C08" w14:textId="77777777" w:rsidR="004B613F" w:rsidRPr="004B613F" w:rsidRDefault="004B613F" w:rsidP="004B613F">
      <w:pPr>
        <w:widowControl w:val="0"/>
        <w:autoSpaceDE w:val="0"/>
        <w:autoSpaceDN w:val="0"/>
        <w:spacing w:before="100" w:after="0"/>
        <w:ind w:left="116"/>
        <w:jc w:val="both"/>
        <w:rPr>
          <w:rFonts w:ascii="Times New Roman" w:eastAsia="Tahoma" w:hAnsi="Times New Roman" w:cs="Times New Roman"/>
          <w:sz w:val="2"/>
          <w:szCs w:val="2"/>
        </w:rPr>
      </w:pPr>
    </w:p>
    <w:p w14:paraId="7A9B1C76" w14:textId="77777777" w:rsidR="004B613F" w:rsidRPr="004B613F" w:rsidRDefault="004B613F" w:rsidP="004B613F">
      <w:pPr>
        <w:widowControl w:val="0"/>
        <w:autoSpaceDE w:val="0"/>
        <w:autoSpaceDN w:val="0"/>
        <w:spacing w:before="2" w:after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_Hlk87563997"/>
      <w:bookmarkStart w:id="2" w:name="_Hlk85885690"/>
      <w:r w:rsidRPr="004B613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„Ubezpieczenie mienia, odpowiedzialności cywilnej oraz pojazdów Komendy Wojewódzkiej Państwowej Straży Pożarnej w Krakowie oraz Komend </w:t>
      </w:r>
      <w:bookmarkEnd w:id="1"/>
      <w:r w:rsidRPr="004B613F">
        <w:rPr>
          <w:rFonts w:ascii="Times New Roman" w:eastAsia="Tahoma" w:hAnsi="Times New Roman" w:cs="Times New Roman"/>
          <w:b/>
          <w:bCs/>
          <w:sz w:val="24"/>
          <w:szCs w:val="24"/>
        </w:rPr>
        <w:t>Miejskich i Powiatowych Państwowej Straży Pożarnej województwa małopolskiego”– cz. I</w:t>
      </w:r>
    </w:p>
    <w:bookmarkEnd w:id="2"/>
    <w:p w14:paraId="2B9FC57E" w14:textId="77777777" w:rsidR="004B613F" w:rsidRPr="004B613F" w:rsidRDefault="004B613F" w:rsidP="004B613F">
      <w:pPr>
        <w:widowControl w:val="0"/>
        <w:autoSpaceDE w:val="0"/>
        <w:autoSpaceDN w:val="0"/>
        <w:spacing w:before="2" w:after="0"/>
        <w:jc w:val="both"/>
        <w:rPr>
          <w:rFonts w:ascii="Times New Roman" w:eastAsia="Tahoma" w:hAnsi="Times New Roman" w:cs="Times New Roman"/>
          <w:b/>
          <w:sz w:val="32"/>
          <w:szCs w:val="32"/>
        </w:rPr>
      </w:pPr>
    </w:p>
    <w:p w14:paraId="2B683889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  <w:u w:val="single"/>
        </w:rPr>
        <w:t>OŚWIADCZAM</w:t>
      </w:r>
      <w:r w:rsidRPr="004B613F">
        <w:rPr>
          <w:rFonts w:ascii="Times New Roman" w:eastAsia="Tahoma" w:hAnsi="Times New Roman" w:cs="Times New Roman"/>
          <w:sz w:val="24"/>
          <w:szCs w:val="24"/>
        </w:rPr>
        <w:t>, że:</w:t>
      </w:r>
    </w:p>
    <w:p w14:paraId="584D975D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/>
        <w:jc w:val="both"/>
        <w:rPr>
          <w:rFonts w:ascii="Times New Roman" w:eastAsia="Tahoma" w:hAnsi="Times New Roman" w:cs="Times New Roman"/>
          <w:sz w:val="8"/>
          <w:szCs w:val="8"/>
        </w:rPr>
      </w:pPr>
    </w:p>
    <w:p w14:paraId="33B4C272" w14:textId="77777777" w:rsidR="004B613F" w:rsidRPr="004B613F" w:rsidRDefault="004B613F" w:rsidP="004B613F">
      <w:pPr>
        <w:widowControl w:val="0"/>
        <w:numPr>
          <w:ilvl w:val="0"/>
          <w:numId w:val="5"/>
        </w:numPr>
        <w:tabs>
          <w:tab w:val="left" w:pos="682"/>
          <w:tab w:val="left" w:pos="683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Wykonawca nie podlega wykluczeniu z postępowania na podstawie art. 108 ust. 1 ustawy</w:t>
      </w:r>
      <w:r w:rsidRPr="004B613F">
        <w:rPr>
          <w:rFonts w:ascii="Times New Roman" w:eastAsia="Tahoma" w:hAnsi="Times New Roman" w:cs="Times New Roman"/>
          <w:spacing w:val="-24"/>
          <w:sz w:val="24"/>
          <w:szCs w:val="24"/>
        </w:rPr>
        <w:t> </w:t>
      </w:r>
      <w:r w:rsidRPr="004B613F">
        <w:rPr>
          <w:rFonts w:ascii="Times New Roman" w:eastAsia="Tahoma" w:hAnsi="Times New Roman" w:cs="Times New Roman"/>
          <w:sz w:val="24"/>
          <w:szCs w:val="24"/>
        </w:rPr>
        <w:t>Pzp.*</w:t>
      </w:r>
    </w:p>
    <w:p w14:paraId="38946C53" w14:textId="77777777" w:rsidR="004B613F" w:rsidRPr="004B613F" w:rsidRDefault="004B613F" w:rsidP="00A70223">
      <w:pPr>
        <w:widowControl w:val="0"/>
        <w:numPr>
          <w:ilvl w:val="0"/>
          <w:numId w:val="5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Wykonawca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nie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podlega</w:t>
      </w:r>
      <w:r w:rsidRPr="004B613F">
        <w:rPr>
          <w:rFonts w:ascii="Times New Roman" w:eastAsia="Tahoma" w:hAnsi="Times New Roman" w:cs="Times New Roman"/>
          <w:spacing w:val="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wykluczeniu</w:t>
      </w:r>
      <w:r w:rsidRPr="004B613F">
        <w:rPr>
          <w:rFonts w:ascii="Times New Roman" w:eastAsia="Tahoma" w:hAnsi="Times New Roman" w:cs="Times New Roman"/>
          <w:spacing w:val="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z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postępowania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na</w:t>
      </w:r>
      <w:r w:rsidRPr="004B613F">
        <w:rPr>
          <w:rFonts w:ascii="Times New Roman" w:eastAsia="Tahoma" w:hAnsi="Times New Roman" w:cs="Times New Roman"/>
          <w:spacing w:val="13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podstawie</w:t>
      </w:r>
      <w:r w:rsidRPr="004B613F">
        <w:rPr>
          <w:rFonts w:ascii="Times New Roman" w:eastAsia="Tahoma" w:hAnsi="Times New Roman" w:cs="Times New Roman"/>
          <w:spacing w:val="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art.</w:t>
      </w:r>
      <w:r w:rsidRPr="004B613F">
        <w:rPr>
          <w:rFonts w:ascii="Times New Roman" w:eastAsia="Tahoma" w:hAnsi="Times New Roman" w:cs="Times New Roman"/>
          <w:spacing w:val="13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109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ust.</w:t>
      </w:r>
      <w:r w:rsidRPr="004B613F">
        <w:rPr>
          <w:rFonts w:ascii="Times New Roman" w:eastAsia="Tahoma" w:hAnsi="Times New Roman" w:cs="Times New Roman"/>
          <w:spacing w:val="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1</w:t>
      </w:r>
      <w:r w:rsidRPr="004B613F">
        <w:rPr>
          <w:rFonts w:ascii="Times New Roman" w:eastAsia="Tahoma" w:hAnsi="Times New Roman" w:cs="Times New Roman"/>
          <w:spacing w:val="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pkt</w:t>
      </w:r>
      <w:r w:rsidRPr="004B613F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4), 7) – 10)</w:t>
      </w:r>
      <w:r w:rsidRPr="004B613F">
        <w:rPr>
          <w:rFonts w:ascii="Times New Roman" w:eastAsia="Tahoma" w:hAnsi="Times New Roman" w:cs="Times New Roman"/>
          <w:spacing w:val="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ustawy Pzp.*</w:t>
      </w:r>
    </w:p>
    <w:p w14:paraId="310C8EFC" w14:textId="77777777" w:rsidR="004B613F" w:rsidRPr="004B613F" w:rsidRDefault="004B613F" w:rsidP="00A70223">
      <w:pPr>
        <w:widowControl w:val="0"/>
        <w:tabs>
          <w:tab w:val="left" w:pos="683"/>
        </w:tabs>
        <w:autoSpaceDE w:val="0"/>
        <w:autoSpaceDN w:val="0"/>
        <w:spacing w:before="89" w:after="240"/>
        <w:ind w:left="682" w:right="12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W stosunku do Wykonawcy zachodzą podstawy wykluczenia z postępowania, o których mowa  w art. …………. ustawy </w:t>
      </w:r>
      <w:proofErr w:type="spellStart"/>
      <w:r w:rsidRPr="004B613F">
        <w:rPr>
          <w:rFonts w:ascii="Times New Roman" w:eastAsia="Tahoma" w:hAnsi="Times New Roman" w:cs="Times New Roman"/>
          <w:sz w:val="24"/>
          <w:szCs w:val="24"/>
        </w:rPr>
        <w:t>Pzp</w:t>
      </w:r>
      <w:proofErr w:type="spellEnd"/>
      <w:r w:rsidRPr="004B613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(podać mającą zastosowanie podstawę wykluczenia spośród wymienionych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w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art.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1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08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ust.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1</w:t>
      </w:r>
      <w:r w:rsidRPr="004B613F">
        <w:rPr>
          <w:rFonts w:ascii="Times New Roman" w:eastAsia="Tahoma" w:hAnsi="Times New Roman" w:cs="Times New Roman"/>
          <w:i/>
          <w:spacing w:val="-15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pkt</w:t>
      </w:r>
      <w:r w:rsidRPr="004B613F">
        <w:rPr>
          <w:rFonts w:ascii="Times New Roman" w:eastAsia="Tahoma" w:hAnsi="Times New Roman" w:cs="Times New Roman"/>
          <w:i/>
          <w:spacing w:val="-1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1),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2)</w:t>
      </w:r>
      <w:r w:rsidRPr="004B613F">
        <w:rPr>
          <w:rFonts w:ascii="Times New Roman" w:eastAsia="Tahoma" w:hAnsi="Times New Roman" w:cs="Times New Roman"/>
          <w:i/>
          <w:spacing w:val="-13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i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5)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lub</w:t>
      </w:r>
      <w:r w:rsidRPr="004B613F">
        <w:rPr>
          <w:rFonts w:ascii="Times New Roman" w:eastAsia="Tahoma" w:hAnsi="Times New Roman" w:cs="Times New Roman"/>
          <w:i/>
          <w:spacing w:val="-13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art.</w:t>
      </w:r>
      <w:r w:rsidRPr="004B613F">
        <w:rPr>
          <w:rFonts w:ascii="Times New Roman" w:eastAsia="Tahoma" w:hAnsi="Times New Roman" w:cs="Times New Roman"/>
          <w:i/>
          <w:spacing w:val="-13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109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ust.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1</w:t>
      </w:r>
      <w:r w:rsidRPr="004B613F">
        <w:rPr>
          <w:rFonts w:ascii="Times New Roman" w:eastAsia="Tahoma" w:hAnsi="Times New Roman" w:cs="Times New Roman"/>
          <w:i/>
          <w:spacing w:val="-14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pkt</w:t>
      </w:r>
      <w:r w:rsidRPr="004B613F">
        <w:rPr>
          <w:rFonts w:ascii="Times New Roman" w:eastAsia="Tahoma" w:hAnsi="Times New Roman" w:cs="Times New Roman"/>
          <w:i/>
          <w:spacing w:val="-12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>4), 7) – 10) ustawy</w:t>
      </w:r>
      <w:r w:rsidRPr="004B613F">
        <w:rPr>
          <w:rFonts w:ascii="Times New Roman" w:eastAsia="Tahoma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4B613F">
        <w:rPr>
          <w:rFonts w:ascii="Times New Roman" w:eastAsia="Tahoma" w:hAnsi="Times New Roman" w:cs="Times New Roman"/>
          <w:i/>
          <w:sz w:val="24"/>
          <w:szCs w:val="24"/>
        </w:rPr>
        <w:t>Pzp</w:t>
      </w:r>
      <w:proofErr w:type="spellEnd"/>
      <w:r w:rsidRPr="004B613F">
        <w:rPr>
          <w:rFonts w:ascii="Times New Roman" w:eastAsia="Tahoma" w:hAnsi="Times New Roman" w:cs="Times New Roman"/>
          <w:i/>
          <w:sz w:val="24"/>
          <w:szCs w:val="24"/>
        </w:rPr>
        <w:t>)*.</w:t>
      </w:r>
    </w:p>
    <w:p w14:paraId="49D6236D" w14:textId="77777777" w:rsidR="004B613F" w:rsidRPr="004B613F" w:rsidRDefault="004B613F" w:rsidP="00A70223">
      <w:pPr>
        <w:widowControl w:val="0"/>
        <w:autoSpaceDE w:val="0"/>
        <w:autoSpaceDN w:val="0"/>
        <w:spacing w:after="0"/>
        <w:ind w:left="682" w:right="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B613F">
        <w:rPr>
          <w:rFonts w:ascii="Times New Roman" w:eastAsia="Tahoma" w:hAnsi="Times New Roman" w:cs="Times New Roman"/>
          <w:sz w:val="24"/>
          <w:szCs w:val="24"/>
        </w:rPr>
        <w:t>Pzp</w:t>
      </w:r>
      <w:proofErr w:type="spellEnd"/>
      <w:r w:rsidRPr="004B613F">
        <w:rPr>
          <w:rFonts w:ascii="Times New Roman" w:eastAsia="Tahoma" w:hAnsi="Times New Roman" w:cs="Times New Roman"/>
          <w:sz w:val="24"/>
          <w:szCs w:val="24"/>
        </w:rPr>
        <w:t xml:space="preserve"> Wykonawca podjął następujące środki naprawcze:</w:t>
      </w:r>
    </w:p>
    <w:p w14:paraId="3719EA2F" w14:textId="77777777" w:rsidR="004B613F" w:rsidRPr="004B613F" w:rsidRDefault="004B613F" w:rsidP="00A70223">
      <w:pPr>
        <w:widowControl w:val="0"/>
        <w:autoSpaceDE w:val="0"/>
        <w:autoSpaceDN w:val="0"/>
        <w:spacing w:before="120" w:after="0"/>
        <w:ind w:left="68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14:paraId="7839E1E4" w14:textId="77777777" w:rsidR="004B613F" w:rsidRPr="004B613F" w:rsidRDefault="004B613F" w:rsidP="004B613F">
      <w:pPr>
        <w:widowControl w:val="0"/>
        <w:autoSpaceDE w:val="0"/>
        <w:autoSpaceDN w:val="0"/>
        <w:spacing w:before="120" w:after="0"/>
        <w:ind w:left="682"/>
        <w:rPr>
          <w:rFonts w:ascii="Times New Roman" w:eastAsia="Tahoma" w:hAnsi="Times New Roman" w:cs="Times New Roman"/>
          <w:sz w:val="24"/>
          <w:szCs w:val="24"/>
        </w:rPr>
      </w:pPr>
    </w:p>
    <w:p w14:paraId="5F9BD958" w14:textId="77777777" w:rsidR="004B613F" w:rsidRPr="004B613F" w:rsidRDefault="004B613F" w:rsidP="004B613F">
      <w:pPr>
        <w:widowControl w:val="0"/>
        <w:autoSpaceDE w:val="0"/>
        <w:autoSpaceDN w:val="0"/>
        <w:spacing w:before="120" w:after="0"/>
        <w:ind w:left="682"/>
        <w:rPr>
          <w:rFonts w:ascii="Times New Roman" w:eastAsia="Tahoma" w:hAnsi="Times New Roman" w:cs="Times New Roman"/>
          <w:sz w:val="24"/>
          <w:szCs w:val="24"/>
        </w:rPr>
      </w:pPr>
    </w:p>
    <w:p w14:paraId="78EDE5FF" w14:textId="77777777" w:rsidR="004B613F" w:rsidRPr="004B613F" w:rsidRDefault="004B613F" w:rsidP="004B613F">
      <w:pPr>
        <w:widowControl w:val="0"/>
        <w:autoSpaceDE w:val="0"/>
        <w:autoSpaceDN w:val="0"/>
        <w:spacing w:before="120" w:after="0"/>
        <w:ind w:left="682"/>
        <w:rPr>
          <w:rFonts w:ascii="Times New Roman" w:eastAsia="Tahoma" w:hAnsi="Times New Roman" w:cs="Times New Roman"/>
          <w:sz w:val="24"/>
          <w:szCs w:val="24"/>
        </w:rPr>
      </w:pPr>
    </w:p>
    <w:p w14:paraId="07F0060F" w14:textId="77777777" w:rsidR="004B613F" w:rsidRPr="004B613F" w:rsidRDefault="004B613F" w:rsidP="004B613F">
      <w:pPr>
        <w:widowControl w:val="0"/>
        <w:numPr>
          <w:ilvl w:val="0"/>
          <w:numId w:val="5"/>
        </w:numPr>
        <w:tabs>
          <w:tab w:val="left" w:pos="682"/>
          <w:tab w:val="left" w:pos="683"/>
        </w:tabs>
        <w:autoSpaceDE w:val="0"/>
        <w:autoSpaceDN w:val="0"/>
        <w:spacing w:before="37" w:after="24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iCs/>
          <w:sz w:val="24"/>
          <w:szCs w:val="24"/>
        </w:rPr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 grudnia 2020 r. w sprawie podmiotowych środków dowodowych oraz innych dokumentów lub oświadczeń, jakich może żądać Zamawiający od Wykonawcy można pobrać ze strony internetowej Krajowego Rejestru Sądowego lub z Centralnej Ewidencji i Informacji o Działalności Gospodarczej. Dane umożliwiające dostęp do ww.</w:t>
      </w:r>
      <w:r w:rsidRPr="004B613F">
        <w:rPr>
          <w:rFonts w:ascii="Times New Roman" w:eastAsia="Tahoma" w:hAnsi="Times New Roman" w:cs="Times New Roman"/>
          <w:i/>
          <w:sz w:val="24"/>
          <w:szCs w:val="24"/>
        </w:rPr>
        <w:t xml:space="preserve"> dokumentów: </w:t>
      </w:r>
    </w:p>
    <w:p w14:paraId="1E2520DA" w14:textId="77777777" w:rsidR="004B613F" w:rsidRPr="004B613F" w:rsidRDefault="004B613F" w:rsidP="004B613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i/>
          <w:sz w:val="24"/>
          <w:szCs w:val="24"/>
        </w:rPr>
        <w:t>Nr KRS…………………………………………………………………………………….</w:t>
      </w:r>
    </w:p>
    <w:p w14:paraId="116A15E7" w14:textId="77777777" w:rsidR="004B613F" w:rsidRPr="004B613F" w:rsidRDefault="004B613F" w:rsidP="004B613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i/>
          <w:sz w:val="24"/>
          <w:szCs w:val="24"/>
        </w:rPr>
        <w:t>NIP ………………………………………………………………………………………..</w:t>
      </w:r>
    </w:p>
    <w:p w14:paraId="2DD6F611" w14:textId="77777777" w:rsidR="004B613F" w:rsidRPr="004B613F" w:rsidRDefault="004B613F" w:rsidP="004B613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ascii="Times New Roman" w:eastAsia="Tahoma" w:hAnsi="Times New Roman" w:cs="Times New Roman"/>
          <w:i/>
          <w:sz w:val="24"/>
          <w:szCs w:val="24"/>
        </w:rPr>
      </w:pPr>
      <w:r w:rsidRPr="004B613F">
        <w:rPr>
          <w:rFonts w:ascii="Times New Roman" w:eastAsia="Tahoma" w:hAnsi="Times New Roman" w:cs="Times New Roman"/>
          <w:i/>
          <w:sz w:val="24"/>
          <w:szCs w:val="24"/>
        </w:rPr>
        <w:t>REGON …………………………………………………………………………………..</w:t>
      </w:r>
    </w:p>
    <w:p w14:paraId="2AAAB807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ind w:left="116"/>
        <w:jc w:val="both"/>
        <w:outlineLvl w:val="0"/>
        <w:rPr>
          <w:rFonts w:ascii="Times New Roman" w:eastAsia="Tahoma" w:hAnsi="Times New Roman" w:cs="Times New Roman"/>
          <w:i/>
        </w:rPr>
      </w:pPr>
      <w:r w:rsidRPr="004B613F">
        <w:rPr>
          <w:rFonts w:ascii="Times New Roman" w:eastAsia="Tahoma" w:hAnsi="Times New Roman" w:cs="Times New Roman"/>
          <w:i/>
        </w:rPr>
        <w:t>*Niepotrzebne skreślić</w:t>
      </w:r>
    </w:p>
    <w:p w14:paraId="7262B3D0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  <w:sectPr w:rsidR="004B613F" w:rsidRPr="004B613F" w:rsidSect="004B613F">
          <w:pgSz w:w="11910" w:h="16840"/>
          <w:pgMar w:top="993" w:right="1300" w:bottom="280" w:left="1300" w:header="710" w:footer="708" w:gutter="0"/>
          <w:cols w:space="708"/>
        </w:sectPr>
      </w:pPr>
    </w:p>
    <w:p w14:paraId="4F993982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14:paraId="44400F50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right="-46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B613F">
        <w:rPr>
          <w:rFonts w:ascii="Times New Roman" w:eastAsia="Tahoma" w:hAnsi="Times New Roman" w:cs="Times New Roman"/>
          <w:b/>
          <w:bCs/>
          <w:sz w:val="28"/>
          <w:szCs w:val="28"/>
        </w:rPr>
        <w:t>II. OŚWIADCZENIE WYKONAWCY</w:t>
      </w:r>
    </w:p>
    <w:p w14:paraId="689836CB" w14:textId="77777777" w:rsidR="004B613F" w:rsidRPr="004B613F" w:rsidRDefault="004B613F" w:rsidP="004B613F">
      <w:pPr>
        <w:widowControl w:val="0"/>
        <w:autoSpaceDE w:val="0"/>
        <w:autoSpaceDN w:val="0"/>
        <w:spacing w:before="10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327AF592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658" w:right="65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4B613F">
        <w:rPr>
          <w:rFonts w:ascii="Times New Roman" w:eastAsia="Tahoma" w:hAnsi="Times New Roman" w:cs="Times New Roman"/>
          <w:b/>
          <w:sz w:val="24"/>
          <w:szCs w:val="24"/>
        </w:rPr>
        <w:t>Pzp</w:t>
      </w:r>
      <w:proofErr w:type="spellEnd"/>
    </w:p>
    <w:p w14:paraId="322BA421" w14:textId="77777777" w:rsidR="004B613F" w:rsidRPr="004B613F" w:rsidRDefault="004B613F" w:rsidP="004B613F">
      <w:pPr>
        <w:widowControl w:val="0"/>
        <w:autoSpaceDE w:val="0"/>
        <w:autoSpaceDN w:val="0"/>
        <w:spacing w:before="157"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4F444168" w14:textId="77777777" w:rsidR="004B613F" w:rsidRPr="004B613F" w:rsidRDefault="004B613F" w:rsidP="004B613F">
      <w:pPr>
        <w:widowControl w:val="0"/>
        <w:autoSpaceDE w:val="0"/>
        <w:autoSpaceDN w:val="0"/>
        <w:spacing w:before="7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088E0E33" w14:textId="77777777" w:rsidR="004B613F" w:rsidRPr="004B613F" w:rsidRDefault="004B613F" w:rsidP="004B613F">
      <w:pPr>
        <w:widowControl w:val="0"/>
        <w:autoSpaceDE w:val="0"/>
        <w:autoSpaceDN w:val="0"/>
        <w:spacing w:before="99" w:after="0"/>
        <w:ind w:left="116" w:right="1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Działając w imieniu i na rzecz Wykonawcy, w związku z ubieganiem się przez Wykonawcę o udzielenie zamówienia w postępowaniu prowadzonym w trybie podstawowym z możliwością negocjacji na:</w:t>
      </w:r>
    </w:p>
    <w:p w14:paraId="4CC35EB8" w14:textId="77777777" w:rsidR="004B613F" w:rsidRPr="004B613F" w:rsidRDefault="004B613F" w:rsidP="004B613F">
      <w:pPr>
        <w:widowControl w:val="0"/>
        <w:autoSpaceDE w:val="0"/>
        <w:autoSpaceDN w:val="0"/>
        <w:spacing w:before="11"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E15886A" w14:textId="77777777" w:rsidR="004B613F" w:rsidRPr="004B613F" w:rsidRDefault="004B613F" w:rsidP="004B613F">
      <w:pPr>
        <w:widowControl w:val="0"/>
        <w:autoSpaceDE w:val="0"/>
        <w:autoSpaceDN w:val="0"/>
        <w:spacing w:before="11" w:after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bCs/>
          <w:sz w:val="24"/>
          <w:szCs w:val="24"/>
        </w:rPr>
        <w:t>„Ubezpieczenie mienia, odpowiedzialności cywilnej oraz pojazdów Komendy Wojewódzkiej Państwowej Straży Pożarnej w Krakowie oraz Komend Miejskich i Powiatowych Państwowej Straży Pożarnej województwa małopolskiego” – cz. I</w:t>
      </w:r>
    </w:p>
    <w:p w14:paraId="1B1F46F7" w14:textId="77777777" w:rsidR="004B613F" w:rsidRPr="004B613F" w:rsidRDefault="004B613F" w:rsidP="004B613F">
      <w:pPr>
        <w:widowControl w:val="0"/>
        <w:autoSpaceDE w:val="0"/>
        <w:autoSpaceDN w:val="0"/>
        <w:spacing w:before="11"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19F24055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ind w:left="11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  <w:u w:val="single"/>
        </w:rPr>
        <w:t>OŚWIADCZAM,</w:t>
      </w: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 że:</w:t>
      </w:r>
    </w:p>
    <w:p w14:paraId="7D9AC51B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12"/>
          <w:szCs w:val="12"/>
        </w:rPr>
      </w:pPr>
    </w:p>
    <w:p w14:paraId="3588A0E8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 w:right="11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spełniam warunki udziału w postępowaniu określone przez Zamawiającego w SWZ, w szczególności oświadczam, że posiadam zezwolenie właściwego organu na prowadzenie   działalności   ubezpieczeniowej  zgodnie   z   ustawą   z  dnia   11  września    2015  r. </w:t>
      </w:r>
      <w:r w:rsidRPr="004B613F">
        <w:rPr>
          <w:rFonts w:ascii="Times New Roman" w:eastAsia="Tahoma" w:hAnsi="Times New Roman" w:cs="Times New Roman"/>
          <w:sz w:val="24"/>
          <w:szCs w:val="24"/>
        </w:rPr>
        <w:br/>
        <w:t xml:space="preserve">o działalności ubezpieczeniowej i reasekuracyjnej (t.  j.  Dz.  U.  z  2021  r.,  poz.  1130 z  </w:t>
      </w:r>
      <w:proofErr w:type="spellStart"/>
      <w:r w:rsidRPr="004B613F">
        <w:rPr>
          <w:rFonts w:ascii="Times New Roman" w:eastAsia="Tahoma" w:hAnsi="Times New Roman" w:cs="Times New Roman"/>
          <w:sz w:val="24"/>
          <w:szCs w:val="24"/>
        </w:rPr>
        <w:t>późn</w:t>
      </w:r>
      <w:proofErr w:type="spellEnd"/>
      <w:r w:rsidRPr="004B613F">
        <w:rPr>
          <w:rFonts w:ascii="Times New Roman" w:eastAsia="Tahoma" w:hAnsi="Times New Roman" w:cs="Times New Roman"/>
          <w:sz w:val="24"/>
          <w:szCs w:val="24"/>
        </w:rPr>
        <w:t>.  zm.) w następującym</w:t>
      </w:r>
      <w:r w:rsidRPr="004B613F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zakresie:</w:t>
      </w:r>
    </w:p>
    <w:p w14:paraId="5591C71C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</w:pPr>
    </w:p>
    <w:p w14:paraId="54906D6A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3" w:name="_Hlk25384804"/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1. Ubezpieczenia wypadku, w tym wypadku przy pracy i choroby zawodowej: </w:t>
      </w:r>
    </w:p>
    <w:p w14:paraId="43C25918" w14:textId="77777777" w:rsidR="004B613F" w:rsidRPr="004B613F" w:rsidRDefault="004B613F" w:rsidP="004B613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świadczenia jednorazowe; </w:t>
      </w:r>
    </w:p>
    <w:p w14:paraId="11E0C28A" w14:textId="77777777" w:rsidR="004B613F" w:rsidRPr="004B613F" w:rsidRDefault="004B613F" w:rsidP="004B613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świadczenia powtarzające się; </w:t>
      </w:r>
    </w:p>
    <w:p w14:paraId="7693F348" w14:textId="77777777" w:rsidR="004B613F" w:rsidRPr="004B613F" w:rsidRDefault="004B613F" w:rsidP="004B613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połączone świadczenia, o których mowa w pkt 1 i 2; </w:t>
      </w:r>
    </w:p>
    <w:p w14:paraId="24E9187B" w14:textId="77777777" w:rsidR="004B613F" w:rsidRPr="004B613F" w:rsidRDefault="004B613F" w:rsidP="004B613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przewóz osób,</w:t>
      </w:r>
    </w:p>
    <w:p w14:paraId="1D5CDBF6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E6F2577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Grupa 8. Ubezpieczenia szkód spowodowanych żywiołami, obejmujące szkody rzeczowe nieujęte </w:t>
      </w: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br/>
        <w:t>w grupach 3-7, spowodowane przez: </w:t>
      </w:r>
    </w:p>
    <w:p w14:paraId="58FD0971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ogień; </w:t>
      </w:r>
    </w:p>
    <w:p w14:paraId="7E600B44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eksplozję; </w:t>
      </w:r>
    </w:p>
    <w:p w14:paraId="459D1A07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burzę; </w:t>
      </w:r>
    </w:p>
    <w:p w14:paraId="36FC4ECB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inne żywioły; </w:t>
      </w:r>
    </w:p>
    <w:p w14:paraId="086789D5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energię jądrową;</w:t>
      </w:r>
    </w:p>
    <w:p w14:paraId="071F59D1" w14:textId="77777777" w:rsidR="004B613F" w:rsidRPr="004B613F" w:rsidRDefault="004B613F" w:rsidP="004B613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obsunięcia ziemi lub tąpnięcia.</w:t>
      </w:r>
    </w:p>
    <w:p w14:paraId="58C56B8F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8BC357A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9. Ubezpieczenia pozostałych szkód rzeczowych (jeżeli nie zostały ujęte w grupie 3, 4, 5, 6 lub 7), wywołanych przez grad lub mróz oraz inne przyczyny (jak np. kradzież), jeżeli przyczyny te nie są ujęte w grupie 8.</w:t>
      </w:r>
    </w:p>
    <w:p w14:paraId="575C4BB5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AD1360D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61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13. Ubezpieczenia odpowiedzialności cywilnej (ubezpieczenie odpowiedzialności cywilnej ogólnej) nieujętej w grupach 10-12.</w:t>
      </w:r>
      <w:bookmarkEnd w:id="3"/>
    </w:p>
    <w:p w14:paraId="1713354A" w14:textId="77777777" w:rsidR="004B613F" w:rsidRPr="004B613F" w:rsidRDefault="004B613F" w:rsidP="004B613F">
      <w:pPr>
        <w:widowControl w:val="0"/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  <w:sectPr w:rsidR="004B613F" w:rsidRPr="004B613F">
          <w:pgSz w:w="11910" w:h="16840"/>
          <w:pgMar w:top="1320" w:right="1300" w:bottom="280" w:left="1300" w:header="710" w:footer="0" w:gutter="0"/>
          <w:cols w:space="708"/>
        </w:sectPr>
      </w:pPr>
    </w:p>
    <w:p w14:paraId="56F023EF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right="-46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59F6FAD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right="-46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608C103E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right="-46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bCs/>
          <w:sz w:val="24"/>
          <w:szCs w:val="24"/>
        </w:rPr>
        <w:t>III. OŚWIADCZENIE WYKONAWCY</w:t>
      </w:r>
    </w:p>
    <w:p w14:paraId="785816E7" w14:textId="77777777" w:rsidR="004B613F" w:rsidRPr="004B613F" w:rsidRDefault="004B613F" w:rsidP="004B613F">
      <w:pPr>
        <w:widowControl w:val="0"/>
        <w:autoSpaceDE w:val="0"/>
        <w:autoSpaceDN w:val="0"/>
        <w:spacing w:before="10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667389D6" w14:textId="77777777" w:rsidR="004B613F" w:rsidRPr="004B613F" w:rsidRDefault="004B613F" w:rsidP="004B613F">
      <w:pPr>
        <w:widowControl w:val="0"/>
        <w:autoSpaceDE w:val="0"/>
        <w:autoSpaceDN w:val="0"/>
        <w:spacing w:before="10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97BC290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 w:right="11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>Działając w imieniu i na rzecz Wykonawcy, w związku z ubieganiem się przez Wykonawcę o udzielenie zamówienia w postępowaniu prowadzonym w trybie podstawowym z możliwością negocjacji na:</w:t>
      </w:r>
    </w:p>
    <w:p w14:paraId="1BE3F6C4" w14:textId="77777777" w:rsidR="004B613F" w:rsidRPr="004B613F" w:rsidRDefault="004B613F" w:rsidP="004B613F">
      <w:pPr>
        <w:widowControl w:val="0"/>
        <w:autoSpaceDE w:val="0"/>
        <w:autoSpaceDN w:val="0"/>
        <w:spacing w:before="8"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37E78C6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ind w:left="142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4B613F">
        <w:rPr>
          <w:rFonts w:ascii="Times New Roman" w:eastAsia="Tahoma" w:hAnsi="Times New Roman" w:cs="Times New Roman"/>
          <w:b/>
          <w:bCs/>
          <w:sz w:val="24"/>
          <w:szCs w:val="24"/>
        </w:rPr>
        <w:t>„Ubezpieczenie mienia, odpowiedzialności cywilnej oraz pojazdów Komendy Wojewódzkiej Państwowej Straży Pożarnej w Krakowie oraz Miejskich i Powiatowych Państwowej Straży Pożarnej województwa małopolskiego”– cz. I</w:t>
      </w:r>
    </w:p>
    <w:p w14:paraId="75EC06EA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AD227AE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  <w:u w:val="single"/>
        </w:rPr>
        <w:t>OŚWIADCZAM,</w:t>
      </w: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 że:</w:t>
      </w:r>
    </w:p>
    <w:p w14:paraId="6B4934F8" w14:textId="77777777" w:rsidR="004B613F" w:rsidRPr="004B613F" w:rsidRDefault="004B613F" w:rsidP="004B613F">
      <w:pPr>
        <w:widowControl w:val="0"/>
        <w:autoSpaceDE w:val="0"/>
        <w:autoSpaceDN w:val="0"/>
        <w:spacing w:after="0"/>
        <w:ind w:left="116"/>
        <w:jc w:val="both"/>
        <w:rPr>
          <w:rFonts w:ascii="Times New Roman" w:eastAsia="Tahoma" w:hAnsi="Times New Roman" w:cs="Times New Roman"/>
          <w:sz w:val="14"/>
          <w:szCs w:val="14"/>
        </w:rPr>
      </w:pPr>
    </w:p>
    <w:p w14:paraId="72820A8C" w14:textId="3804F409" w:rsidR="004B613F" w:rsidRPr="004B613F" w:rsidRDefault="004B613F" w:rsidP="004B613F">
      <w:pPr>
        <w:widowControl w:val="0"/>
        <w:autoSpaceDE w:val="0"/>
        <w:autoSpaceDN w:val="0"/>
        <w:spacing w:before="1" w:after="0"/>
        <w:ind w:left="116" w:right="1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B613F">
        <w:rPr>
          <w:rFonts w:ascii="Times New Roman" w:eastAsia="Tahoma" w:hAnsi="Times New Roman" w:cs="Times New Roman"/>
          <w:sz w:val="24"/>
          <w:szCs w:val="24"/>
        </w:rPr>
        <w:t xml:space="preserve">wszystkie  informacje  podane  w  powyższych  oświadczeniach   (oświadczenie   Wykonawcy  nr I </w:t>
      </w:r>
      <w:proofErr w:type="spellStart"/>
      <w:r w:rsidRPr="004B613F">
        <w:rPr>
          <w:rFonts w:ascii="Times New Roman" w:eastAsia="Tahoma" w:hAnsi="Times New Roman" w:cs="Times New Roman"/>
          <w:sz w:val="24"/>
          <w:szCs w:val="24"/>
        </w:rPr>
        <w:t>i</w:t>
      </w:r>
      <w:proofErr w:type="spellEnd"/>
      <w:r w:rsidRPr="004B613F">
        <w:rPr>
          <w:rFonts w:ascii="Times New Roman" w:eastAsia="Tahoma" w:hAnsi="Times New Roman" w:cs="Times New Roman"/>
          <w:sz w:val="24"/>
          <w:szCs w:val="24"/>
        </w:rPr>
        <w:t xml:space="preserve"> oświadczenie Wykonawcy nr II) są aktualne i zgodne z prawdą oraz zostały przedstawione z</w:t>
      </w:r>
      <w:r w:rsidR="002E7A9D">
        <w:rPr>
          <w:rFonts w:ascii="Times New Roman" w:eastAsia="Tahoma" w:hAnsi="Times New Roman" w:cs="Times New Roman"/>
          <w:sz w:val="24"/>
          <w:szCs w:val="24"/>
        </w:rPr>
        <w:t> </w:t>
      </w:r>
      <w:r w:rsidRPr="004B613F">
        <w:rPr>
          <w:rFonts w:ascii="Times New Roman" w:eastAsia="Tahoma" w:hAnsi="Times New Roman" w:cs="Times New Roman"/>
          <w:sz w:val="24"/>
          <w:szCs w:val="24"/>
        </w:rPr>
        <w:t>pełną świadomością konsekwencji wprowadzenia Zamawiającego w błąd przy przedstawianiu</w:t>
      </w:r>
      <w:r w:rsidRPr="004B613F">
        <w:rPr>
          <w:rFonts w:ascii="Times New Roman" w:eastAsia="Tahoma" w:hAnsi="Times New Roman" w:cs="Times New Roman"/>
          <w:spacing w:val="-19"/>
          <w:sz w:val="24"/>
          <w:szCs w:val="24"/>
        </w:rPr>
        <w:t xml:space="preserve"> </w:t>
      </w:r>
      <w:r w:rsidRPr="004B613F">
        <w:rPr>
          <w:rFonts w:ascii="Times New Roman" w:eastAsia="Tahoma" w:hAnsi="Times New Roman" w:cs="Times New Roman"/>
          <w:sz w:val="24"/>
          <w:szCs w:val="24"/>
        </w:rPr>
        <w:t>informacji.</w:t>
      </w:r>
    </w:p>
    <w:p w14:paraId="01DB91D4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ind w:left="116" w:right="11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F7613F5" w14:textId="77777777" w:rsidR="004B613F" w:rsidRPr="004B613F" w:rsidRDefault="004B613F" w:rsidP="004B613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</w:p>
    <w:p w14:paraId="4FE882B6" w14:textId="77777777" w:rsidR="004B613F" w:rsidRPr="004B613F" w:rsidRDefault="004B613F" w:rsidP="004B613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</w:p>
    <w:p w14:paraId="25EB4F65" w14:textId="77777777" w:rsidR="004B613F" w:rsidRPr="004B613F" w:rsidRDefault="004B613F" w:rsidP="004B613F">
      <w:pPr>
        <w:widowControl w:val="0"/>
        <w:autoSpaceDE w:val="0"/>
        <w:autoSpaceDN w:val="0"/>
        <w:spacing w:before="1" w:after="0"/>
        <w:ind w:left="116" w:right="11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851695E" w14:textId="4C65241A" w:rsidR="004B613F" w:rsidRDefault="004B613F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5F26DA7A" w14:textId="70985CC6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202C0BB2" w14:textId="54C97791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4FFCCF97" w14:textId="30B4AC7F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1E4A5968" w14:textId="2554B962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3E58ACD5" w14:textId="6AEB451D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5EC74C4A" w14:textId="1EC69C4F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44674BFB" w14:textId="49DAA863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647AAD63" w14:textId="515A9D7C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1C5874D1" w14:textId="08863671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1FE34F97" w14:textId="6E7112B8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02E805E6" w14:textId="1A36EF25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488126D3" w14:textId="1DBB48F7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34EAFD2E" w14:textId="35FF9232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289862C1" w14:textId="791150BD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28535F91" w14:textId="21860FB9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2F160214" w14:textId="7A5A72E2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7AF63C16" w14:textId="536C1F16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75F17C03" w14:textId="4C2F63F1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511A0145" w14:textId="6DAFA368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061CC9D7" w14:textId="1977F6BA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2A410B33" w14:textId="1C575DE6" w:rsidR="002175B2" w:rsidRDefault="002175B2" w:rsidP="004B613F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 w:val="24"/>
          <w:szCs w:val="28"/>
        </w:rPr>
      </w:pPr>
    </w:p>
    <w:p w14:paraId="62A50F7F" w14:textId="017AFA54" w:rsidR="0075518D" w:rsidRPr="009A348F" w:rsidRDefault="0075518D" w:rsidP="009A348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75518D" w:rsidRPr="009A348F" w:rsidSect="00E2749E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83FA" w14:textId="77777777" w:rsidR="00B7099F" w:rsidRDefault="00B7099F">
      <w:pPr>
        <w:spacing w:after="0" w:line="240" w:lineRule="auto"/>
      </w:pPr>
      <w:r>
        <w:separator/>
      </w:r>
    </w:p>
  </w:endnote>
  <w:endnote w:type="continuationSeparator" w:id="0">
    <w:p w14:paraId="7B97D612" w14:textId="77777777" w:rsidR="00B7099F" w:rsidRDefault="00B7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E4D3" w14:textId="77777777" w:rsidR="00D67582" w:rsidRPr="00D926C8" w:rsidRDefault="00B7099F" w:rsidP="00D926C8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29CD" w14:textId="77777777" w:rsidR="00B7099F" w:rsidRDefault="00B7099F">
      <w:pPr>
        <w:spacing w:after="0" w:line="240" w:lineRule="auto"/>
      </w:pPr>
      <w:r>
        <w:separator/>
      </w:r>
    </w:p>
  </w:footnote>
  <w:footnote w:type="continuationSeparator" w:id="0">
    <w:p w14:paraId="3DA37BB6" w14:textId="77777777" w:rsidR="00B7099F" w:rsidRDefault="00B7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00"/>
    <w:multiLevelType w:val="hybridMultilevel"/>
    <w:tmpl w:val="C900B13E"/>
    <w:lvl w:ilvl="0" w:tplc="B3266C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E211E5"/>
    <w:multiLevelType w:val="multilevel"/>
    <w:tmpl w:val="65525B1C"/>
    <w:lvl w:ilvl="0">
      <w:start w:val="1"/>
      <w:numFmt w:val="decimal"/>
      <w:lvlText w:val="%1)"/>
      <w:lvlJc w:val="left"/>
      <w:pPr>
        <w:tabs>
          <w:tab w:val="num" w:pos="0"/>
        </w:tabs>
        <w:ind w:left="1395" w:hanging="425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16" w:hanging="42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9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9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6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3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E655085"/>
    <w:multiLevelType w:val="hybridMultilevel"/>
    <w:tmpl w:val="71CE7710"/>
    <w:lvl w:ilvl="0" w:tplc="402E9F62">
      <w:start w:val="1"/>
      <w:numFmt w:val="decimal"/>
      <w:lvlText w:val="%1."/>
      <w:lvlJc w:val="left"/>
      <w:pPr>
        <w:ind w:left="1429" w:hanging="360"/>
      </w:pPr>
    </w:lvl>
    <w:lvl w:ilvl="1" w:tplc="0AD29130" w:tentative="1">
      <w:start w:val="1"/>
      <w:numFmt w:val="lowerLetter"/>
      <w:lvlText w:val="%2."/>
      <w:lvlJc w:val="left"/>
      <w:pPr>
        <w:ind w:left="2149" w:hanging="360"/>
      </w:pPr>
    </w:lvl>
    <w:lvl w:ilvl="2" w:tplc="87FE9362" w:tentative="1">
      <w:start w:val="1"/>
      <w:numFmt w:val="lowerRoman"/>
      <w:lvlText w:val="%3."/>
      <w:lvlJc w:val="right"/>
      <w:pPr>
        <w:ind w:left="2869" w:hanging="180"/>
      </w:pPr>
    </w:lvl>
    <w:lvl w:ilvl="3" w:tplc="AC248CAA" w:tentative="1">
      <w:start w:val="1"/>
      <w:numFmt w:val="decimal"/>
      <w:lvlText w:val="%4."/>
      <w:lvlJc w:val="left"/>
      <w:pPr>
        <w:ind w:left="3589" w:hanging="360"/>
      </w:pPr>
    </w:lvl>
    <w:lvl w:ilvl="4" w:tplc="CC00BDAE" w:tentative="1">
      <w:start w:val="1"/>
      <w:numFmt w:val="lowerLetter"/>
      <w:lvlText w:val="%5."/>
      <w:lvlJc w:val="left"/>
      <w:pPr>
        <w:ind w:left="4309" w:hanging="360"/>
      </w:pPr>
    </w:lvl>
    <w:lvl w:ilvl="5" w:tplc="4A3EBD16" w:tentative="1">
      <w:start w:val="1"/>
      <w:numFmt w:val="lowerRoman"/>
      <w:lvlText w:val="%6."/>
      <w:lvlJc w:val="right"/>
      <w:pPr>
        <w:ind w:left="5029" w:hanging="180"/>
      </w:pPr>
    </w:lvl>
    <w:lvl w:ilvl="6" w:tplc="A7CCAD58" w:tentative="1">
      <w:start w:val="1"/>
      <w:numFmt w:val="decimal"/>
      <w:lvlText w:val="%7."/>
      <w:lvlJc w:val="left"/>
      <w:pPr>
        <w:ind w:left="5749" w:hanging="360"/>
      </w:pPr>
    </w:lvl>
    <w:lvl w:ilvl="7" w:tplc="7FBA8778" w:tentative="1">
      <w:start w:val="1"/>
      <w:numFmt w:val="lowerLetter"/>
      <w:lvlText w:val="%8."/>
      <w:lvlJc w:val="left"/>
      <w:pPr>
        <w:ind w:left="6469" w:hanging="360"/>
      </w:pPr>
    </w:lvl>
    <w:lvl w:ilvl="8" w:tplc="933A9C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0568AA"/>
    <w:multiLevelType w:val="hybridMultilevel"/>
    <w:tmpl w:val="71CE7710"/>
    <w:lvl w:ilvl="0" w:tplc="9E62A99E">
      <w:start w:val="1"/>
      <w:numFmt w:val="decimal"/>
      <w:lvlText w:val="%1."/>
      <w:lvlJc w:val="left"/>
      <w:pPr>
        <w:ind w:left="1429" w:hanging="360"/>
      </w:pPr>
    </w:lvl>
    <w:lvl w:ilvl="1" w:tplc="9578C14A" w:tentative="1">
      <w:start w:val="1"/>
      <w:numFmt w:val="lowerLetter"/>
      <w:lvlText w:val="%2."/>
      <w:lvlJc w:val="left"/>
      <w:pPr>
        <w:ind w:left="2149" w:hanging="360"/>
      </w:pPr>
    </w:lvl>
    <w:lvl w:ilvl="2" w:tplc="B63EFB44" w:tentative="1">
      <w:start w:val="1"/>
      <w:numFmt w:val="lowerRoman"/>
      <w:lvlText w:val="%3."/>
      <w:lvlJc w:val="right"/>
      <w:pPr>
        <w:ind w:left="2869" w:hanging="180"/>
      </w:pPr>
    </w:lvl>
    <w:lvl w:ilvl="3" w:tplc="F2E4DDF0" w:tentative="1">
      <w:start w:val="1"/>
      <w:numFmt w:val="decimal"/>
      <w:lvlText w:val="%4."/>
      <w:lvlJc w:val="left"/>
      <w:pPr>
        <w:ind w:left="3589" w:hanging="360"/>
      </w:pPr>
    </w:lvl>
    <w:lvl w:ilvl="4" w:tplc="BEE84766" w:tentative="1">
      <w:start w:val="1"/>
      <w:numFmt w:val="lowerLetter"/>
      <w:lvlText w:val="%5."/>
      <w:lvlJc w:val="left"/>
      <w:pPr>
        <w:ind w:left="4309" w:hanging="360"/>
      </w:pPr>
    </w:lvl>
    <w:lvl w:ilvl="5" w:tplc="68027C38" w:tentative="1">
      <w:start w:val="1"/>
      <w:numFmt w:val="lowerRoman"/>
      <w:lvlText w:val="%6."/>
      <w:lvlJc w:val="right"/>
      <w:pPr>
        <w:ind w:left="5029" w:hanging="180"/>
      </w:pPr>
    </w:lvl>
    <w:lvl w:ilvl="6" w:tplc="FAB81F40" w:tentative="1">
      <w:start w:val="1"/>
      <w:numFmt w:val="decimal"/>
      <w:lvlText w:val="%7."/>
      <w:lvlJc w:val="left"/>
      <w:pPr>
        <w:ind w:left="5749" w:hanging="360"/>
      </w:pPr>
    </w:lvl>
    <w:lvl w:ilvl="7" w:tplc="460E1748" w:tentative="1">
      <w:start w:val="1"/>
      <w:numFmt w:val="lowerLetter"/>
      <w:lvlText w:val="%8."/>
      <w:lvlJc w:val="left"/>
      <w:pPr>
        <w:ind w:left="6469" w:hanging="360"/>
      </w:pPr>
    </w:lvl>
    <w:lvl w:ilvl="8" w:tplc="627EF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3920A2"/>
    <w:multiLevelType w:val="hybridMultilevel"/>
    <w:tmpl w:val="8BC20896"/>
    <w:lvl w:ilvl="0" w:tplc="C2CC961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ahoma" w:hAnsi="Times New Roman" w:cs="Times New Roman" w:hint="default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8301202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3A86751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728674C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5A62C6EE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0AD86F58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F6E2D51C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2DFEE244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D362D260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490D3DB1"/>
    <w:multiLevelType w:val="hybridMultilevel"/>
    <w:tmpl w:val="F5B84A0C"/>
    <w:lvl w:ilvl="0" w:tplc="B3266C50">
      <w:start w:val="1"/>
      <w:numFmt w:val="decimal"/>
      <w:lvlText w:val="%1)"/>
      <w:lvlJc w:val="left"/>
      <w:pPr>
        <w:ind w:left="3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6" w:hanging="360"/>
      </w:pPr>
    </w:lvl>
    <w:lvl w:ilvl="2" w:tplc="0415001B" w:tentative="1">
      <w:start w:val="1"/>
      <w:numFmt w:val="lowerRoman"/>
      <w:lvlText w:val="%3."/>
      <w:lvlJc w:val="right"/>
      <w:pPr>
        <w:ind w:left="4516" w:hanging="180"/>
      </w:pPr>
    </w:lvl>
    <w:lvl w:ilvl="3" w:tplc="0415000F" w:tentative="1">
      <w:start w:val="1"/>
      <w:numFmt w:val="decimal"/>
      <w:lvlText w:val="%4."/>
      <w:lvlJc w:val="left"/>
      <w:pPr>
        <w:ind w:left="5236" w:hanging="360"/>
      </w:pPr>
    </w:lvl>
    <w:lvl w:ilvl="4" w:tplc="04150019" w:tentative="1">
      <w:start w:val="1"/>
      <w:numFmt w:val="lowerLetter"/>
      <w:lvlText w:val="%5."/>
      <w:lvlJc w:val="left"/>
      <w:pPr>
        <w:ind w:left="5956" w:hanging="360"/>
      </w:pPr>
    </w:lvl>
    <w:lvl w:ilvl="5" w:tplc="0415001B" w:tentative="1">
      <w:start w:val="1"/>
      <w:numFmt w:val="lowerRoman"/>
      <w:lvlText w:val="%6."/>
      <w:lvlJc w:val="right"/>
      <w:pPr>
        <w:ind w:left="6676" w:hanging="180"/>
      </w:pPr>
    </w:lvl>
    <w:lvl w:ilvl="6" w:tplc="0415000F" w:tentative="1">
      <w:start w:val="1"/>
      <w:numFmt w:val="decimal"/>
      <w:lvlText w:val="%7."/>
      <w:lvlJc w:val="left"/>
      <w:pPr>
        <w:ind w:left="7396" w:hanging="360"/>
      </w:pPr>
    </w:lvl>
    <w:lvl w:ilvl="7" w:tplc="04150019" w:tentative="1">
      <w:start w:val="1"/>
      <w:numFmt w:val="lowerLetter"/>
      <w:lvlText w:val="%8."/>
      <w:lvlJc w:val="left"/>
      <w:pPr>
        <w:ind w:left="8116" w:hanging="360"/>
      </w:pPr>
    </w:lvl>
    <w:lvl w:ilvl="8" w:tplc="0415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 w15:restartNumberingAfterBreak="0">
    <w:nsid w:val="53187D6F"/>
    <w:multiLevelType w:val="multilevel"/>
    <w:tmpl w:val="A8E87042"/>
    <w:lvl w:ilvl="0">
      <w:start w:val="1"/>
      <w:numFmt w:val="lowerLetter"/>
      <w:lvlText w:val="%1)"/>
      <w:lvlJc w:val="left"/>
      <w:pPr>
        <w:tabs>
          <w:tab w:val="num" w:pos="0"/>
        </w:tabs>
        <w:ind w:left="1251" w:hanging="567"/>
      </w:pPr>
      <w:rPr>
        <w:rFonts w:ascii="Tahoma" w:eastAsia="Tahoma" w:hAnsi="Tahoma" w:cs="Tahoma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1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95" w:hanging="425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3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4726C8A"/>
    <w:multiLevelType w:val="hybridMultilevel"/>
    <w:tmpl w:val="4BFA06B6"/>
    <w:lvl w:ilvl="0" w:tplc="F6723506">
      <w:start w:val="1"/>
      <w:numFmt w:val="decimal"/>
      <w:lvlText w:val="%1."/>
      <w:lvlJc w:val="left"/>
      <w:pPr>
        <w:ind w:left="1428" w:hanging="360"/>
      </w:pPr>
    </w:lvl>
    <w:lvl w:ilvl="1" w:tplc="A75275A6" w:tentative="1">
      <w:start w:val="1"/>
      <w:numFmt w:val="lowerLetter"/>
      <w:lvlText w:val="%2."/>
      <w:lvlJc w:val="left"/>
      <w:pPr>
        <w:ind w:left="2148" w:hanging="360"/>
      </w:pPr>
    </w:lvl>
    <w:lvl w:ilvl="2" w:tplc="CB12F660" w:tentative="1">
      <w:start w:val="1"/>
      <w:numFmt w:val="lowerRoman"/>
      <w:lvlText w:val="%3."/>
      <w:lvlJc w:val="right"/>
      <w:pPr>
        <w:ind w:left="2868" w:hanging="180"/>
      </w:pPr>
    </w:lvl>
    <w:lvl w:ilvl="3" w:tplc="708AC7D0" w:tentative="1">
      <w:start w:val="1"/>
      <w:numFmt w:val="decimal"/>
      <w:lvlText w:val="%4."/>
      <w:lvlJc w:val="left"/>
      <w:pPr>
        <w:ind w:left="3588" w:hanging="360"/>
      </w:pPr>
    </w:lvl>
    <w:lvl w:ilvl="4" w:tplc="1D1AF60A" w:tentative="1">
      <w:start w:val="1"/>
      <w:numFmt w:val="lowerLetter"/>
      <w:lvlText w:val="%5."/>
      <w:lvlJc w:val="left"/>
      <w:pPr>
        <w:ind w:left="4308" w:hanging="360"/>
      </w:pPr>
    </w:lvl>
    <w:lvl w:ilvl="5" w:tplc="A3F45E82" w:tentative="1">
      <w:start w:val="1"/>
      <w:numFmt w:val="lowerRoman"/>
      <w:lvlText w:val="%6."/>
      <w:lvlJc w:val="right"/>
      <w:pPr>
        <w:ind w:left="5028" w:hanging="180"/>
      </w:pPr>
    </w:lvl>
    <w:lvl w:ilvl="6" w:tplc="1F4028AA" w:tentative="1">
      <w:start w:val="1"/>
      <w:numFmt w:val="decimal"/>
      <w:lvlText w:val="%7."/>
      <w:lvlJc w:val="left"/>
      <w:pPr>
        <w:ind w:left="5748" w:hanging="360"/>
      </w:pPr>
    </w:lvl>
    <w:lvl w:ilvl="7" w:tplc="6BDEC4CC" w:tentative="1">
      <w:start w:val="1"/>
      <w:numFmt w:val="lowerLetter"/>
      <w:lvlText w:val="%8."/>
      <w:lvlJc w:val="left"/>
      <w:pPr>
        <w:ind w:left="6468" w:hanging="360"/>
      </w:pPr>
    </w:lvl>
    <w:lvl w:ilvl="8" w:tplc="52D07E4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2A72EA"/>
    <w:multiLevelType w:val="hybridMultilevel"/>
    <w:tmpl w:val="F12A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5D0F"/>
    <w:multiLevelType w:val="hybridMultilevel"/>
    <w:tmpl w:val="41A2400E"/>
    <w:lvl w:ilvl="0" w:tplc="FFFFFFFF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ahoma" w:hAnsi="Times New Roman" w:cs="Times New Roman" w:hint="default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num w:numId="1" w16cid:durableId="14504616">
    <w:abstractNumId w:val="7"/>
  </w:num>
  <w:num w:numId="2" w16cid:durableId="530647952">
    <w:abstractNumId w:val="3"/>
  </w:num>
  <w:num w:numId="3" w16cid:durableId="390009401">
    <w:abstractNumId w:val="2"/>
  </w:num>
  <w:num w:numId="4" w16cid:durableId="1299989270">
    <w:abstractNumId w:val="8"/>
  </w:num>
  <w:num w:numId="5" w16cid:durableId="1767841992">
    <w:abstractNumId w:val="4"/>
  </w:num>
  <w:num w:numId="6" w16cid:durableId="1157385563">
    <w:abstractNumId w:val="0"/>
  </w:num>
  <w:num w:numId="7" w16cid:durableId="1659455928">
    <w:abstractNumId w:val="5"/>
  </w:num>
  <w:num w:numId="8" w16cid:durableId="55666837">
    <w:abstractNumId w:val="1"/>
  </w:num>
  <w:num w:numId="9" w16cid:durableId="1835803816">
    <w:abstractNumId w:val="6"/>
  </w:num>
  <w:num w:numId="10" w16cid:durableId="1084111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D8"/>
    <w:rsid w:val="00086D4F"/>
    <w:rsid w:val="000E4FC1"/>
    <w:rsid w:val="000F0E6E"/>
    <w:rsid w:val="00186116"/>
    <w:rsid w:val="002100F1"/>
    <w:rsid w:val="002175B2"/>
    <w:rsid w:val="002206F6"/>
    <w:rsid w:val="00222424"/>
    <w:rsid w:val="002E7A9D"/>
    <w:rsid w:val="00386155"/>
    <w:rsid w:val="003B1C49"/>
    <w:rsid w:val="003C018E"/>
    <w:rsid w:val="003E58F5"/>
    <w:rsid w:val="0048675D"/>
    <w:rsid w:val="00497087"/>
    <w:rsid w:val="004B613F"/>
    <w:rsid w:val="004C2191"/>
    <w:rsid w:val="006A1E1E"/>
    <w:rsid w:val="007263F3"/>
    <w:rsid w:val="0075518D"/>
    <w:rsid w:val="00821ED0"/>
    <w:rsid w:val="008604CF"/>
    <w:rsid w:val="009A348F"/>
    <w:rsid w:val="009A776D"/>
    <w:rsid w:val="00A70223"/>
    <w:rsid w:val="00B413FC"/>
    <w:rsid w:val="00B7099F"/>
    <w:rsid w:val="00C4708E"/>
    <w:rsid w:val="00C863D8"/>
    <w:rsid w:val="00D40F72"/>
    <w:rsid w:val="00D50EAE"/>
    <w:rsid w:val="00E856E2"/>
    <w:rsid w:val="00F2116F"/>
    <w:rsid w:val="00F76AE6"/>
    <w:rsid w:val="00F83403"/>
    <w:rsid w:val="00F90FBB"/>
    <w:rsid w:val="00F9132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FA796"/>
  <w15:docId w15:val="{79EEBFCA-8C69-4919-A00D-858F003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82"/>
  </w:style>
  <w:style w:type="paragraph" w:styleId="Stopka">
    <w:name w:val="footer"/>
    <w:basedOn w:val="Normalny"/>
    <w:link w:val="Stopka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82"/>
  </w:style>
  <w:style w:type="character" w:styleId="Hipercze">
    <w:name w:val="Hyperlink"/>
    <w:uiPriority w:val="99"/>
    <w:unhideWhenUsed/>
    <w:rsid w:val="00D926C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E3E00"/>
    <w:rPr>
      <w:color w:val="808080"/>
    </w:rPr>
  </w:style>
  <w:style w:type="character" w:customStyle="1" w:styleId="Styl1">
    <w:name w:val="Styl1"/>
    <w:basedOn w:val="Domylnaczcionkaakapitu"/>
    <w:uiPriority w:val="1"/>
    <w:rsid w:val="007E3E00"/>
    <w:rPr>
      <w:rFonts w:asciiTheme="minorHAnsi" w:hAnsiTheme="minorHAnsi"/>
      <w:i/>
      <w:color w:val="auto"/>
      <w:sz w:val="24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1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1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056E-4DC6-4CF7-84E6-DC8B0A7B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1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Komenda Wojewódzka PSP</cp:lastModifiedBy>
  <cp:revision>3</cp:revision>
  <dcterms:created xsi:type="dcterms:W3CDTF">2022-05-02T08:51:00Z</dcterms:created>
  <dcterms:modified xsi:type="dcterms:W3CDTF">2022-05-02T08:52:00Z</dcterms:modified>
</cp:coreProperties>
</file>