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F8E08" w14:textId="10A00A6D" w:rsidR="006323D4" w:rsidRPr="00BB7FFB" w:rsidRDefault="006323D4" w:rsidP="00316D0F">
      <w:pPr>
        <w:spacing w:after="0" w:line="264" w:lineRule="auto"/>
        <w:ind w:left="0" w:right="42" w:firstLine="0"/>
        <w:jc w:val="center"/>
        <w:rPr>
          <w:rFonts w:eastAsia="Times New Roman"/>
          <w:b/>
          <w:color w:val="auto"/>
          <w:sz w:val="24"/>
          <w:szCs w:val="24"/>
        </w:rPr>
      </w:pPr>
      <w:bookmarkStart w:id="0" w:name="_GoBack"/>
      <w:r w:rsidRPr="00BB7FFB">
        <w:rPr>
          <w:rFonts w:eastAsia="Times New Roman"/>
          <w:b/>
          <w:color w:val="auto"/>
          <w:sz w:val="24"/>
          <w:szCs w:val="24"/>
        </w:rPr>
        <w:t>SZCZEGÓŁOWA SPECYFIKACJA</w:t>
      </w:r>
      <w:r w:rsidRPr="00BB7FFB">
        <w:rPr>
          <w:color w:val="auto"/>
          <w:sz w:val="24"/>
          <w:szCs w:val="24"/>
        </w:rPr>
        <w:t xml:space="preserve"> </w:t>
      </w:r>
      <w:r w:rsidRPr="00BB7FFB">
        <w:rPr>
          <w:rFonts w:eastAsia="Times New Roman"/>
          <w:b/>
          <w:color w:val="auto"/>
          <w:sz w:val="24"/>
          <w:szCs w:val="24"/>
        </w:rPr>
        <w:t>TECHNICZNA</w:t>
      </w:r>
    </w:p>
    <w:p w14:paraId="2DECEBB4" w14:textId="3362FE7C" w:rsidR="006323D4" w:rsidRPr="00BB7FFB" w:rsidRDefault="006323D4" w:rsidP="00316D0F">
      <w:pPr>
        <w:spacing w:after="0" w:line="264" w:lineRule="auto"/>
        <w:ind w:left="0" w:right="42" w:firstLine="0"/>
        <w:jc w:val="center"/>
        <w:rPr>
          <w:rFonts w:eastAsia="Times New Roman"/>
          <w:b/>
          <w:color w:val="auto"/>
          <w:sz w:val="24"/>
          <w:szCs w:val="24"/>
        </w:rPr>
      </w:pPr>
      <w:r w:rsidRPr="00BB7FFB">
        <w:rPr>
          <w:rFonts w:eastAsia="Times New Roman"/>
          <w:b/>
          <w:color w:val="auto"/>
          <w:sz w:val="24"/>
          <w:szCs w:val="24"/>
        </w:rPr>
        <w:t>WYKONANIA I ODBIORU</w:t>
      </w:r>
      <w:r w:rsidRPr="00BB7FFB">
        <w:rPr>
          <w:color w:val="auto"/>
          <w:sz w:val="24"/>
          <w:szCs w:val="24"/>
        </w:rPr>
        <w:t xml:space="preserve"> </w:t>
      </w:r>
      <w:r w:rsidRPr="00BB7FFB">
        <w:rPr>
          <w:rFonts w:eastAsia="Times New Roman"/>
          <w:b/>
          <w:color w:val="auto"/>
          <w:sz w:val="24"/>
          <w:szCs w:val="24"/>
        </w:rPr>
        <w:t>ROBÓT BUDOWLANYCH (ST)</w:t>
      </w:r>
    </w:p>
    <w:p w14:paraId="6E0F1422" w14:textId="77777777" w:rsidR="004E0FCB" w:rsidRPr="00BB7FFB" w:rsidRDefault="004E0FCB" w:rsidP="00FE3A1F">
      <w:pPr>
        <w:spacing w:after="0" w:line="264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14:paraId="18A2FC8B" w14:textId="0EA683A8" w:rsidR="004E0FCB" w:rsidRPr="00BB7FFB" w:rsidRDefault="004E0FCB" w:rsidP="004E0FCB">
      <w:pPr>
        <w:pStyle w:val="Akapitzlist"/>
        <w:numPr>
          <w:ilvl w:val="0"/>
          <w:numId w:val="19"/>
        </w:numPr>
        <w:spacing w:after="0" w:line="264" w:lineRule="auto"/>
        <w:ind w:right="0"/>
        <w:jc w:val="left"/>
        <w:rPr>
          <w:b/>
          <w:color w:val="auto"/>
          <w:sz w:val="24"/>
          <w:szCs w:val="24"/>
        </w:rPr>
      </w:pPr>
      <w:r w:rsidRPr="00BB7FFB">
        <w:rPr>
          <w:rFonts w:eastAsiaTheme="minorEastAsia"/>
          <w:b/>
          <w:bCs/>
          <w:color w:val="auto"/>
          <w:kern w:val="0"/>
          <w:sz w:val="24"/>
          <w:szCs w:val="24"/>
        </w:rPr>
        <w:t>45000000-7 Wymagania ogólne</w:t>
      </w:r>
    </w:p>
    <w:p w14:paraId="18F831E2" w14:textId="538461A6" w:rsidR="00D56868" w:rsidRPr="00BB7FFB" w:rsidRDefault="000A1C67" w:rsidP="00316D0F">
      <w:pPr>
        <w:spacing w:after="0" w:line="264" w:lineRule="auto"/>
        <w:ind w:left="7" w:right="0" w:firstLine="0"/>
        <w:jc w:val="left"/>
        <w:rPr>
          <w:color w:val="auto"/>
          <w:szCs w:val="20"/>
        </w:rPr>
      </w:pPr>
      <w:r w:rsidRPr="00BB7FFB">
        <w:rPr>
          <w:b/>
          <w:color w:val="auto"/>
          <w:szCs w:val="20"/>
        </w:rPr>
        <w:t xml:space="preserve">         </w:t>
      </w:r>
      <w:r w:rsidRPr="00BB7FFB">
        <w:rPr>
          <w:b/>
          <w:color w:val="auto"/>
          <w:szCs w:val="20"/>
        </w:rPr>
        <w:tab/>
        <w:t xml:space="preserve"> </w:t>
      </w:r>
    </w:p>
    <w:p w14:paraId="61E5C062" w14:textId="77777777" w:rsidR="006323D4" w:rsidRPr="00BB7FFB" w:rsidRDefault="000A1C67" w:rsidP="00316D0F">
      <w:pPr>
        <w:pStyle w:val="Akapitzlist"/>
        <w:numPr>
          <w:ilvl w:val="0"/>
          <w:numId w:val="15"/>
        </w:numPr>
        <w:spacing w:after="0" w:line="264" w:lineRule="auto"/>
        <w:ind w:right="0"/>
        <w:jc w:val="left"/>
        <w:rPr>
          <w:b/>
          <w:bCs/>
          <w:color w:val="auto"/>
          <w:szCs w:val="20"/>
        </w:rPr>
      </w:pPr>
      <w:r w:rsidRPr="00BB7FFB">
        <w:rPr>
          <w:b/>
          <w:bCs/>
          <w:color w:val="auto"/>
          <w:szCs w:val="20"/>
        </w:rPr>
        <w:t xml:space="preserve">WSTĘP </w:t>
      </w:r>
    </w:p>
    <w:p w14:paraId="65E00DC6" w14:textId="606CB505" w:rsidR="00D56868" w:rsidRPr="00BB7FFB" w:rsidRDefault="000A1C67" w:rsidP="00316D0F">
      <w:pPr>
        <w:pStyle w:val="Akapitzlist"/>
        <w:numPr>
          <w:ilvl w:val="1"/>
          <w:numId w:val="15"/>
        </w:numPr>
        <w:spacing w:after="0" w:line="264" w:lineRule="auto"/>
        <w:ind w:right="0"/>
        <w:jc w:val="left"/>
        <w:rPr>
          <w:color w:val="auto"/>
          <w:szCs w:val="20"/>
        </w:rPr>
      </w:pPr>
      <w:r w:rsidRPr="00BB7FFB">
        <w:rPr>
          <w:b/>
          <w:color w:val="auto"/>
          <w:szCs w:val="20"/>
        </w:rPr>
        <w:t xml:space="preserve">PRZEDMIOT SPECYFIKACJI TECHNICZNEJ </w:t>
      </w:r>
    </w:p>
    <w:p w14:paraId="3BB82EC8" w14:textId="436D2136" w:rsidR="006323D4" w:rsidRPr="00BB7FFB" w:rsidRDefault="000A1C67" w:rsidP="00316D0F">
      <w:pPr>
        <w:spacing w:after="0" w:line="264" w:lineRule="auto"/>
        <w:ind w:left="708" w:firstLine="0"/>
        <w:rPr>
          <w:color w:val="auto"/>
          <w:szCs w:val="20"/>
        </w:rPr>
      </w:pPr>
      <w:r w:rsidRPr="00BB7FFB">
        <w:rPr>
          <w:color w:val="auto"/>
          <w:szCs w:val="20"/>
        </w:rPr>
        <w:t xml:space="preserve">Przedmiotem niniejszej ogólnej specyfikacji technicznej są wymagania </w:t>
      </w:r>
      <w:r w:rsidR="004E0FCB" w:rsidRPr="00BB7FFB">
        <w:rPr>
          <w:color w:val="auto"/>
          <w:szCs w:val="20"/>
        </w:rPr>
        <w:t xml:space="preserve">techniczne </w:t>
      </w:r>
      <w:r w:rsidRPr="00BB7FFB">
        <w:rPr>
          <w:color w:val="auto"/>
          <w:szCs w:val="20"/>
        </w:rPr>
        <w:t>dotyczące</w:t>
      </w:r>
      <w:r w:rsidR="006323D4" w:rsidRPr="00BB7FFB">
        <w:rPr>
          <w:color w:val="auto"/>
          <w:szCs w:val="20"/>
        </w:rPr>
        <w:t xml:space="preserve"> wykonania i odbioru robót</w:t>
      </w:r>
      <w:r w:rsidR="004E0FCB" w:rsidRPr="00BB7FFB">
        <w:rPr>
          <w:color w:val="auto"/>
          <w:szCs w:val="20"/>
        </w:rPr>
        <w:t xml:space="preserve"> </w:t>
      </w:r>
      <w:r w:rsidR="006323D4" w:rsidRPr="00BB7FFB">
        <w:rPr>
          <w:color w:val="auto"/>
          <w:szCs w:val="20"/>
        </w:rPr>
        <w:t xml:space="preserve">realizowanych w ramach zadania pod nazwą: </w:t>
      </w:r>
      <w:r w:rsidR="006323D4" w:rsidRPr="00BB7FFB">
        <w:rPr>
          <w:i/>
          <w:iCs/>
          <w:color w:val="auto"/>
          <w:szCs w:val="20"/>
        </w:rPr>
        <w:t>Przebudowa i dostosowaniu do obowiązujących przepisów przeciwpożarowych Domu Studenta nr 4 przy ul. Podgórnej 26 w Szczecinie – etap I.</w:t>
      </w:r>
    </w:p>
    <w:p w14:paraId="683BDF6B" w14:textId="6C3421DE" w:rsidR="00D56868" w:rsidRPr="00BB7FFB" w:rsidRDefault="000A1C67" w:rsidP="00316D0F">
      <w:pPr>
        <w:pStyle w:val="Akapitzlist"/>
        <w:numPr>
          <w:ilvl w:val="1"/>
          <w:numId w:val="15"/>
        </w:numPr>
        <w:spacing w:after="0" w:line="264" w:lineRule="auto"/>
        <w:ind w:right="0"/>
        <w:jc w:val="left"/>
        <w:rPr>
          <w:color w:val="auto"/>
          <w:szCs w:val="20"/>
        </w:rPr>
      </w:pPr>
      <w:r w:rsidRPr="00BB7FFB">
        <w:rPr>
          <w:b/>
          <w:color w:val="auto"/>
          <w:szCs w:val="20"/>
        </w:rPr>
        <w:t xml:space="preserve">ZAKRES STOSOWANIA SPECYFIKACJI TECHNICZNEJ </w:t>
      </w:r>
    </w:p>
    <w:p w14:paraId="2D861E5F" w14:textId="14047804" w:rsidR="00D56868" w:rsidRPr="00BB7FFB" w:rsidRDefault="000A1C67" w:rsidP="00316D0F">
      <w:pPr>
        <w:spacing w:after="0" w:line="264" w:lineRule="auto"/>
        <w:ind w:right="10"/>
        <w:rPr>
          <w:color w:val="auto"/>
          <w:szCs w:val="20"/>
        </w:rPr>
      </w:pPr>
      <w:r w:rsidRPr="00BB7FFB">
        <w:rPr>
          <w:color w:val="auto"/>
          <w:szCs w:val="20"/>
        </w:rPr>
        <w:t xml:space="preserve">Specyfikacja techniczna stanowi obowiązującą podstawę jako dokument przetargowy i kontraktowy przy zlecaniu i realizacji robót. </w:t>
      </w:r>
    </w:p>
    <w:p w14:paraId="0D47F2EA" w14:textId="3D21FE33" w:rsidR="00D56868" w:rsidRPr="00BB7FFB" w:rsidRDefault="000A1C67" w:rsidP="00316D0F">
      <w:pPr>
        <w:pStyle w:val="Akapitzlist"/>
        <w:numPr>
          <w:ilvl w:val="1"/>
          <w:numId w:val="15"/>
        </w:numPr>
        <w:spacing w:after="0" w:line="264" w:lineRule="auto"/>
        <w:ind w:right="0"/>
        <w:jc w:val="left"/>
        <w:rPr>
          <w:color w:val="auto"/>
          <w:szCs w:val="20"/>
        </w:rPr>
      </w:pPr>
      <w:r w:rsidRPr="00BB7FFB">
        <w:rPr>
          <w:b/>
          <w:color w:val="auto"/>
          <w:szCs w:val="20"/>
        </w:rPr>
        <w:t xml:space="preserve">ZAKRES ROBÓT OBJĘTYCH SPECYFIKACJĄ TECHNICZNĄ </w:t>
      </w:r>
    </w:p>
    <w:p w14:paraId="1C3EAAAA" w14:textId="77777777" w:rsidR="00D56868" w:rsidRPr="00BB7FFB" w:rsidRDefault="000A1C67" w:rsidP="00316D0F">
      <w:pPr>
        <w:spacing w:after="0" w:line="264" w:lineRule="auto"/>
        <w:ind w:right="10"/>
        <w:rPr>
          <w:color w:val="auto"/>
          <w:szCs w:val="20"/>
        </w:rPr>
      </w:pPr>
      <w:r w:rsidRPr="00BB7FFB">
        <w:rPr>
          <w:color w:val="auto"/>
          <w:szCs w:val="20"/>
        </w:rPr>
        <w:t xml:space="preserve">Ustalenia zawarte w niniejszej specyfikacji obejmują wymagania ogólne, wspólne dla robót objętych specyfikacjami technicznymi, dla poszczególnych asortymentów robót. </w:t>
      </w:r>
    </w:p>
    <w:p w14:paraId="70451CF1" w14:textId="4B4E63F9" w:rsidR="004E0FCB" w:rsidRPr="00BB7FFB" w:rsidRDefault="004E0FCB" w:rsidP="005F7D92">
      <w:pPr>
        <w:spacing w:after="0" w:line="264" w:lineRule="auto"/>
        <w:ind w:right="10"/>
        <w:rPr>
          <w:color w:val="auto"/>
          <w:szCs w:val="20"/>
        </w:rPr>
      </w:pPr>
      <w:r w:rsidRPr="00BB7FFB">
        <w:rPr>
          <w:color w:val="auto"/>
          <w:szCs w:val="20"/>
        </w:rPr>
        <w:t>Zakres robót:</w:t>
      </w:r>
    </w:p>
    <w:p w14:paraId="3188912E" w14:textId="0DFC252C" w:rsidR="004E0FCB" w:rsidRPr="00BB7FFB" w:rsidRDefault="004E0FCB" w:rsidP="004E0FCB">
      <w:pPr>
        <w:pStyle w:val="Akapitzlist"/>
        <w:numPr>
          <w:ilvl w:val="0"/>
          <w:numId w:val="20"/>
        </w:numPr>
        <w:spacing w:after="0" w:line="240" w:lineRule="auto"/>
        <w:ind w:right="0"/>
        <w:rPr>
          <w:color w:val="auto"/>
          <w:szCs w:val="20"/>
        </w:rPr>
      </w:pPr>
      <w:r w:rsidRPr="00BB7FFB">
        <w:rPr>
          <w:color w:val="auto"/>
          <w:szCs w:val="20"/>
        </w:rPr>
        <w:t>w ramach pokoi studenckich - modernizacja węzłów sanitarnych, odświeżenie pokoi wraz z wymianą wykładziny,</w:t>
      </w:r>
      <w:r w:rsidR="005F7D92" w:rsidRPr="00BB7FFB">
        <w:rPr>
          <w:color w:val="auto"/>
          <w:szCs w:val="20"/>
        </w:rPr>
        <w:t xml:space="preserve"> </w:t>
      </w:r>
      <w:bookmarkStart w:id="1" w:name="_Hlk181697954"/>
    </w:p>
    <w:bookmarkEnd w:id="1"/>
    <w:p w14:paraId="5F3665A1" w14:textId="14A9E363" w:rsidR="004E0FCB" w:rsidRPr="00BB7FFB" w:rsidRDefault="004E0FCB" w:rsidP="004E0FCB">
      <w:pPr>
        <w:pStyle w:val="Akapitzlist"/>
        <w:numPr>
          <w:ilvl w:val="0"/>
          <w:numId w:val="20"/>
        </w:numPr>
        <w:spacing w:after="0" w:line="240" w:lineRule="auto"/>
        <w:ind w:right="0"/>
        <w:rPr>
          <w:color w:val="auto"/>
          <w:szCs w:val="20"/>
        </w:rPr>
      </w:pPr>
      <w:r w:rsidRPr="00BB7FFB">
        <w:rPr>
          <w:color w:val="auto"/>
          <w:szCs w:val="20"/>
        </w:rPr>
        <w:t>modernizację kuchni ogólnodostępnych,</w:t>
      </w:r>
    </w:p>
    <w:p w14:paraId="44E5BC1C" w14:textId="77777777" w:rsidR="004E0FCB" w:rsidRPr="00BB7FFB" w:rsidRDefault="004E0FCB" w:rsidP="004E0FCB">
      <w:pPr>
        <w:pStyle w:val="Akapitzlist"/>
        <w:numPr>
          <w:ilvl w:val="0"/>
          <w:numId w:val="20"/>
        </w:numPr>
        <w:spacing w:after="0" w:line="240" w:lineRule="auto"/>
        <w:ind w:right="0"/>
        <w:rPr>
          <w:color w:val="auto"/>
          <w:szCs w:val="20"/>
        </w:rPr>
      </w:pPr>
      <w:r w:rsidRPr="00BB7FFB">
        <w:rPr>
          <w:color w:val="auto"/>
          <w:szCs w:val="20"/>
        </w:rPr>
        <w:t>modernizację pomieszczeń administracyjnych i sanitarnych, utworzenie pokoju socjalnego personelu,</w:t>
      </w:r>
    </w:p>
    <w:p w14:paraId="3C6E6A38" w14:textId="4E64C60C" w:rsidR="004E0FCB" w:rsidRPr="00BB7FFB" w:rsidRDefault="004E0FCB" w:rsidP="004E0FCB">
      <w:pPr>
        <w:pStyle w:val="Akapitzlist"/>
        <w:numPr>
          <w:ilvl w:val="0"/>
          <w:numId w:val="20"/>
        </w:numPr>
        <w:spacing w:after="0" w:line="240" w:lineRule="auto"/>
        <w:ind w:right="0"/>
        <w:rPr>
          <w:color w:val="auto"/>
          <w:szCs w:val="20"/>
        </w:rPr>
      </w:pPr>
      <w:r w:rsidRPr="00BB7FFB">
        <w:rPr>
          <w:color w:val="auto"/>
          <w:szCs w:val="20"/>
        </w:rPr>
        <w:t>montaż inteligentnego systemu zarządzania ciepłem i energią obejmującego pokoje studenckie, administracyjne i pomieszczenia ogólnodostępne w holu budynku</w:t>
      </w:r>
      <w:r w:rsidR="005F7D92" w:rsidRPr="00BB7FFB">
        <w:rPr>
          <w:color w:val="auto"/>
          <w:szCs w:val="20"/>
        </w:rPr>
        <w:t>,</w:t>
      </w:r>
    </w:p>
    <w:p w14:paraId="0000B711" w14:textId="0166495C" w:rsidR="004E0FCB" w:rsidRPr="00BB7FFB" w:rsidRDefault="005F7D92" w:rsidP="005F7D92">
      <w:pPr>
        <w:pStyle w:val="Akapitzlist"/>
        <w:numPr>
          <w:ilvl w:val="0"/>
          <w:numId w:val="20"/>
        </w:numPr>
        <w:spacing w:after="0" w:line="240" w:lineRule="auto"/>
        <w:ind w:right="0"/>
        <w:rPr>
          <w:color w:val="auto"/>
          <w:szCs w:val="20"/>
        </w:rPr>
      </w:pPr>
      <w:r w:rsidRPr="00BB7FFB">
        <w:rPr>
          <w:color w:val="auto"/>
          <w:szCs w:val="20"/>
        </w:rPr>
        <w:t xml:space="preserve">wymianę opraw świetlówkowych na oprawy LED, montaż czujników ruchu i zmierzchowych, wymiana części osprzętu elektrycznego. </w:t>
      </w:r>
    </w:p>
    <w:p w14:paraId="6C59FFCF" w14:textId="438BC753" w:rsidR="00D56868" w:rsidRPr="00BB7FFB" w:rsidRDefault="000A1C67" w:rsidP="00316D0F">
      <w:pPr>
        <w:pStyle w:val="Akapitzlist"/>
        <w:numPr>
          <w:ilvl w:val="1"/>
          <w:numId w:val="15"/>
        </w:numPr>
        <w:spacing w:after="0" w:line="264" w:lineRule="auto"/>
        <w:ind w:right="0"/>
        <w:jc w:val="left"/>
        <w:rPr>
          <w:color w:val="auto"/>
          <w:szCs w:val="20"/>
        </w:rPr>
      </w:pPr>
      <w:r w:rsidRPr="00BB7FFB">
        <w:rPr>
          <w:b/>
          <w:color w:val="auto"/>
          <w:szCs w:val="20"/>
        </w:rPr>
        <w:t xml:space="preserve">OKREŚLENIA PODSTAWOWE </w:t>
      </w:r>
    </w:p>
    <w:p w14:paraId="53B789AE" w14:textId="7AA037FA" w:rsidR="00D56868" w:rsidRPr="00BB7FFB" w:rsidRDefault="000A1C67" w:rsidP="00316D0F">
      <w:pPr>
        <w:spacing w:after="0" w:line="264" w:lineRule="auto"/>
        <w:ind w:right="10"/>
        <w:rPr>
          <w:color w:val="auto"/>
          <w:szCs w:val="20"/>
        </w:rPr>
      </w:pPr>
      <w:r w:rsidRPr="00BB7FFB">
        <w:rPr>
          <w:color w:val="auto"/>
          <w:szCs w:val="20"/>
        </w:rPr>
        <w:t xml:space="preserve">Użyte w </w:t>
      </w:r>
      <w:r w:rsidR="00B42B2C" w:rsidRPr="00BB7FFB">
        <w:rPr>
          <w:color w:val="auto"/>
          <w:szCs w:val="20"/>
        </w:rPr>
        <w:t>s</w:t>
      </w:r>
      <w:r w:rsidRPr="00BB7FFB">
        <w:rPr>
          <w:color w:val="auto"/>
          <w:szCs w:val="20"/>
        </w:rPr>
        <w:t xml:space="preserve">pecyfikacji technicznej wymienione poniżej określenia należy rozumieć w każdym przypadku następująco: </w:t>
      </w:r>
    </w:p>
    <w:p w14:paraId="4329BE30" w14:textId="17A49EB7" w:rsidR="00D56868" w:rsidRPr="00BB7FFB" w:rsidRDefault="000A1C67" w:rsidP="00316D0F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Dziennik budowy</w:t>
      </w:r>
      <w:r w:rsidRPr="00BB7FFB">
        <w:rPr>
          <w:color w:val="auto"/>
          <w:szCs w:val="20"/>
        </w:rPr>
        <w:t xml:space="preserve"> </w:t>
      </w:r>
      <w:r w:rsidR="006323D4" w:rsidRPr="00BB7FFB">
        <w:rPr>
          <w:color w:val="auto"/>
          <w:szCs w:val="20"/>
        </w:rPr>
        <w:t>–</w:t>
      </w:r>
      <w:r w:rsidRPr="00BB7FFB">
        <w:rPr>
          <w:color w:val="auto"/>
          <w:szCs w:val="20"/>
        </w:rPr>
        <w:t xml:space="preserve"> dziennik</w:t>
      </w:r>
      <w:r w:rsidR="006323D4" w:rsidRPr="00BB7FFB">
        <w:rPr>
          <w:color w:val="auto"/>
          <w:szCs w:val="20"/>
        </w:rPr>
        <w:t xml:space="preserve"> budowy prowadzony</w:t>
      </w:r>
      <w:r w:rsidR="005F7D92" w:rsidRPr="00BB7FFB">
        <w:rPr>
          <w:color w:val="auto"/>
          <w:szCs w:val="20"/>
        </w:rPr>
        <w:t>,</w:t>
      </w:r>
      <w:r w:rsidR="006323D4" w:rsidRPr="00BB7FFB">
        <w:rPr>
          <w:color w:val="auto"/>
          <w:szCs w:val="20"/>
        </w:rPr>
        <w:t xml:space="preserve"> </w:t>
      </w:r>
      <w:r w:rsidR="005F7D92" w:rsidRPr="00BB7FFB">
        <w:rPr>
          <w:color w:val="auto"/>
          <w:szCs w:val="20"/>
        </w:rPr>
        <w:t xml:space="preserve">na potrzeby realizacji kontraktu, </w:t>
      </w:r>
      <w:r w:rsidR="006323D4" w:rsidRPr="00BB7FFB">
        <w:rPr>
          <w:color w:val="auto"/>
          <w:szCs w:val="20"/>
        </w:rPr>
        <w:t>z</w:t>
      </w:r>
      <w:r w:rsidRPr="00BB7FFB">
        <w:rPr>
          <w:color w:val="auto"/>
          <w:szCs w:val="20"/>
        </w:rPr>
        <w:t xml:space="preserve">godnie z obowiązującymi przepisami, stanowiący dokument przebiegu robót budowlanych oraz zdarzeń i okoliczności zachodzących w toku wykonywania robót. </w:t>
      </w:r>
    </w:p>
    <w:p w14:paraId="33721972" w14:textId="77777777" w:rsidR="00D56868" w:rsidRPr="00BB7FFB" w:rsidRDefault="000A1C67" w:rsidP="00316D0F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Kierownik budowy</w:t>
      </w:r>
      <w:r w:rsidRPr="00BB7FFB">
        <w:rPr>
          <w:color w:val="auto"/>
          <w:szCs w:val="20"/>
        </w:rPr>
        <w:t xml:space="preserve"> - osoba wyznaczona przez Wykonawcę, upoważniona do kierowania robotami i do występowania w jego imieniu w sprawach realizacji kontraktu. </w:t>
      </w:r>
    </w:p>
    <w:p w14:paraId="6CF091B4" w14:textId="360E29E1" w:rsidR="005F7D92" w:rsidRPr="00BB7FFB" w:rsidRDefault="000A1C67" w:rsidP="005F7D92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Materiały</w:t>
      </w:r>
      <w:r w:rsidRPr="00BB7FFB">
        <w:rPr>
          <w:color w:val="auto"/>
          <w:szCs w:val="20"/>
        </w:rPr>
        <w:t xml:space="preserve"> </w:t>
      </w:r>
      <w:r w:rsidR="005F7D92" w:rsidRPr="00BB7FFB">
        <w:rPr>
          <w:color w:val="auto"/>
          <w:szCs w:val="20"/>
        </w:rPr>
        <w:t xml:space="preserve">– wszelkie materiały naturalne i wytwarzane jak również różne tworzywa i wyroby niezbędne do wykonania robót </w:t>
      </w:r>
      <w:r w:rsidR="00734397" w:rsidRPr="00BB7FFB">
        <w:rPr>
          <w:color w:val="auto"/>
          <w:szCs w:val="20"/>
        </w:rPr>
        <w:t xml:space="preserve">zgodnie z dokumentacją projektową i specyfikacjami technicznymi, zaakceptowane przez Nadzór Inwestorski.    </w:t>
      </w:r>
    </w:p>
    <w:p w14:paraId="5DE620BE" w14:textId="2AE2EA2A" w:rsidR="00734397" w:rsidRPr="00BB7FFB" w:rsidRDefault="000A1C67" w:rsidP="00734397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Nadzór Inwestorski</w:t>
      </w:r>
      <w:r w:rsidRPr="00BB7FFB">
        <w:rPr>
          <w:color w:val="auto"/>
          <w:szCs w:val="20"/>
        </w:rPr>
        <w:t xml:space="preserve"> - osoby wymienione w danych kontraktowych (wyznaczone przez Zamawiającego, o których wyznaczeniu poinformowany jest Wykonawca), odpowiedzialne za nadzorowanie robót i administrowanie kontraktem. </w:t>
      </w:r>
    </w:p>
    <w:p w14:paraId="1C7AA523" w14:textId="47B41974" w:rsidR="00734397" w:rsidRPr="00BB7FFB" w:rsidRDefault="00734397" w:rsidP="00734397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Polecenie przedstawiciela Zamawiającego</w:t>
      </w:r>
      <w:r w:rsidRPr="00BB7FFB">
        <w:rPr>
          <w:color w:val="auto"/>
          <w:szCs w:val="20"/>
        </w:rPr>
        <w:t xml:space="preserve"> – wszelkie polecenia przekazane Wykonawcy przez przedstawiciela Zamawiającego w formie pisemnej dotyczące sposobu realizacji robót lub innych spraw związanych z prowadzeniem budowy.</w:t>
      </w:r>
    </w:p>
    <w:p w14:paraId="2082FA9C" w14:textId="2DDEE907" w:rsidR="00CE238B" w:rsidRPr="00BB7FFB" w:rsidRDefault="00CE238B" w:rsidP="00316D0F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D</w:t>
      </w:r>
      <w:r w:rsidR="000A1C67" w:rsidRPr="00BB7FFB">
        <w:rPr>
          <w:b/>
          <w:color w:val="auto"/>
          <w:szCs w:val="20"/>
        </w:rPr>
        <w:t>okumentacja projektowa</w:t>
      </w:r>
      <w:r w:rsidR="000A1C67" w:rsidRPr="00BB7FFB">
        <w:rPr>
          <w:color w:val="auto"/>
          <w:szCs w:val="20"/>
        </w:rPr>
        <w:t xml:space="preserve"> - część dokumentacji projektowej, </w:t>
      </w:r>
      <w:r w:rsidRPr="00BB7FFB">
        <w:rPr>
          <w:color w:val="auto"/>
          <w:szCs w:val="20"/>
        </w:rPr>
        <w:t xml:space="preserve">obejmująca opis przedmiotu zamówienia oraz przedmiary robót, </w:t>
      </w:r>
      <w:r w:rsidR="000A1C67" w:rsidRPr="00BB7FFB">
        <w:rPr>
          <w:color w:val="auto"/>
          <w:szCs w:val="20"/>
        </w:rPr>
        <w:t xml:space="preserve">która </w:t>
      </w:r>
      <w:r w:rsidR="00734397" w:rsidRPr="00BB7FFB">
        <w:rPr>
          <w:color w:val="auto"/>
          <w:szCs w:val="20"/>
        </w:rPr>
        <w:t xml:space="preserve">wraz ze ST </w:t>
      </w:r>
      <w:r w:rsidR="000A1C67" w:rsidRPr="00BB7FFB">
        <w:rPr>
          <w:color w:val="auto"/>
          <w:szCs w:val="20"/>
        </w:rPr>
        <w:t xml:space="preserve">wskazuje lokalizację, charakterystykę i </w:t>
      </w:r>
      <w:r w:rsidRPr="00BB7FFB">
        <w:rPr>
          <w:color w:val="auto"/>
          <w:szCs w:val="20"/>
        </w:rPr>
        <w:t xml:space="preserve">zakres robót. </w:t>
      </w:r>
    </w:p>
    <w:p w14:paraId="5B3FBFF3" w14:textId="32B7E4F6" w:rsidR="00734397" w:rsidRPr="00BB7FFB" w:rsidRDefault="00734397" w:rsidP="00734397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Część obiektu lub e</w:t>
      </w:r>
      <w:r w:rsidR="00CE238B" w:rsidRPr="00BB7FFB">
        <w:rPr>
          <w:b/>
          <w:color w:val="auto"/>
          <w:szCs w:val="20"/>
        </w:rPr>
        <w:t xml:space="preserve">tap robót </w:t>
      </w:r>
      <w:r w:rsidR="000A1C67" w:rsidRPr="00BB7FFB">
        <w:rPr>
          <w:color w:val="auto"/>
          <w:szCs w:val="20"/>
        </w:rPr>
        <w:t xml:space="preserve">- część </w:t>
      </w:r>
      <w:r w:rsidRPr="00BB7FFB">
        <w:rPr>
          <w:color w:val="auto"/>
          <w:szCs w:val="20"/>
        </w:rPr>
        <w:t xml:space="preserve">obiektu </w:t>
      </w:r>
      <w:r w:rsidR="000A1C67" w:rsidRPr="00BB7FFB">
        <w:rPr>
          <w:color w:val="auto"/>
          <w:szCs w:val="20"/>
        </w:rPr>
        <w:t>stanowiąca odrębną całość konstrukcyjną lub technologiczną, zdolną do samodzielnego spełnienia przewidywanych funkcji techniczno-użytkowych</w:t>
      </w:r>
      <w:r w:rsidRPr="00BB7FFB">
        <w:rPr>
          <w:color w:val="auto"/>
          <w:szCs w:val="20"/>
        </w:rPr>
        <w:t>, możliwa do odebrania i przekazania do eksploatacji.</w:t>
      </w:r>
      <w:r w:rsidR="000A1C67" w:rsidRPr="00BB7FFB">
        <w:rPr>
          <w:color w:val="auto"/>
          <w:szCs w:val="20"/>
        </w:rPr>
        <w:t xml:space="preserve"> </w:t>
      </w:r>
    </w:p>
    <w:p w14:paraId="37E2ED79" w14:textId="77777777" w:rsidR="007C2FDF" w:rsidRPr="00BB7FFB" w:rsidRDefault="00734397" w:rsidP="00734397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Wyrób budowlany</w:t>
      </w:r>
      <w:r w:rsidRPr="00BB7FFB">
        <w:rPr>
          <w:color w:val="auto"/>
          <w:szCs w:val="20"/>
        </w:rPr>
        <w:t xml:space="preserve"> – należy przez to rozumieć wyrób w rozumieniu przepisów o ocenie zgodności, wytworzony w celu wbudowania, wmontowania, zainstalowania, lub zastosowania w sposób w sposób trwały w obiekcie budowlanym, wprowadzony do obrotu jako wyrób pojedynczy lub jako zestaw wyrobów do stosowania we wzajemnym połączeniu stanowiącym integralną całość użytkową.</w:t>
      </w:r>
      <w:r w:rsidR="007C2FDF" w:rsidRPr="00BB7FFB">
        <w:rPr>
          <w:rFonts w:eastAsiaTheme="minorEastAsia"/>
          <w:b/>
          <w:bCs/>
          <w:color w:val="auto"/>
          <w:kern w:val="0"/>
          <w:szCs w:val="20"/>
        </w:rPr>
        <w:t xml:space="preserve"> </w:t>
      </w:r>
    </w:p>
    <w:p w14:paraId="51EB9731" w14:textId="067DCFBF" w:rsidR="00873D4E" w:rsidRPr="00BB7FFB" w:rsidRDefault="007C2FDF" w:rsidP="00873D4E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rFonts w:eastAsiaTheme="minorEastAsia"/>
          <w:b/>
          <w:bCs/>
          <w:color w:val="auto"/>
          <w:kern w:val="0"/>
          <w:szCs w:val="20"/>
        </w:rPr>
        <w:t xml:space="preserve">Aprobata techniczna </w:t>
      </w:r>
      <w:r w:rsidRPr="00BB7FFB">
        <w:rPr>
          <w:rFonts w:eastAsiaTheme="minorEastAsia"/>
          <w:color w:val="auto"/>
          <w:kern w:val="0"/>
          <w:szCs w:val="20"/>
        </w:rPr>
        <w:t>– dokument potwierdzaj</w:t>
      </w:r>
      <w:r w:rsidRPr="00BB7FFB">
        <w:rPr>
          <w:rFonts w:eastAsia="TimesNewRoman"/>
          <w:color w:val="auto"/>
          <w:kern w:val="0"/>
          <w:szCs w:val="20"/>
        </w:rPr>
        <w:t>ą</w:t>
      </w:r>
      <w:r w:rsidRPr="00BB7FFB">
        <w:rPr>
          <w:rFonts w:eastAsiaTheme="minorEastAsia"/>
          <w:color w:val="auto"/>
          <w:kern w:val="0"/>
          <w:szCs w:val="20"/>
        </w:rPr>
        <w:t>cy pozytywn</w:t>
      </w:r>
      <w:r w:rsidRPr="00BB7FFB">
        <w:rPr>
          <w:rFonts w:eastAsia="TimesNewRoman"/>
          <w:color w:val="auto"/>
          <w:kern w:val="0"/>
          <w:szCs w:val="20"/>
        </w:rPr>
        <w:t xml:space="preserve">ą </w:t>
      </w:r>
      <w:r w:rsidRPr="00BB7FFB">
        <w:rPr>
          <w:rFonts w:eastAsiaTheme="minorEastAsia"/>
          <w:color w:val="auto"/>
          <w:kern w:val="0"/>
          <w:szCs w:val="20"/>
        </w:rPr>
        <w:t>ocen</w:t>
      </w:r>
      <w:r w:rsidRPr="00BB7FFB">
        <w:rPr>
          <w:rFonts w:eastAsia="TimesNewRoman"/>
          <w:color w:val="auto"/>
          <w:kern w:val="0"/>
          <w:szCs w:val="20"/>
        </w:rPr>
        <w:t xml:space="preserve">ę </w:t>
      </w:r>
      <w:r w:rsidRPr="00BB7FFB">
        <w:rPr>
          <w:rFonts w:eastAsiaTheme="minorEastAsia"/>
          <w:color w:val="auto"/>
          <w:kern w:val="0"/>
          <w:szCs w:val="20"/>
        </w:rPr>
        <w:t>techniczn</w:t>
      </w:r>
      <w:r w:rsidRPr="00BB7FFB">
        <w:rPr>
          <w:rFonts w:eastAsia="TimesNewRoman"/>
          <w:color w:val="auto"/>
          <w:kern w:val="0"/>
          <w:szCs w:val="20"/>
        </w:rPr>
        <w:t xml:space="preserve">ą </w:t>
      </w:r>
      <w:r w:rsidRPr="00BB7FFB">
        <w:rPr>
          <w:rFonts w:eastAsiaTheme="minorEastAsia"/>
          <w:color w:val="auto"/>
          <w:kern w:val="0"/>
          <w:szCs w:val="20"/>
        </w:rPr>
        <w:t>wyrobu stwierdzaj</w:t>
      </w:r>
      <w:r w:rsidRPr="00BB7FFB">
        <w:rPr>
          <w:rFonts w:eastAsia="TimesNewRoman"/>
          <w:color w:val="auto"/>
          <w:kern w:val="0"/>
          <w:szCs w:val="20"/>
        </w:rPr>
        <w:t>ą</w:t>
      </w:r>
      <w:r w:rsidRPr="00BB7FFB">
        <w:rPr>
          <w:rFonts w:eastAsiaTheme="minorEastAsia"/>
          <w:color w:val="auto"/>
          <w:kern w:val="0"/>
          <w:szCs w:val="20"/>
        </w:rPr>
        <w:t>c</w:t>
      </w:r>
      <w:r w:rsidRPr="00BB7FFB">
        <w:rPr>
          <w:rFonts w:eastAsia="TimesNewRoman"/>
          <w:color w:val="auto"/>
          <w:kern w:val="0"/>
          <w:szCs w:val="20"/>
        </w:rPr>
        <w:t xml:space="preserve">ą </w:t>
      </w:r>
      <w:r w:rsidRPr="00BB7FFB">
        <w:rPr>
          <w:rFonts w:eastAsiaTheme="minorEastAsia"/>
          <w:color w:val="auto"/>
          <w:kern w:val="0"/>
          <w:szCs w:val="20"/>
        </w:rPr>
        <w:t>jego przydatno</w:t>
      </w:r>
      <w:r w:rsidRPr="00BB7FFB">
        <w:rPr>
          <w:rFonts w:eastAsia="TimesNewRoman"/>
          <w:color w:val="auto"/>
          <w:kern w:val="0"/>
          <w:szCs w:val="20"/>
        </w:rPr>
        <w:t xml:space="preserve">ść </w:t>
      </w:r>
      <w:r w:rsidRPr="00BB7FFB">
        <w:rPr>
          <w:rFonts w:eastAsiaTheme="minorEastAsia"/>
          <w:color w:val="auto"/>
          <w:kern w:val="0"/>
          <w:szCs w:val="20"/>
        </w:rPr>
        <w:t>do stosowania w okre</w:t>
      </w:r>
      <w:r w:rsidRPr="00BB7FFB">
        <w:rPr>
          <w:rFonts w:eastAsia="TimesNewRoman"/>
          <w:color w:val="auto"/>
          <w:kern w:val="0"/>
          <w:szCs w:val="20"/>
        </w:rPr>
        <w:t>ś</w:t>
      </w:r>
      <w:r w:rsidRPr="00BB7FFB">
        <w:rPr>
          <w:rFonts w:eastAsiaTheme="minorEastAsia"/>
          <w:color w:val="auto"/>
          <w:kern w:val="0"/>
          <w:szCs w:val="20"/>
        </w:rPr>
        <w:t>lonych warunkach, wydany przez jednostk</w:t>
      </w:r>
      <w:r w:rsidRPr="00BB7FFB">
        <w:rPr>
          <w:rFonts w:eastAsia="TimesNewRoman"/>
          <w:color w:val="auto"/>
          <w:kern w:val="0"/>
          <w:szCs w:val="20"/>
        </w:rPr>
        <w:t xml:space="preserve">ę </w:t>
      </w:r>
      <w:r w:rsidRPr="00BB7FFB">
        <w:rPr>
          <w:rFonts w:eastAsiaTheme="minorEastAsia"/>
          <w:color w:val="auto"/>
          <w:kern w:val="0"/>
          <w:szCs w:val="20"/>
        </w:rPr>
        <w:t>upowa</w:t>
      </w:r>
      <w:r w:rsidRPr="00BB7FFB">
        <w:rPr>
          <w:rFonts w:eastAsia="TimesNewRoman"/>
          <w:color w:val="auto"/>
          <w:kern w:val="0"/>
          <w:szCs w:val="20"/>
        </w:rPr>
        <w:t>ż</w:t>
      </w:r>
      <w:r w:rsidRPr="00BB7FFB">
        <w:rPr>
          <w:rFonts w:eastAsiaTheme="minorEastAsia"/>
          <w:color w:val="auto"/>
          <w:kern w:val="0"/>
          <w:szCs w:val="20"/>
        </w:rPr>
        <w:t>nion</w:t>
      </w:r>
      <w:r w:rsidRPr="00BB7FFB">
        <w:rPr>
          <w:rFonts w:eastAsia="TimesNewRoman"/>
          <w:color w:val="auto"/>
          <w:kern w:val="0"/>
          <w:szCs w:val="20"/>
        </w:rPr>
        <w:t xml:space="preserve">ą </w:t>
      </w:r>
      <w:r w:rsidRPr="00BB7FFB">
        <w:rPr>
          <w:rFonts w:eastAsiaTheme="minorEastAsia"/>
          <w:color w:val="auto"/>
          <w:kern w:val="0"/>
          <w:szCs w:val="20"/>
        </w:rPr>
        <w:t xml:space="preserve">do udzielania aprobat technicznych, zgodnie z Rozporządzeniem </w:t>
      </w:r>
      <w:r w:rsidRPr="00BB7FFB">
        <w:rPr>
          <w:rFonts w:eastAsiaTheme="minorEastAsia"/>
          <w:color w:val="auto"/>
          <w:kern w:val="0"/>
          <w:szCs w:val="20"/>
        </w:rPr>
        <w:lastRenderedPageBreak/>
        <w:t xml:space="preserve">Ministra Infrastruktury i Budownictwa z dnia 17.11.2016 roku w sprawie </w:t>
      </w:r>
      <w:r w:rsidRPr="00BB7FFB">
        <w:rPr>
          <w:rFonts w:eastAsia="TimesNewRoman"/>
          <w:color w:val="auto"/>
          <w:kern w:val="0"/>
          <w:szCs w:val="20"/>
        </w:rPr>
        <w:t xml:space="preserve">krajowych ocen technicznych (Dz. U. </w:t>
      </w:r>
      <w:r w:rsidR="0091724D" w:rsidRPr="00BB7FFB">
        <w:rPr>
          <w:rFonts w:eastAsia="TimesNewRoman"/>
          <w:color w:val="auto"/>
          <w:kern w:val="0"/>
          <w:szCs w:val="20"/>
        </w:rPr>
        <w:t>2016 poz. 1968), bądź w odniesieniu do europejskich aprobat technicznych zgodnie z Rozporządzeniem Parlamentu Europejskiego i Rady (UE) nr 305/2011 z dnia 9 marca 2011 r. ustanawiającym zharmonizowane warunki wprowadzania do obrotu wyrobów budowlanych i uchylającym dyrektywę Rady 89/106/EWG</w:t>
      </w:r>
      <w:r w:rsidR="00873D4E" w:rsidRPr="00BB7FFB">
        <w:rPr>
          <w:rFonts w:eastAsia="TimesNewRoman"/>
          <w:color w:val="auto"/>
          <w:kern w:val="0"/>
          <w:szCs w:val="20"/>
        </w:rPr>
        <w:t>.</w:t>
      </w:r>
    </w:p>
    <w:p w14:paraId="689F1778" w14:textId="561426A4" w:rsidR="00873D4E" w:rsidRPr="00BB7FFB" w:rsidRDefault="00873D4E" w:rsidP="00873D4E">
      <w:pPr>
        <w:numPr>
          <w:ilvl w:val="0"/>
          <w:numId w:val="1"/>
        </w:numPr>
        <w:spacing w:after="0" w:line="264" w:lineRule="auto"/>
        <w:ind w:right="10" w:hanging="348"/>
        <w:rPr>
          <w:rFonts w:eastAsiaTheme="minorEastAsia"/>
          <w:color w:val="auto"/>
          <w:kern w:val="0"/>
          <w:szCs w:val="20"/>
        </w:rPr>
      </w:pPr>
      <w:r w:rsidRPr="00BB7FFB">
        <w:rPr>
          <w:b/>
          <w:bCs/>
          <w:color w:val="auto"/>
          <w:szCs w:val="20"/>
        </w:rPr>
        <w:t>D</w:t>
      </w:r>
      <w:r w:rsidR="0091724D" w:rsidRPr="00BB7FFB">
        <w:rPr>
          <w:b/>
          <w:bCs/>
          <w:color w:val="auto"/>
          <w:szCs w:val="20"/>
        </w:rPr>
        <w:t>eklaracja</w:t>
      </w:r>
      <w:r w:rsidR="0091724D" w:rsidRPr="00BB7FFB">
        <w:rPr>
          <w:rFonts w:eastAsiaTheme="minorEastAsia"/>
          <w:b/>
          <w:bCs/>
          <w:color w:val="auto"/>
          <w:kern w:val="0"/>
          <w:szCs w:val="20"/>
        </w:rPr>
        <w:t xml:space="preserve"> </w:t>
      </w:r>
      <w:r w:rsidR="00734397" w:rsidRPr="00BB7FFB">
        <w:rPr>
          <w:rFonts w:eastAsiaTheme="minorEastAsia"/>
          <w:b/>
          <w:bCs/>
          <w:color w:val="auto"/>
          <w:kern w:val="0"/>
          <w:szCs w:val="20"/>
        </w:rPr>
        <w:t xml:space="preserve">zgodności </w:t>
      </w:r>
      <w:r w:rsidR="0091724D" w:rsidRPr="00BB7FFB">
        <w:rPr>
          <w:rFonts w:eastAsiaTheme="minorEastAsia"/>
          <w:b/>
          <w:bCs/>
          <w:color w:val="auto"/>
          <w:kern w:val="0"/>
          <w:szCs w:val="20"/>
        </w:rPr>
        <w:t xml:space="preserve">CE </w:t>
      </w:r>
      <w:r w:rsidR="00734397" w:rsidRPr="00BB7FFB">
        <w:rPr>
          <w:rFonts w:eastAsiaTheme="minorEastAsia"/>
          <w:color w:val="auto"/>
          <w:kern w:val="0"/>
          <w:szCs w:val="20"/>
        </w:rPr>
        <w:t xml:space="preserve">– </w:t>
      </w:r>
      <w:r w:rsidR="0091724D" w:rsidRPr="00BB7FFB">
        <w:rPr>
          <w:rFonts w:eastAsiaTheme="minorEastAsia"/>
          <w:color w:val="auto"/>
          <w:kern w:val="0"/>
          <w:szCs w:val="20"/>
        </w:rPr>
        <w:t>pisemne oświadczenie i jednorazowe zgłoszenie sporządzone przez producenta danego wyrobu w celu wykazania iż produkt spełnia wymogi UE</w:t>
      </w:r>
      <w:r w:rsidRPr="00BB7FFB">
        <w:rPr>
          <w:rFonts w:eastAsiaTheme="minorEastAsia"/>
          <w:color w:val="auto"/>
          <w:kern w:val="0"/>
          <w:szCs w:val="20"/>
        </w:rPr>
        <w:t xml:space="preserve"> zgodnie z obowiązującymi przepisami.</w:t>
      </w:r>
    </w:p>
    <w:p w14:paraId="690C6713" w14:textId="0F1D0525" w:rsidR="00734397" w:rsidRPr="00BB7FFB" w:rsidRDefault="00734397" w:rsidP="00FE3A1F">
      <w:pPr>
        <w:numPr>
          <w:ilvl w:val="0"/>
          <w:numId w:val="1"/>
        </w:numPr>
        <w:spacing w:after="0" w:line="264" w:lineRule="auto"/>
        <w:ind w:right="10" w:hanging="348"/>
        <w:rPr>
          <w:rFonts w:eastAsiaTheme="minorEastAsia"/>
          <w:color w:val="auto"/>
          <w:kern w:val="0"/>
          <w:szCs w:val="20"/>
        </w:rPr>
      </w:pPr>
      <w:r w:rsidRPr="00BB7FFB">
        <w:rPr>
          <w:b/>
          <w:bCs/>
          <w:color w:val="auto"/>
          <w:szCs w:val="20"/>
        </w:rPr>
        <w:t>Instrukcja</w:t>
      </w:r>
      <w:r w:rsidRPr="00BB7FFB">
        <w:rPr>
          <w:rFonts w:eastAsiaTheme="minorEastAsia"/>
          <w:b/>
          <w:bCs/>
          <w:color w:val="auto"/>
          <w:kern w:val="0"/>
          <w:szCs w:val="20"/>
        </w:rPr>
        <w:t xml:space="preserve"> techniczna obsługi (eksploatacji) </w:t>
      </w:r>
      <w:r w:rsidRPr="00BB7FFB">
        <w:rPr>
          <w:rFonts w:eastAsiaTheme="minorEastAsia"/>
          <w:color w:val="auto"/>
          <w:kern w:val="0"/>
          <w:szCs w:val="20"/>
        </w:rPr>
        <w:t>– opracowana przez dostawc</w:t>
      </w:r>
      <w:r w:rsidRPr="00BB7FFB">
        <w:rPr>
          <w:rFonts w:eastAsia="TimesNewRoman"/>
          <w:color w:val="auto"/>
          <w:kern w:val="0"/>
          <w:szCs w:val="20"/>
        </w:rPr>
        <w:t xml:space="preserve">ę </w:t>
      </w:r>
      <w:r w:rsidRPr="00BB7FFB">
        <w:rPr>
          <w:rFonts w:eastAsiaTheme="minorEastAsia"/>
          <w:color w:val="auto"/>
          <w:kern w:val="0"/>
          <w:szCs w:val="20"/>
        </w:rPr>
        <w:t>urz</w:t>
      </w:r>
      <w:r w:rsidRPr="00BB7FFB">
        <w:rPr>
          <w:rFonts w:eastAsia="TimesNewRoman"/>
          <w:color w:val="auto"/>
          <w:kern w:val="0"/>
          <w:szCs w:val="20"/>
        </w:rPr>
        <w:t>ą</w:t>
      </w:r>
      <w:r w:rsidRPr="00BB7FFB">
        <w:rPr>
          <w:rFonts w:eastAsiaTheme="minorEastAsia"/>
          <w:color w:val="auto"/>
          <w:kern w:val="0"/>
          <w:szCs w:val="20"/>
        </w:rPr>
        <w:t>dze</w:t>
      </w:r>
      <w:r w:rsidRPr="00BB7FFB">
        <w:rPr>
          <w:rFonts w:eastAsia="TimesNewRoman"/>
          <w:color w:val="auto"/>
          <w:kern w:val="0"/>
          <w:szCs w:val="20"/>
        </w:rPr>
        <w:t xml:space="preserve">ń </w:t>
      </w:r>
      <w:r w:rsidRPr="00BB7FFB">
        <w:rPr>
          <w:rFonts w:eastAsiaTheme="minorEastAsia"/>
          <w:color w:val="auto"/>
          <w:kern w:val="0"/>
          <w:szCs w:val="20"/>
        </w:rPr>
        <w:t>technicznych i maszyn, okre</w:t>
      </w:r>
      <w:r w:rsidRPr="00BB7FFB">
        <w:rPr>
          <w:rFonts w:eastAsia="TimesNewRoman"/>
          <w:color w:val="auto"/>
          <w:kern w:val="0"/>
          <w:szCs w:val="20"/>
        </w:rPr>
        <w:t>ś</w:t>
      </w:r>
      <w:r w:rsidRPr="00BB7FFB">
        <w:rPr>
          <w:rFonts w:eastAsiaTheme="minorEastAsia"/>
          <w:color w:val="auto"/>
          <w:kern w:val="0"/>
          <w:szCs w:val="20"/>
        </w:rPr>
        <w:t>laj</w:t>
      </w:r>
      <w:r w:rsidRPr="00BB7FFB">
        <w:rPr>
          <w:rFonts w:eastAsia="TimesNewRoman"/>
          <w:color w:val="auto"/>
          <w:kern w:val="0"/>
          <w:szCs w:val="20"/>
        </w:rPr>
        <w:t>ą</w:t>
      </w:r>
      <w:r w:rsidRPr="00BB7FFB">
        <w:rPr>
          <w:rFonts w:eastAsiaTheme="minorEastAsia"/>
          <w:color w:val="auto"/>
          <w:kern w:val="0"/>
          <w:szCs w:val="20"/>
        </w:rPr>
        <w:t>ca rodzaje i</w:t>
      </w:r>
      <w:r w:rsidR="00873D4E" w:rsidRPr="00BB7FFB">
        <w:rPr>
          <w:rFonts w:eastAsiaTheme="minorEastAsia"/>
          <w:color w:val="auto"/>
          <w:kern w:val="0"/>
          <w:szCs w:val="20"/>
        </w:rPr>
        <w:t xml:space="preserve"> </w:t>
      </w:r>
      <w:r w:rsidRPr="00BB7FFB">
        <w:rPr>
          <w:rFonts w:eastAsiaTheme="minorEastAsia"/>
          <w:color w:val="auto"/>
          <w:kern w:val="0"/>
          <w:szCs w:val="20"/>
        </w:rPr>
        <w:t>kolejno</w:t>
      </w:r>
      <w:r w:rsidRPr="00BB7FFB">
        <w:rPr>
          <w:rFonts w:eastAsia="TimesNewRoman"/>
          <w:color w:val="auto"/>
          <w:kern w:val="0"/>
          <w:szCs w:val="20"/>
        </w:rPr>
        <w:t xml:space="preserve">ść </w:t>
      </w:r>
      <w:r w:rsidRPr="00BB7FFB">
        <w:rPr>
          <w:rFonts w:eastAsiaTheme="minorEastAsia"/>
          <w:color w:val="auto"/>
          <w:kern w:val="0"/>
          <w:szCs w:val="20"/>
        </w:rPr>
        <w:t>lub współzale</w:t>
      </w:r>
      <w:r w:rsidRPr="00BB7FFB">
        <w:rPr>
          <w:rFonts w:eastAsia="TimesNewRoman"/>
          <w:color w:val="auto"/>
          <w:kern w:val="0"/>
          <w:szCs w:val="20"/>
        </w:rPr>
        <w:t>ż</w:t>
      </w:r>
      <w:r w:rsidRPr="00BB7FFB">
        <w:rPr>
          <w:rFonts w:eastAsiaTheme="minorEastAsia"/>
          <w:color w:val="auto"/>
          <w:kern w:val="0"/>
          <w:szCs w:val="20"/>
        </w:rPr>
        <w:t>no</w:t>
      </w:r>
      <w:r w:rsidRPr="00BB7FFB">
        <w:rPr>
          <w:rFonts w:eastAsia="TimesNewRoman"/>
          <w:color w:val="auto"/>
          <w:kern w:val="0"/>
          <w:szCs w:val="20"/>
        </w:rPr>
        <w:t xml:space="preserve">ść </w:t>
      </w:r>
      <w:r w:rsidRPr="00BB7FFB">
        <w:rPr>
          <w:rFonts w:eastAsiaTheme="minorEastAsia"/>
          <w:color w:val="auto"/>
          <w:kern w:val="0"/>
          <w:szCs w:val="20"/>
        </w:rPr>
        <w:t>czynno</w:t>
      </w:r>
      <w:r w:rsidRPr="00BB7FFB">
        <w:rPr>
          <w:rFonts w:eastAsia="TimesNewRoman"/>
          <w:color w:val="auto"/>
          <w:kern w:val="0"/>
          <w:szCs w:val="20"/>
        </w:rPr>
        <w:t>ś</w:t>
      </w:r>
      <w:r w:rsidRPr="00BB7FFB">
        <w:rPr>
          <w:rFonts w:eastAsiaTheme="minorEastAsia"/>
          <w:color w:val="auto"/>
          <w:kern w:val="0"/>
          <w:szCs w:val="20"/>
        </w:rPr>
        <w:t>ci obsługi, przegl</w:t>
      </w:r>
      <w:r w:rsidRPr="00BB7FFB">
        <w:rPr>
          <w:rFonts w:eastAsia="TimesNewRoman"/>
          <w:color w:val="auto"/>
          <w:kern w:val="0"/>
          <w:szCs w:val="20"/>
        </w:rPr>
        <w:t>ą</w:t>
      </w:r>
      <w:r w:rsidRPr="00BB7FFB">
        <w:rPr>
          <w:rFonts w:eastAsiaTheme="minorEastAsia"/>
          <w:color w:val="auto"/>
          <w:kern w:val="0"/>
          <w:szCs w:val="20"/>
        </w:rPr>
        <w:t>dów i zabiegów konserwacyjnych, warunkuj</w:t>
      </w:r>
      <w:r w:rsidRPr="00BB7FFB">
        <w:rPr>
          <w:rFonts w:eastAsia="TimesNewRoman"/>
          <w:color w:val="auto"/>
          <w:kern w:val="0"/>
          <w:szCs w:val="20"/>
        </w:rPr>
        <w:t>ą</w:t>
      </w:r>
      <w:r w:rsidRPr="00BB7FFB">
        <w:rPr>
          <w:rFonts w:eastAsiaTheme="minorEastAsia"/>
          <w:color w:val="auto"/>
          <w:kern w:val="0"/>
          <w:szCs w:val="20"/>
        </w:rPr>
        <w:t>cych ich efektywne i bezpieczne</w:t>
      </w:r>
      <w:r w:rsidR="00873D4E" w:rsidRPr="00BB7FFB">
        <w:rPr>
          <w:rFonts w:eastAsiaTheme="minorEastAsia"/>
          <w:color w:val="auto"/>
          <w:kern w:val="0"/>
          <w:szCs w:val="20"/>
        </w:rPr>
        <w:t xml:space="preserve"> </w:t>
      </w:r>
      <w:r w:rsidRPr="00BB7FFB">
        <w:rPr>
          <w:rFonts w:eastAsiaTheme="minorEastAsia"/>
          <w:color w:val="auto"/>
          <w:kern w:val="0"/>
          <w:szCs w:val="20"/>
        </w:rPr>
        <w:t>u</w:t>
      </w:r>
      <w:r w:rsidRPr="00BB7FFB">
        <w:rPr>
          <w:rFonts w:eastAsia="TimesNewRoman"/>
          <w:color w:val="auto"/>
          <w:kern w:val="0"/>
          <w:szCs w:val="20"/>
        </w:rPr>
        <w:t>ż</w:t>
      </w:r>
      <w:r w:rsidRPr="00BB7FFB">
        <w:rPr>
          <w:rFonts w:eastAsiaTheme="minorEastAsia"/>
          <w:color w:val="auto"/>
          <w:kern w:val="0"/>
          <w:szCs w:val="20"/>
        </w:rPr>
        <w:t>ytkowanie. Instrukcja techniczna jest równie</w:t>
      </w:r>
      <w:r w:rsidRPr="00BB7FFB">
        <w:rPr>
          <w:rFonts w:eastAsia="TimesNewRoman"/>
          <w:color w:val="auto"/>
          <w:kern w:val="0"/>
          <w:szCs w:val="20"/>
        </w:rPr>
        <w:t xml:space="preserve">ż </w:t>
      </w:r>
      <w:r w:rsidRPr="00BB7FFB">
        <w:rPr>
          <w:rFonts w:eastAsiaTheme="minorEastAsia"/>
          <w:color w:val="auto"/>
          <w:kern w:val="0"/>
          <w:szCs w:val="20"/>
        </w:rPr>
        <w:t>składnikiem dokumentacji powykonawczej</w:t>
      </w:r>
    </w:p>
    <w:p w14:paraId="07C248D2" w14:textId="25DCDE10" w:rsidR="00873D4E" w:rsidRPr="00BB7FFB" w:rsidRDefault="00873D4E" w:rsidP="00873D4E">
      <w:pPr>
        <w:pStyle w:val="Akapitzlist"/>
        <w:numPr>
          <w:ilvl w:val="1"/>
          <w:numId w:val="15"/>
        </w:numPr>
        <w:spacing w:after="0" w:line="264" w:lineRule="auto"/>
        <w:ind w:right="10"/>
        <w:rPr>
          <w:color w:val="auto"/>
          <w:szCs w:val="20"/>
        </w:rPr>
      </w:pPr>
      <w:r w:rsidRPr="00BB7FFB">
        <w:rPr>
          <w:b/>
          <w:color w:val="auto"/>
          <w:szCs w:val="20"/>
        </w:rPr>
        <w:t>OGÓLNE WYMAGANIA DOTYCZĄCE ROBÓT</w:t>
      </w:r>
      <w:r w:rsidRPr="00BB7FFB">
        <w:rPr>
          <w:color w:val="auto"/>
          <w:szCs w:val="20"/>
        </w:rPr>
        <w:t xml:space="preserve"> </w:t>
      </w:r>
    </w:p>
    <w:p w14:paraId="3DCD21D9" w14:textId="0F8DE87E" w:rsidR="00D56868" w:rsidRPr="00BB7FFB" w:rsidRDefault="00873D4E" w:rsidP="00873D4E">
      <w:pPr>
        <w:pStyle w:val="Akapitzlist"/>
        <w:spacing w:after="0" w:line="264" w:lineRule="auto"/>
        <w:ind w:left="734" w:right="10" w:firstLine="0"/>
        <w:rPr>
          <w:color w:val="auto"/>
          <w:szCs w:val="20"/>
        </w:rPr>
      </w:pPr>
      <w:r w:rsidRPr="00BB7FFB">
        <w:rPr>
          <w:color w:val="auto"/>
          <w:szCs w:val="20"/>
        </w:rPr>
        <w:t>W</w:t>
      </w:r>
      <w:r w:rsidR="000A1C67" w:rsidRPr="00BB7FFB">
        <w:rPr>
          <w:color w:val="auto"/>
          <w:szCs w:val="20"/>
        </w:rPr>
        <w:t>ykonawca jest odpowiedzialny za jakość</w:t>
      </w:r>
      <w:r w:rsidR="0037362C" w:rsidRPr="00BB7FFB">
        <w:rPr>
          <w:color w:val="auto"/>
          <w:szCs w:val="20"/>
        </w:rPr>
        <w:t xml:space="preserve"> </w:t>
      </w:r>
      <w:r w:rsidR="000A1C67" w:rsidRPr="00BB7FFB">
        <w:rPr>
          <w:color w:val="auto"/>
          <w:szCs w:val="20"/>
        </w:rPr>
        <w:t>wykon</w:t>
      </w:r>
      <w:r w:rsidR="0037362C" w:rsidRPr="00BB7FFB">
        <w:rPr>
          <w:color w:val="auto"/>
          <w:szCs w:val="20"/>
        </w:rPr>
        <w:t xml:space="preserve">ywanych </w:t>
      </w:r>
      <w:r w:rsidR="000A1C67" w:rsidRPr="00BB7FFB">
        <w:rPr>
          <w:color w:val="auto"/>
          <w:szCs w:val="20"/>
        </w:rPr>
        <w:t>robót</w:t>
      </w:r>
      <w:r w:rsidR="0037362C" w:rsidRPr="00BB7FFB">
        <w:rPr>
          <w:color w:val="auto"/>
          <w:szCs w:val="20"/>
        </w:rPr>
        <w:t xml:space="preserve"> oraz</w:t>
      </w:r>
      <w:r w:rsidR="000A1C67" w:rsidRPr="00BB7FFB">
        <w:rPr>
          <w:color w:val="auto"/>
          <w:szCs w:val="20"/>
        </w:rPr>
        <w:t xml:space="preserve"> bezpieczeństwo na terenie budowy, </w:t>
      </w:r>
      <w:r w:rsidR="0037362C" w:rsidRPr="00BB7FFB">
        <w:rPr>
          <w:color w:val="auto"/>
          <w:szCs w:val="20"/>
        </w:rPr>
        <w:t xml:space="preserve">zgodność wykonywanych robót </w:t>
      </w:r>
      <w:r w:rsidR="000A1C67" w:rsidRPr="00BB7FFB">
        <w:rPr>
          <w:color w:val="auto"/>
          <w:szCs w:val="20"/>
        </w:rPr>
        <w:t>z dokumentacją projektową, S</w:t>
      </w:r>
      <w:r w:rsidR="0037362C" w:rsidRPr="00BB7FFB">
        <w:rPr>
          <w:color w:val="auto"/>
          <w:szCs w:val="20"/>
        </w:rPr>
        <w:t xml:space="preserve">T </w:t>
      </w:r>
      <w:r w:rsidR="000A1C67" w:rsidRPr="00BB7FFB">
        <w:rPr>
          <w:color w:val="auto"/>
          <w:szCs w:val="20"/>
        </w:rPr>
        <w:t xml:space="preserve">i poleceniami Nadzoru Inwestorskiego. </w:t>
      </w:r>
    </w:p>
    <w:p w14:paraId="0198620B" w14:textId="422B8158" w:rsidR="00D56868" w:rsidRPr="00BB7FFB" w:rsidRDefault="000A1C67" w:rsidP="00873D4E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Przekazanie</w:t>
      </w:r>
      <w:r w:rsidRPr="00BB7FFB">
        <w:rPr>
          <w:b/>
          <w:color w:val="auto"/>
          <w:szCs w:val="20"/>
        </w:rPr>
        <w:t xml:space="preserve"> terenu budowy</w:t>
      </w:r>
      <w:r w:rsidRPr="00BB7FFB">
        <w:rPr>
          <w:color w:val="auto"/>
          <w:szCs w:val="20"/>
        </w:rPr>
        <w:t xml:space="preserve"> - </w:t>
      </w:r>
      <w:r w:rsidR="00CE238B" w:rsidRPr="00BB7FFB">
        <w:rPr>
          <w:color w:val="auto"/>
          <w:szCs w:val="20"/>
        </w:rPr>
        <w:t>Z</w:t>
      </w:r>
      <w:r w:rsidRPr="00BB7FFB">
        <w:rPr>
          <w:color w:val="auto"/>
          <w:szCs w:val="20"/>
        </w:rPr>
        <w:t>amawiający w terminie określonym w dokumentach kontraktowych przekaże Wykonawcy teren budowy</w:t>
      </w:r>
      <w:r w:rsidR="0037362C" w:rsidRPr="00BB7FFB">
        <w:rPr>
          <w:color w:val="auto"/>
          <w:szCs w:val="20"/>
        </w:rPr>
        <w:t xml:space="preserve"> oraz jeden</w:t>
      </w:r>
      <w:r w:rsidRPr="00BB7FFB">
        <w:rPr>
          <w:color w:val="auto"/>
          <w:szCs w:val="20"/>
        </w:rPr>
        <w:t xml:space="preserve"> egzemplarz dokumentacji projektowej i </w:t>
      </w:r>
      <w:r w:rsidR="00B42B2C" w:rsidRPr="00BB7FFB">
        <w:rPr>
          <w:color w:val="auto"/>
          <w:szCs w:val="20"/>
        </w:rPr>
        <w:t>s</w:t>
      </w:r>
      <w:r w:rsidRPr="00BB7FFB">
        <w:rPr>
          <w:color w:val="auto"/>
          <w:szCs w:val="20"/>
        </w:rPr>
        <w:t xml:space="preserve">pecyfikacji </w:t>
      </w:r>
      <w:r w:rsidR="00B42B2C" w:rsidRPr="00BB7FFB">
        <w:rPr>
          <w:color w:val="auto"/>
          <w:szCs w:val="20"/>
        </w:rPr>
        <w:t>t</w:t>
      </w:r>
      <w:r w:rsidRPr="00BB7FFB">
        <w:rPr>
          <w:color w:val="auto"/>
          <w:szCs w:val="20"/>
        </w:rPr>
        <w:t xml:space="preserve">echnicznej. </w:t>
      </w:r>
    </w:p>
    <w:p w14:paraId="2AD95D03" w14:textId="21E72770" w:rsidR="005F7D92" w:rsidRPr="00BB7FFB" w:rsidRDefault="000A1C67" w:rsidP="00A217DE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Zgodność</w:t>
      </w:r>
      <w:r w:rsidRPr="00BB7FFB">
        <w:rPr>
          <w:b/>
          <w:color w:val="auto"/>
          <w:szCs w:val="20"/>
        </w:rPr>
        <w:t xml:space="preserve"> robót z </w:t>
      </w:r>
      <w:r w:rsidR="0037362C" w:rsidRPr="00BB7FFB">
        <w:rPr>
          <w:b/>
          <w:color w:val="auto"/>
          <w:szCs w:val="20"/>
        </w:rPr>
        <w:t>d</w:t>
      </w:r>
      <w:r w:rsidRPr="00BB7FFB">
        <w:rPr>
          <w:b/>
          <w:color w:val="auto"/>
          <w:szCs w:val="20"/>
        </w:rPr>
        <w:t xml:space="preserve">okumentacją </w:t>
      </w:r>
      <w:r w:rsidR="0037362C" w:rsidRPr="00BB7FFB">
        <w:rPr>
          <w:b/>
          <w:color w:val="auto"/>
          <w:szCs w:val="20"/>
        </w:rPr>
        <w:t>p</w:t>
      </w:r>
      <w:r w:rsidRPr="00BB7FFB">
        <w:rPr>
          <w:b/>
          <w:color w:val="auto"/>
          <w:szCs w:val="20"/>
        </w:rPr>
        <w:t>rojektową i S</w:t>
      </w:r>
      <w:r w:rsidR="0037362C" w:rsidRPr="00BB7FFB">
        <w:rPr>
          <w:b/>
          <w:color w:val="auto"/>
          <w:szCs w:val="20"/>
        </w:rPr>
        <w:t xml:space="preserve">T </w:t>
      </w:r>
      <w:r w:rsidRPr="00BB7FFB">
        <w:rPr>
          <w:color w:val="auto"/>
          <w:szCs w:val="20"/>
        </w:rPr>
        <w:t xml:space="preserve">– </w:t>
      </w:r>
      <w:r w:rsidR="0037362C" w:rsidRPr="00BB7FFB">
        <w:rPr>
          <w:color w:val="auto"/>
          <w:szCs w:val="20"/>
        </w:rPr>
        <w:t>d</w:t>
      </w:r>
      <w:r w:rsidRPr="00BB7FFB">
        <w:rPr>
          <w:color w:val="auto"/>
          <w:szCs w:val="20"/>
        </w:rPr>
        <w:t>okumentacja projektowa</w:t>
      </w:r>
      <w:r w:rsidR="0037362C" w:rsidRPr="00BB7FFB">
        <w:rPr>
          <w:color w:val="auto"/>
          <w:szCs w:val="20"/>
        </w:rPr>
        <w:t xml:space="preserve"> i ST </w:t>
      </w:r>
      <w:r w:rsidRPr="00BB7FFB">
        <w:rPr>
          <w:color w:val="auto"/>
          <w:szCs w:val="20"/>
        </w:rPr>
        <w:t xml:space="preserve">stanowią </w:t>
      </w:r>
      <w:r w:rsidR="00873D4E" w:rsidRPr="00BB7FFB">
        <w:rPr>
          <w:color w:val="auto"/>
          <w:szCs w:val="20"/>
        </w:rPr>
        <w:t xml:space="preserve">załączniki do </w:t>
      </w:r>
      <w:r w:rsidRPr="00BB7FFB">
        <w:rPr>
          <w:color w:val="auto"/>
          <w:szCs w:val="20"/>
        </w:rPr>
        <w:t xml:space="preserve">umowy, a wymagania określone w choćby jednym z </w:t>
      </w:r>
      <w:r w:rsidR="0037362C" w:rsidRPr="00BB7FFB">
        <w:rPr>
          <w:color w:val="auto"/>
          <w:szCs w:val="20"/>
        </w:rPr>
        <w:t>dokumentów s</w:t>
      </w:r>
      <w:r w:rsidRPr="00BB7FFB">
        <w:rPr>
          <w:color w:val="auto"/>
          <w:szCs w:val="20"/>
        </w:rPr>
        <w:t>ą obowiązujące dla Wykonawcy</w:t>
      </w:r>
      <w:r w:rsidR="0037362C" w:rsidRPr="00BB7FFB">
        <w:rPr>
          <w:color w:val="auto"/>
          <w:szCs w:val="20"/>
        </w:rPr>
        <w:t>,</w:t>
      </w:r>
      <w:r w:rsidRPr="00BB7FFB">
        <w:rPr>
          <w:color w:val="auto"/>
          <w:szCs w:val="20"/>
        </w:rPr>
        <w:t xml:space="preserve"> tak jakby zawarte były w całej dokumentacji. W przypadku rozbieżności w ustaleniach poszczególnych dokumentów</w:t>
      </w:r>
      <w:r w:rsidR="0037362C" w:rsidRPr="00BB7FFB">
        <w:rPr>
          <w:color w:val="auto"/>
          <w:szCs w:val="20"/>
        </w:rPr>
        <w:t xml:space="preserve"> nadrzędne są OPZ i przedmiar robót.</w:t>
      </w:r>
      <w:r w:rsidRPr="00BB7FFB">
        <w:rPr>
          <w:color w:val="auto"/>
          <w:szCs w:val="20"/>
        </w:rPr>
        <w:t xml:space="preserve"> Wykonawca nie może wykorzystywać błędów w dokumentach kontraktowych, a o ich wykryciu winien natychmiast powiadomić Nadzór Inwestorski oraz Zamawiającego, który podejmie decyzję o wprowadzeniu odpowiednich zmian i poprawek. Wszystkie wykonane roboty i dostarczone materiały</w:t>
      </w:r>
      <w:r w:rsidR="00A217DE" w:rsidRPr="00BB7FFB">
        <w:rPr>
          <w:color w:val="auto"/>
          <w:szCs w:val="20"/>
        </w:rPr>
        <w:t xml:space="preserve"> mają być</w:t>
      </w:r>
      <w:r w:rsidRPr="00BB7FFB">
        <w:rPr>
          <w:color w:val="auto"/>
          <w:szCs w:val="20"/>
        </w:rPr>
        <w:t xml:space="preserve"> zgodne z dokumentacją projektową i S</w:t>
      </w:r>
      <w:r w:rsidR="0037362C" w:rsidRPr="00BB7FFB">
        <w:rPr>
          <w:color w:val="auto"/>
          <w:szCs w:val="20"/>
        </w:rPr>
        <w:t xml:space="preserve">T. </w:t>
      </w:r>
      <w:r w:rsidRPr="00BB7FFB">
        <w:rPr>
          <w:color w:val="auto"/>
          <w:szCs w:val="20"/>
        </w:rPr>
        <w:t xml:space="preserve">Cechy materiałów </w:t>
      </w:r>
      <w:r w:rsidR="0047795B" w:rsidRPr="00BB7FFB">
        <w:rPr>
          <w:color w:val="auto"/>
          <w:szCs w:val="20"/>
        </w:rPr>
        <w:t xml:space="preserve">i wykonanych elementów robót </w:t>
      </w:r>
      <w:r w:rsidRPr="00BB7FFB">
        <w:rPr>
          <w:color w:val="auto"/>
          <w:szCs w:val="20"/>
        </w:rPr>
        <w:t>muszą</w:t>
      </w:r>
      <w:r w:rsidR="0047795B" w:rsidRPr="00BB7FFB">
        <w:rPr>
          <w:color w:val="auto"/>
          <w:szCs w:val="20"/>
        </w:rPr>
        <w:t xml:space="preserve"> być zgodne z wymaganiami zawartymi w dokumentacji,  </w:t>
      </w:r>
      <w:r w:rsidRPr="00BB7FFB">
        <w:rPr>
          <w:color w:val="auto"/>
          <w:szCs w:val="20"/>
        </w:rPr>
        <w:t>określonymi wymaganiami</w:t>
      </w:r>
      <w:r w:rsidR="0047795B" w:rsidRPr="00BB7FFB">
        <w:rPr>
          <w:color w:val="auto"/>
          <w:szCs w:val="20"/>
        </w:rPr>
        <w:t xml:space="preserve">. </w:t>
      </w:r>
      <w:r w:rsidRPr="00BB7FFB">
        <w:rPr>
          <w:color w:val="auto"/>
          <w:szCs w:val="20"/>
        </w:rPr>
        <w:t>W przypadku</w:t>
      </w:r>
      <w:r w:rsidR="0047795B" w:rsidRPr="00BB7FFB">
        <w:rPr>
          <w:color w:val="auto"/>
          <w:szCs w:val="20"/>
        </w:rPr>
        <w:t xml:space="preserve"> braku zgodności i związanym z tym wpływem na jakość wykonanych robót, takie materiały zostaną zastąpione innymi, a elementy </w:t>
      </w:r>
      <w:r w:rsidR="00A217DE" w:rsidRPr="00BB7FFB">
        <w:rPr>
          <w:color w:val="auto"/>
          <w:szCs w:val="20"/>
        </w:rPr>
        <w:t xml:space="preserve">rozebrane i </w:t>
      </w:r>
      <w:r w:rsidR="0047795B" w:rsidRPr="00BB7FFB">
        <w:rPr>
          <w:color w:val="auto"/>
          <w:szCs w:val="20"/>
        </w:rPr>
        <w:t>wykonane ponownie na koszt Wykonawcy.</w:t>
      </w:r>
    </w:p>
    <w:p w14:paraId="4BBB4774" w14:textId="77777777" w:rsidR="00A217DE" w:rsidRPr="00BB7FFB" w:rsidRDefault="000A1C67" w:rsidP="00A217DE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Zabezpieczenie</w:t>
      </w:r>
      <w:r w:rsidRPr="00BB7FFB">
        <w:rPr>
          <w:b/>
          <w:color w:val="auto"/>
          <w:szCs w:val="20"/>
        </w:rPr>
        <w:t xml:space="preserve"> terenu budowy</w:t>
      </w:r>
      <w:r w:rsidRPr="00BB7FFB">
        <w:rPr>
          <w:color w:val="auto"/>
          <w:szCs w:val="20"/>
        </w:rPr>
        <w:t xml:space="preserve"> – </w:t>
      </w:r>
      <w:r w:rsidR="00CE238B" w:rsidRPr="00BB7FFB">
        <w:rPr>
          <w:color w:val="auto"/>
          <w:szCs w:val="20"/>
        </w:rPr>
        <w:t>W</w:t>
      </w:r>
      <w:r w:rsidRPr="00BB7FFB">
        <w:rPr>
          <w:color w:val="auto"/>
          <w:szCs w:val="20"/>
        </w:rPr>
        <w:t xml:space="preserve">ykonawca jest zobowiązany </w:t>
      </w:r>
      <w:r w:rsidR="00A217DE" w:rsidRPr="00BB7FFB">
        <w:rPr>
          <w:color w:val="auto"/>
          <w:szCs w:val="20"/>
        </w:rPr>
        <w:t xml:space="preserve">w okresie trwania kontraktu aż do odbioru końcowego do: </w:t>
      </w:r>
      <w:r w:rsidR="0047795B" w:rsidRPr="00BB7FFB">
        <w:rPr>
          <w:color w:val="auto"/>
          <w:szCs w:val="20"/>
        </w:rPr>
        <w:t>zabezpieczenia terenu budowy; zapewnienia ciągów komunikacyjnych koniecznych do bieżącej eksploatacji budynku; utrzymania</w:t>
      </w:r>
      <w:r w:rsidR="00A217DE" w:rsidRPr="00BB7FFB">
        <w:rPr>
          <w:color w:val="auto"/>
          <w:szCs w:val="20"/>
        </w:rPr>
        <w:t xml:space="preserve"> </w:t>
      </w:r>
      <w:r w:rsidR="0047795B" w:rsidRPr="00BB7FFB">
        <w:rPr>
          <w:color w:val="auto"/>
          <w:szCs w:val="20"/>
        </w:rPr>
        <w:t>terenu robót oraz części wspólnych (w szczególności dojścia do budynku, klatki schodowej i holu) w stanie wolnym od przeszkód komunikacyjnych;  usuwani</w:t>
      </w:r>
      <w:r w:rsidR="00A217DE" w:rsidRPr="00BB7FFB">
        <w:rPr>
          <w:color w:val="auto"/>
          <w:szCs w:val="20"/>
        </w:rPr>
        <w:t>a</w:t>
      </w:r>
      <w:r w:rsidR="0047795B" w:rsidRPr="00BB7FFB">
        <w:rPr>
          <w:color w:val="auto"/>
          <w:szCs w:val="20"/>
        </w:rPr>
        <w:t xml:space="preserve"> na bieżąco materiałów, odpadów i śmieci oraz niepotrzebnych urządzeń prowizorycznych</w:t>
      </w:r>
      <w:r w:rsidR="00A217DE" w:rsidRPr="00BB7FFB">
        <w:rPr>
          <w:color w:val="auto"/>
          <w:szCs w:val="20"/>
        </w:rPr>
        <w:t xml:space="preserve">. Koszt zabezpieczenia terenu należy uwzględnić w cenie kontraktowej. </w:t>
      </w:r>
    </w:p>
    <w:p w14:paraId="54B7BEA0" w14:textId="34087C4B" w:rsidR="0047795B" w:rsidRPr="00BB7FFB" w:rsidRDefault="000A1C67" w:rsidP="00A217DE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Ochrona</w:t>
      </w:r>
      <w:r w:rsidRPr="00BB7FFB">
        <w:rPr>
          <w:b/>
          <w:color w:val="auto"/>
          <w:szCs w:val="20"/>
        </w:rPr>
        <w:t xml:space="preserve"> środowiska w czasie wykonywania</w:t>
      </w:r>
      <w:r w:rsidRPr="00BB7FFB">
        <w:rPr>
          <w:b/>
          <w:bCs/>
          <w:color w:val="auto"/>
          <w:szCs w:val="20"/>
        </w:rPr>
        <w:t xml:space="preserve"> robót</w:t>
      </w:r>
      <w:r w:rsidRPr="00BB7FFB">
        <w:rPr>
          <w:color w:val="auto"/>
          <w:szCs w:val="20"/>
        </w:rPr>
        <w:t xml:space="preserve"> </w:t>
      </w:r>
      <w:r w:rsidR="0047795B" w:rsidRPr="00BB7FFB">
        <w:rPr>
          <w:color w:val="auto"/>
          <w:szCs w:val="20"/>
        </w:rPr>
        <w:t>–</w:t>
      </w:r>
      <w:r w:rsidRPr="00BB7FFB">
        <w:rPr>
          <w:color w:val="auto"/>
          <w:szCs w:val="20"/>
        </w:rPr>
        <w:t xml:space="preserve"> </w:t>
      </w:r>
      <w:r w:rsidR="00A217DE" w:rsidRPr="00BB7FFB">
        <w:rPr>
          <w:color w:val="auto"/>
          <w:szCs w:val="20"/>
        </w:rPr>
        <w:t>W</w:t>
      </w:r>
      <w:r w:rsidR="00311E07" w:rsidRPr="00BB7FFB">
        <w:rPr>
          <w:color w:val="auto"/>
          <w:szCs w:val="20"/>
        </w:rPr>
        <w:t>y</w:t>
      </w:r>
      <w:r w:rsidR="00490FF1" w:rsidRPr="00BB7FFB">
        <w:rPr>
          <w:color w:val="auto"/>
          <w:szCs w:val="20"/>
        </w:rPr>
        <w:t>konawca zobowiązany jest do: znajomości i stosowania przepisów dot. ochrony środowiska; do unikania prowadzenia robót w sposób uciążliwy dla otoczenia (hałas, wibracje, zanieczyszczenia) oraz właściwego składowania odpadów powstających w wyniku prowadzonych robót przed ich wywiezieniem; usunięcia i utylizacji powstałych odpadów oraz wskazanych w dokumentacji mebli i sprzętu.</w:t>
      </w:r>
    </w:p>
    <w:p w14:paraId="09E7DAAF" w14:textId="416EAF71" w:rsidR="00A217DE" w:rsidRPr="00BB7FFB" w:rsidRDefault="000A1C67" w:rsidP="00A217DE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Ochrona</w:t>
      </w:r>
      <w:r w:rsidRPr="00BB7FFB">
        <w:rPr>
          <w:b/>
          <w:color w:val="auto"/>
          <w:szCs w:val="20"/>
        </w:rPr>
        <w:t xml:space="preserve"> przeciwpożarowa</w:t>
      </w:r>
      <w:r w:rsidRPr="00BB7FFB">
        <w:rPr>
          <w:color w:val="auto"/>
          <w:szCs w:val="20"/>
        </w:rPr>
        <w:t xml:space="preserve"> - </w:t>
      </w:r>
      <w:r w:rsidR="00B42B2C" w:rsidRPr="00BB7FFB">
        <w:rPr>
          <w:color w:val="auto"/>
          <w:szCs w:val="20"/>
        </w:rPr>
        <w:t>W</w:t>
      </w:r>
      <w:r w:rsidRPr="00BB7FFB">
        <w:rPr>
          <w:color w:val="auto"/>
          <w:szCs w:val="20"/>
        </w:rPr>
        <w:t xml:space="preserve">ykonawca </w:t>
      </w:r>
      <w:r w:rsidR="00490FF1" w:rsidRPr="00BB7FFB">
        <w:rPr>
          <w:color w:val="auto"/>
          <w:szCs w:val="20"/>
        </w:rPr>
        <w:t xml:space="preserve">zobowiązany jest do znajomości i stosowania przepisów </w:t>
      </w:r>
      <w:r w:rsidRPr="00BB7FFB">
        <w:rPr>
          <w:color w:val="auto"/>
          <w:szCs w:val="20"/>
        </w:rPr>
        <w:t>ochrony przeciwpożarowej</w:t>
      </w:r>
      <w:r w:rsidR="00A217DE" w:rsidRPr="00BB7FFB">
        <w:rPr>
          <w:color w:val="auto"/>
          <w:szCs w:val="20"/>
        </w:rPr>
        <w:t>.</w:t>
      </w:r>
      <w:r w:rsidR="00A217DE" w:rsidRPr="00BB7FFB">
        <w:rPr>
          <w:b/>
          <w:color w:val="auto"/>
          <w:szCs w:val="20"/>
        </w:rPr>
        <w:t xml:space="preserve"> </w:t>
      </w:r>
    </w:p>
    <w:p w14:paraId="27B2634D" w14:textId="0B322FD4" w:rsidR="00D56868" w:rsidRPr="00BB7FFB" w:rsidRDefault="00A217DE" w:rsidP="00A217DE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B</w:t>
      </w:r>
      <w:r w:rsidRPr="00BB7FFB">
        <w:rPr>
          <w:b/>
          <w:color w:val="auto"/>
          <w:szCs w:val="20"/>
        </w:rPr>
        <w:t>ezpieczeństwo i higiena pracy</w:t>
      </w:r>
      <w:r w:rsidRPr="00BB7FFB">
        <w:rPr>
          <w:color w:val="auto"/>
          <w:szCs w:val="20"/>
        </w:rPr>
        <w:t xml:space="preserve"> - </w:t>
      </w:r>
      <w:r w:rsidR="00B42B2C" w:rsidRPr="00BB7FFB">
        <w:rPr>
          <w:color w:val="auto"/>
          <w:szCs w:val="20"/>
        </w:rPr>
        <w:t>W</w:t>
      </w:r>
      <w:r w:rsidRPr="00BB7FFB">
        <w:rPr>
          <w:color w:val="auto"/>
          <w:szCs w:val="20"/>
        </w:rPr>
        <w:t>ykonawca zobowiązany jest do znajomości i stosowania przepisów dotyczących bezpieczeństwa i higieny pracy. Wykonawca zapewni i będzie utrzymywał wszelkie urządzenia zabezpieczające, sprzęt, odpowiednią odzież oraz zaplecze socjalne dla osób zatrudnionych na budowie. Wszelkie koszty zostaną uwzględnione w cenie kontraktowej.</w:t>
      </w:r>
    </w:p>
    <w:p w14:paraId="31A8425C" w14:textId="5FC7D42B" w:rsidR="00D56868" w:rsidRPr="00BB7FFB" w:rsidRDefault="000A1C67" w:rsidP="00316D0F">
      <w:pPr>
        <w:pStyle w:val="Akapitzlist"/>
        <w:numPr>
          <w:ilvl w:val="0"/>
          <w:numId w:val="15"/>
        </w:numPr>
        <w:spacing w:after="0" w:line="264" w:lineRule="auto"/>
        <w:ind w:right="0"/>
        <w:jc w:val="left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MATERIAŁY</w:t>
      </w:r>
      <w:r w:rsidRPr="00BB7FFB">
        <w:rPr>
          <w:color w:val="auto"/>
          <w:szCs w:val="20"/>
        </w:rPr>
        <w:t xml:space="preserve"> </w:t>
      </w:r>
    </w:p>
    <w:p w14:paraId="4EC39F40" w14:textId="59AEEF3C" w:rsidR="001C7FC4" w:rsidRPr="00BB7FFB" w:rsidRDefault="004B47A0" w:rsidP="001C7FC4">
      <w:pPr>
        <w:numPr>
          <w:ilvl w:val="0"/>
          <w:numId w:val="2"/>
        </w:numPr>
        <w:spacing w:after="0" w:line="264" w:lineRule="auto"/>
        <w:ind w:right="10" w:hanging="348"/>
        <w:rPr>
          <w:rFonts w:eastAsiaTheme="minorEastAsia"/>
          <w:color w:val="auto"/>
          <w:kern w:val="0"/>
          <w:szCs w:val="20"/>
        </w:rPr>
      </w:pPr>
      <w:r w:rsidRPr="00BB7FFB">
        <w:rPr>
          <w:b/>
          <w:color w:val="auto"/>
          <w:szCs w:val="20"/>
        </w:rPr>
        <w:t>Zastosowane m</w:t>
      </w:r>
      <w:r w:rsidR="000A1C67" w:rsidRPr="00BB7FFB">
        <w:rPr>
          <w:b/>
          <w:color w:val="auto"/>
          <w:szCs w:val="20"/>
        </w:rPr>
        <w:t>ateriał</w:t>
      </w:r>
      <w:r w:rsidRPr="00BB7FFB">
        <w:rPr>
          <w:b/>
          <w:color w:val="auto"/>
          <w:szCs w:val="20"/>
        </w:rPr>
        <w:t xml:space="preserve">y </w:t>
      </w:r>
      <w:r w:rsidR="000A1C67" w:rsidRPr="00BB7FFB">
        <w:rPr>
          <w:color w:val="auto"/>
          <w:szCs w:val="20"/>
        </w:rPr>
        <w:t xml:space="preserve">- </w:t>
      </w:r>
      <w:r w:rsidR="001C7FC4" w:rsidRPr="00BB7FFB">
        <w:rPr>
          <w:color w:val="auto"/>
          <w:szCs w:val="20"/>
        </w:rPr>
        <w:t>m</w:t>
      </w:r>
      <w:r w:rsidR="001C7FC4" w:rsidRPr="00BB7FFB">
        <w:rPr>
          <w:rFonts w:eastAsiaTheme="minorEastAsia"/>
          <w:color w:val="auto"/>
          <w:kern w:val="0"/>
          <w:szCs w:val="20"/>
        </w:rPr>
        <w:t>ateriały, elementy i urz</w:t>
      </w:r>
      <w:r w:rsidR="001C7FC4" w:rsidRPr="00BB7FFB">
        <w:rPr>
          <w:rFonts w:eastAsia="TimesNewRoman"/>
          <w:color w:val="auto"/>
          <w:kern w:val="0"/>
          <w:szCs w:val="20"/>
        </w:rPr>
        <w:t>ą</w:t>
      </w:r>
      <w:r w:rsidR="001C7FC4" w:rsidRPr="00BB7FFB">
        <w:rPr>
          <w:rFonts w:eastAsiaTheme="minorEastAsia"/>
          <w:color w:val="auto"/>
          <w:kern w:val="0"/>
          <w:szCs w:val="20"/>
        </w:rPr>
        <w:t>dzenia przeznaczone do robót powinny odpowiada</w:t>
      </w:r>
      <w:r w:rsidR="001C7FC4" w:rsidRPr="00BB7FFB">
        <w:rPr>
          <w:rFonts w:eastAsia="TimesNewRoman"/>
          <w:color w:val="auto"/>
          <w:kern w:val="0"/>
          <w:szCs w:val="20"/>
        </w:rPr>
        <w:t xml:space="preserve">ć </w:t>
      </w:r>
      <w:r w:rsidR="001C7FC4" w:rsidRPr="00BB7FFB">
        <w:rPr>
          <w:rFonts w:eastAsiaTheme="minorEastAsia"/>
          <w:color w:val="auto"/>
          <w:kern w:val="0"/>
          <w:szCs w:val="20"/>
        </w:rPr>
        <w:t>odpowiednim standardom i odpowiada</w:t>
      </w:r>
      <w:r w:rsidR="001C7FC4" w:rsidRPr="00BB7FFB">
        <w:rPr>
          <w:rFonts w:eastAsia="TimesNewRoman"/>
          <w:color w:val="auto"/>
          <w:kern w:val="0"/>
          <w:szCs w:val="20"/>
        </w:rPr>
        <w:t xml:space="preserve">ć </w:t>
      </w:r>
      <w:r w:rsidR="001C7FC4" w:rsidRPr="00BB7FFB">
        <w:rPr>
          <w:rFonts w:eastAsiaTheme="minorEastAsia"/>
          <w:color w:val="auto"/>
          <w:kern w:val="0"/>
          <w:szCs w:val="20"/>
        </w:rPr>
        <w:t xml:space="preserve">wymogom </w:t>
      </w:r>
      <w:r w:rsidR="00B42B2C" w:rsidRPr="00BB7FFB">
        <w:rPr>
          <w:rFonts w:eastAsiaTheme="minorEastAsia"/>
          <w:color w:val="auto"/>
          <w:kern w:val="0"/>
          <w:szCs w:val="20"/>
        </w:rPr>
        <w:t>a</w:t>
      </w:r>
      <w:r w:rsidR="001C7FC4" w:rsidRPr="00BB7FFB">
        <w:rPr>
          <w:rFonts w:eastAsiaTheme="minorEastAsia"/>
          <w:color w:val="auto"/>
          <w:kern w:val="0"/>
          <w:szCs w:val="20"/>
        </w:rPr>
        <w:t xml:space="preserve">probaty </w:t>
      </w:r>
      <w:r w:rsidR="00B42B2C" w:rsidRPr="00BB7FFB">
        <w:rPr>
          <w:rFonts w:eastAsiaTheme="minorEastAsia"/>
          <w:color w:val="auto"/>
          <w:kern w:val="0"/>
          <w:szCs w:val="20"/>
        </w:rPr>
        <w:t>t</w:t>
      </w:r>
      <w:r w:rsidR="001C7FC4" w:rsidRPr="00BB7FFB">
        <w:rPr>
          <w:rFonts w:eastAsiaTheme="minorEastAsia"/>
          <w:color w:val="auto"/>
          <w:kern w:val="0"/>
          <w:szCs w:val="20"/>
        </w:rPr>
        <w:t xml:space="preserve">echnicznej i </w:t>
      </w:r>
      <w:r w:rsidR="00B42B2C" w:rsidRPr="00BB7FFB">
        <w:rPr>
          <w:rFonts w:eastAsiaTheme="minorEastAsia"/>
          <w:color w:val="auto"/>
          <w:kern w:val="0"/>
          <w:szCs w:val="20"/>
        </w:rPr>
        <w:t>d</w:t>
      </w:r>
      <w:r w:rsidR="001C7FC4" w:rsidRPr="00BB7FFB">
        <w:rPr>
          <w:rFonts w:eastAsiaTheme="minorEastAsia"/>
          <w:color w:val="auto"/>
          <w:kern w:val="0"/>
          <w:szCs w:val="20"/>
        </w:rPr>
        <w:t>eklaracji zgodności.</w:t>
      </w:r>
    </w:p>
    <w:p w14:paraId="303B283F" w14:textId="1E681CC9" w:rsidR="001C7FC4" w:rsidRPr="00BB7FFB" w:rsidRDefault="001C7FC4" w:rsidP="001C7FC4">
      <w:pPr>
        <w:autoSpaceDE w:val="0"/>
        <w:autoSpaceDN w:val="0"/>
        <w:adjustRightInd w:val="0"/>
        <w:spacing w:after="0" w:line="240" w:lineRule="auto"/>
        <w:ind w:left="707" w:right="0" w:firstLine="0"/>
        <w:rPr>
          <w:color w:val="auto"/>
          <w:szCs w:val="20"/>
        </w:rPr>
      </w:pPr>
      <w:r w:rsidRPr="00BB7FFB">
        <w:rPr>
          <w:color w:val="auto"/>
          <w:szCs w:val="20"/>
        </w:rPr>
        <w:t>Co najmniej 14 dni p</w:t>
      </w:r>
      <w:r w:rsidR="000A1C67" w:rsidRPr="00BB7FFB">
        <w:rPr>
          <w:color w:val="auto"/>
          <w:szCs w:val="20"/>
        </w:rPr>
        <w:t xml:space="preserve">rzed </w:t>
      </w:r>
      <w:r w:rsidR="004B47A0" w:rsidRPr="00BB7FFB">
        <w:rPr>
          <w:color w:val="auto"/>
          <w:szCs w:val="20"/>
        </w:rPr>
        <w:t xml:space="preserve">wykorzystaniem i wbudowaniem </w:t>
      </w:r>
      <w:r w:rsidR="000A1C67" w:rsidRPr="00BB7FFB">
        <w:rPr>
          <w:color w:val="auto"/>
          <w:szCs w:val="20"/>
        </w:rPr>
        <w:t xml:space="preserve">jakichkolwiek materiałów </w:t>
      </w:r>
      <w:r w:rsidR="004B47A0" w:rsidRPr="00BB7FFB">
        <w:rPr>
          <w:color w:val="auto"/>
          <w:szCs w:val="20"/>
        </w:rPr>
        <w:t xml:space="preserve">budowlanych </w:t>
      </w:r>
      <w:r w:rsidR="000A1C67" w:rsidRPr="00BB7FFB">
        <w:rPr>
          <w:color w:val="auto"/>
          <w:szCs w:val="20"/>
        </w:rPr>
        <w:t xml:space="preserve">Wykonawca </w:t>
      </w:r>
      <w:r w:rsidR="00DD0913" w:rsidRPr="00BB7FFB">
        <w:rPr>
          <w:color w:val="auto"/>
          <w:szCs w:val="20"/>
        </w:rPr>
        <w:t xml:space="preserve">zobowiązany jest do </w:t>
      </w:r>
      <w:r w:rsidR="000A1C67" w:rsidRPr="00BB7FFB">
        <w:rPr>
          <w:color w:val="auto"/>
          <w:szCs w:val="20"/>
        </w:rPr>
        <w:t>przedstawi</w:t>
      </w:r>
      <w:r w:rsidR="00DD0913" w:rsidRPr="00BB7FFB">
        <w:rPr>
          <w:color w:val="auto"/>
          <w:szCs w:val="20"/>
        </w:rPr>
        <w:t>enia</w:t>
      </w:r>
      <w:r w:rsidR="000A1C67" w:rsidRPr="00BB7FFB">
        <w:rPr>
          <w:color w:val="auto"/>
          <w:szCs w:val="20"/>
        </w:rPr>
        <w:t xml:space="preserve"> Nadzorowi Inwestorskiemu do zatwierdzenia</w:t>
      </w:r>
      <w:r w:rsidR="00DD0913" w:rsidRPr="00BB7FFB">
        <w:rPr>
          <w:color w:val="auto"/>
          <w:szCs w:val="20"/>
        </w:rPr>
        <w:t xml:space="preserve"> wniosku materiałowego zawierającego </w:t>
      </w:r>
      <w:r w:rsidR="000A1C67" w:rsidRPr="00BB7FFB">
        <w:rPr>
          <w:color w:val="auto"/>
          <w:szCs w:val="20"/>
        </w:rPr>
        <w:t xml:space="preserve">szczegółowe informacje dotyczące </w:t>
      </w:r>
      <w:r w:rsidR="000A1C67" w:rsidRPr="00BB7FFB">
        <w:rPr>
          <w:color w:val="auto"/>
          <w:szCs w:val="20"/>
        </w:rPr>
        <w:lastRenderedPageBreak/>
        <w:t>proponowanego materiału, źródła wytwarzania</w:t>
      </w:r>
      <w:r w:rsidR="00DD0913" w:rsidRPr="00BB7FFB">
        <w:rPr>
          <w:color w:val="auto"/>
          <w:szCs w:val="20"/>
        </w:rPr>
        <w:t xml:space="preserve"> i dokumentów dopuszczających produkt do stosowania</w:t>
      </w:r>
      <w:r w:rsidRPr="00BB7FFB">
        <w:rPr>
          <w:color w:val="auto"/>
          <w:szCs w:val="20"/>
        </w:rPr>
        <w:t xml:space="preserve"> oraz ewentualne próbki</w:t>
      </w:r>
      <w:r w:rsidR="00DD0913" w:rsidRPr="00BB7FFB">
        <w:rPr>
          <w:color w:val="auto"/>
          <w:szCs w:val="20"/>
        </w:rPr>
        <w:t>.</w:t>
      </w:r>
      <w:r w:rsidRPr="00BB7FFB">
        <w:rPr>
          <w:color w:val="auto"/>
          <w:szCs w:val="20"/>
        </w:rPr>
        <w:t xml:space="preserve"> Zatwierdzenie pewnych materiałów z danego źródła nie oznacza automatycznie, że wszelkie materiały z danego źródła uzyskają zatwierdzenie. Wykonawca zobowiązany jest do prowadzenia badań, w celu udokumentowania, że materiały uzyskane z dopuszczonego źródła w sposób ciągły spełniają wymagania ST w czasie postępu robót.</w:t>
      </w:r>
    </w:p>
    <w:p w14:paraId="5F07E7D5" w14:textId="77777777" w:rsidR="005E5071" w:rsidRPr="00BB7FFB" w:rsidRDefault="000A1C67" w:rsidP="001C7FC4">
      <w:pPr>
        <w:numPr>
          <w:ilvl w:val="0"/>
          <w:numId w:val="2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Materiały nie odpowiadające wymaganiom</w:t>
      </w:r>
      <w:r w:rsidRPr="00BB7FFB">
        <w:rPr>
          <w:color w:val="auto"/>
          <w:szCs w:val="20"/>
        </w:rPr>
        <w:t xml:space="preserve"> - materiały nie odpowiadające wymaganiom zostaną przez Wykonawcę wywiezione z terenu budowy</w:t>
      </w:r>
      <w:r w:rsidR="001C7FC4" w:rsidRPr="00BB7FFB">
        <w:rPr>
          <w:color w:val="auto"/>
          <w:szCs w:val="20"/>
        </w:rPr>
        <w:t xml:space="preserve"> lub złożone w miejscu uzgodnionym z Inspektorem Nadzoru. </w:t>
      </w:r>
      <w:r w:rsidR="00DD0913" w:rsidRPr="00BB7FFB">
        <w:rPr>
          <w:color w:val="auto"/>
          <w:szCs w:val="20"/>
        </w:rPr>
        <w:t xml:space="preserve">W przypadku zgody Nadzoru Inwestorskiego i Zamawiającego na użycie tych materiałów do innych robót ich </w:t>
      </w:r>
      <w:r w:rsidR="005E5071" w:rsidRPr="00BB7FFB">
        <w:rPr>
          <w:color w:val="auto"/>
          <w:szCs w:val="20"/>
        </w:rPr>
        <w:t>koszt zostanie przewartościowany przez IN. W</w:t>
      </w:r>
      <w:r w:rsidR="00DD0913" w:rsidRPr="00BB7FFB">
        <w:rPr>
          <w:color w:val="auto"/>
          <w:szCs w:val="20"/>
        </w:rPr>
        <w:t xml:space="preserve">ykorzystanie i wbudowanie przez Wykonawcę niezaakceptowanych partii materiałów odbywa się na jego </w:t>
      </w:r>
      <w:r w:rsidR="005E5071" w:rsidRPr="00BB7FFB">
        <w:rPr>
          <w:color w:val="auto"/>
          <w:szCs w:val="20"/>
        </w:rPr>
        <w:t xml:space="preserve">koszt i </w:t>
      </w:r>
      <w:r w:rsidR="00DD0913" w:rsidRPr="00BB7FFB">
        <w:rPr>
          <w:color w:val="auto"/>
          <w:szCs w:val="20"/>
        </w:rPr>
        <w:t xml:space="preserve">ryzyko, </w:t>
      </w:r>
      <w:r w:rsidR="005E5071" w:rsidRPr="00BB7FFB">
        <w:rPr>
          <w:color w:val="auto"/>
          <w:szCs w:val="20"/>
        </w:rPr>
        <w:t>liczy się on z jego nieprzyjęciem i niezapłaceniem oraz koniecznością jego usunięcia, a następnie ponownego wykonania robót na swój koszt.</w:t>
      </w:r>
    </w:p>
    <w:p w14:paraId="632434BD" w14:textId="11C99DE0" w:rsidR="00D56868" w:rsidRPr="00BB7FFB" w:rsidRDefault="000A1C67" w:rsidP="00316D0F">
      <w:pPr>
        <w:numPr>
          <w:ilvl w:val="0"/>
          <w:numId w:val="2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Przechowywanie i składowanie materiałów</w:t>
      </w:r>
      <w:r w:rsidRPr="00BB7FFB">
        <w:rPr>
          <w:color w:val="auto"/>
          <w:szCs w:val="20"/>
        </w:rPr>
        <w:t xml:space="preserve"> - Wykonawca </w:t>
      </w:r>
      <w:r w:rsidR="00DD0913" w:rsidRPr="00BB7FFB">
        <w:rPr>
          <w:color w:val="auto"/>
          <w:szCs w:val="20"/>
        </w:rPr>
        <w:t>zobowiązany jest do t</w:t>
      </w:r>
      <w:r w:rsidRPr="00BB7FFB">
        <w:rPr>
          <w:color w:val="auto"/>
          <w:szCs w:val="20"/>
        </w:rPr>
        <w:t>ymczasow</w:t>
      </w:r>
      <w:r w:rsidR="00080A23" w:rsidRPr="00BB7FFB">
        <w:rPr>
          <w:color w:val="auto"/>
          <w:szCs w:val="20"/>
        </w:rPr>
        <w:t xml:space="preserve">ego </w:t>
      </w:r>
      <w:r w:rsidRPr="00BB7FFB">
        <w:rPr>
          <w:color w:val="auto"/>
          <w:szCs w:val="20"/>
        </w:rPr>
        <w:t>składowan</w:t>
      </w:r>
      <w:r w:rsidR="00080A23" w:rsidRPr="00BB7FFB">
        <w:rPr>
          <w:color w:val="auto"/>
          <w:szCs w:val="20"/>
        </w:rPr>
        <w:t xml:space="preserve">ia </w:t>
      </w:r>
      <w:r w:rsidRPr="00BB7FFB">
        <w:rPr>
          <w:color w:val="auto"/>
          <w:szCs w:val="20"/>
        </w:rPr>
        <w:t>materiał</w:t>
      </w:r>
      <w:r w:rsidR="00080A23" w:rsidRPr="00BB7FFB">
        <w:rPr>
          <w:color w:val="auto"/>
          <w:szCs w:val="20"/>
        </w:rPr>
        <w:t>ów - do czasu, gdy będą one użyte do robót -  zgodnie z wytycznymi producenta, tak aby zachowały swoją jakość i właściwości, do</w:t>
      </w:r>
      <w:r w:rsidRPr="00BB7FFB">
        <w:rPr>
          <w:color w:val="auto"/>
          <w:szCs w:val="20"/>
        </w:rPr>
        <w:t xml:space="preserve"> zabezpiecz</w:t>
      </w:r>
      <w:r w:rsidR="00080A23" w:rsidRPr="00BB7FFB">
        <w:rPr>
          <w:color w:val="auto"/>
          <w:szCs w:val="20"/>
        </w:rPr>
        <w:t xml:space="preserve">enia ich </w:t>
      </w:r>
      <w:r w:rsidRPr="00BB7FFB">
        <w:rPr>
          <w:color w:val="auto"/>
          <w:szCs w:val="20"/>
        </w:rPr>
        <w:t>przed zanieczyszczeniami</w:t>
      </w:r>
      <w:r w:rsidR="00080A23" w:rsidRPr="00BB7FFB">
        <w:rPr>
          <w:color w:val="auto"/>
          <w:szCs w:val="20"/>
        </w:rPr>
        <w:t xml:space="preserve"> i udostępnienia do kontroli </w:t>
      </w:r>
      <w:r w:rsidRPr="00BB7FFB">
        <w:rPr>
          <w:color w:val="auto"/>
          <w:szCs w:val="20"/>
        </w:rPr>
        <w:t xml:space="preserve">przez Nadzór Inwestorski. Miejsca składowania materiałów będą zlokalizowane </w:t>
      </w:r>
      <w:r w:rsidR="00080A23" w:rsidRPr="00BB7FFB">
        <w:rPr>
          <w:color w:val="auto"/>
          <w:szCs w:val="20"/>
        </w:rPr>
        <w:t>na terenie budowy lub poza nią, zostaną przygotowane przez Wykonawcę, uzgodnione i zaakceptowane przez</w:t>
      </w:r>
      <w:r w:rsidRPr="00BB7FFB">
        <w:rPr>
          <w:color w:val="auto"/>
          <w:szCs w:val="20"/>
        </w:rPr>
        <w:t xml:space="preserve"> Nadz</w:t>
      </w:r>
      <w:r w:rsidR="00080A23" w:rsidRPr="00BB7FFB">
        <w:rPr>
          <w:color w:val="auto"/>
          <w:szCs w:val="20"/>
        </w:rPr>
        <w:t>ór I</w:t>
      </w:r>
      <w:r w:rsidRPr="00BB7FFB">
        <w:rPr>
          <w:color w:val="auto"/>
          <w:szCs w:val="20"/>
        </w:rPr>
        <w:t>nwestorski i Zamawiając</w:t>
      </w:r>
      <w:r w:rsidR="005E5071" w:rsidRPr="00BB7FFB">
        <w:rPr>
          <w:color w:val="auto"/>
          <w:szCs w:val="20"/>
        </w:rPr>
        <w:t xml:space="preserve">ego. </w:t>
      </w:r>
      <w:r w:rsidRPr="00BB7FFB">
        <w:rPr>
          <w:color w:val="auto"/>
          <w:szCs w:val="20"/>
        </w:rPr>
        <w:t xml:space="preserve"> </w:t>
      </w:r>
    </w:p>
    <w:p w14:paraId="35E5B0F4" w14:textId="77777777" w:rsidR="00316D0F" w:rsidRPr="00BB7FFB" w:rsidRDefault="00316D0F" w:rsidP="005E5071">
      <w:pPr>
        <w:spacing w:after="0" w:line="264" w:lineRule="auto"/>
        <w:ind w:left="707" w:right="10" w:firstLine="0"/>
        <w:rPr>
          <w:color w:val="auto"/>
          <w:szCs w:val="20"/>
        </w:rPr>
      </w:pPr>
    </w:p>
    <w:p w14:paraId="78E8910F" w14:textId="30934198" w:rsidR="00D56868" w:rsidRPr="00BB7FFB" w:rsidRDefault="000A1C67" w:rsidP="005E5071">
      <w:pPr>
        <w:pStyle w:val="Akapitzlist"/>
        <w:numPr>
          <w:ilvl w:val="0"/>
          <w:numId w:val="15"/>
        </w:numPr>
        <w:spacing w:after="0" w:line="264" w:lineRule="auto"/>
        <w:ind w:right="0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SPRZĘT</w:t>
      </w:r>
      <w:r w:rsidRPr="00BB7FFB">
        <w:rPr>
          <w:color w:val="auto"/>
          <w:szCs w:val="20"/>
        </w:rPr>
        <w:t xml:space="preserve"> </w:t>
      </w:r>
    </w:p>
    <w:p w14:paraId="179ED85C" w14:textId="487E497A" w:rsidR="00316D0F" w:rsidRPr="00BB7FFB" w:rsidRDefault="000A1C67" w:rsidP="005E5071">
      <w:pPr>
        <w:autoSpaceDE w:val="0"/>
        <w:autoSpaceDN w:val="0"/>
        <w:adjustRightInd w:val="0"/>
        <w:spacing w:after="0" w:line="240" w:lineRule="auto"/>
        <w:ind w:left="374" w:right="0" w:firstLine="0"/>
        <w:rPr>
          <w:color w:val="auto"/>
          <w:szCs w:val="20"/>
        </w:rPr>
      </w:pPr>
      <w:r w:rsidRPr="00BB7FFB">
        <w:rPr>
          <w:color w:val="auto"/>
          <w:szCs w:val="20"/>
        </w:rPr>
        <w:t>Wykonawca jest zobowiązany do używania</w:t>
      </w:r>
      <w:r w:rsidR="00316D0F" w:rsidRPr="00BB7FFB">
        <w:rPr>
          <w:color w:val="auto"/>
          <w:szCs w:val="20"/>
        </w:rPr>
        <w:t xml:space="preserve"> sprzętu wysokiej jakości, utrzymywanego w dobrym stania i gotowego do pracy, spełniającego wymogi techniczne określone odrębnymi przepisami. Sprzęt powinien odpowiadać wymogom zawartym w dokumentacji projektowej i ST oraz zostać zaakceptowany przez NI i Zamawiającego. Ilość i wydajność sprzętu powinna gwarantować prawidłową </w:t>
      </w:r>
      <w:r w:rsidRPr="00BB7FFB">
        <w:rPr>
          <w:color w:val="auto"/>
          <w:szCs w:val="20"/>
        </w:rPr>
        <w:t xml:space="preserve">i terminową </w:t>
      </w:r>
      <w:r w:rsidR="00316D0F" w:rsidRPr="00BB7FFB">
        <w:rPr>
          <w:color w:val="auto"/>
          <w:szCs w:val="20"/>
        </w:rPr>
        <w:t>realizację robót</w:t>
      </w:r>
      <w:r w:rsidRPr="00BB7FFB">
        <w:rPr>
          <w:color w:val="auto"/>
          <w:szCs w:val="20"/>
        </w:rPr>
        <w:t>,</w:t>
      </w:r>
      <w:r w:rsidR="00316D0F" w:rsidRPr="00BB7FFB">
        <w:rPr>
          <w:color w:val="auto"/>
          <w:szCs w:val="20"/>
        </w:rPr>
        <w:t xml:space="preserve"> zgodną z dokumentacją projektow</w:t>
      </w:r>
      <w:r w:rsidRPr="00BB7FFB">
        <w:rPr>
          <w:color w:val="auto"/>
          <w:szCs w:val="20"/>
        </w:rPr>
        <w:t>ą.</w:t>
      </w:r>
      <w:r w:rsidR="005E5071" w:rsidRPr="00BB7FFB">
        <w:rPr>
          <w:color w:val="auto"/>
          <w:szCs w:val="20"/>
        </w:rPr>
        <w:t xml:space="preserve"> Wykonawca dostarczy Inspektorowi kopie dokumentów potwierdzających dopuszczenie sprzętu do użytkowania, tam gdzie jest to wymagane przepisami. Jakikolwiek sprzęt, maszyny, urządzenia i narzędzia nie gwarantujące zachowania warunków </w:t>
      </w:r>
      <w:r w:rsidR="00B42B2C" w:rsidRPr="00BB7FFB">
        <w:rPr>
          <w:color w:val="auto"/>
          <w:szCs w:val="20"/>
        </w:rPr>
        <w:t>k</w:t>
      </w:r>
      <w:r w:rsidR="005E5071" w:rsidRPr="00BB7FFB">
        <w:rPr>
          <w:color w:val="auto"/>
          <w:szCs w:val="20"/>
        </w:rPr>
        <w:t>on</w:t>
      </w:r>
      <w:r w:rsidR="00BB7FFB" w:rsidRPr="00BB7FFB">
        <w:rPr>
          <w:color w:val="auto"/>
          <w:szCs w:val="20"/>
        </w:rPr>
        <w:t>traktu, zostaną przez NI</w:t>
      </w:r>
      <w:r w:rsidR="005E5071" w:rsidRPr="00BB7FFB">
        <w:rPr>
          <w:color w:val="auto"/>
          <w:szCs w:val="20"/>
        </w:rPr>
        <w:t xml:space="preserve"> zdyskwalifikowane i nie dopuszczone do </w:t>
      </w:r>
      <w:r w:rsidR="00B42B2C" w:rsidRPr="00BB7FFB">
        <w:rPr>
          <w:color w:val="auto"/>
          <w:szCs w:val="20"/>
        </w:rPr>
        <w:t>r</w:t>
      </w:r>
      <w:r w:rsidR="005E5071" w:rsidRPr="00BB7FFB">
        <w:rPr>
          <w:color w:val="auto"/>
          <w:szCs w:val="20"/>
        </w:rPr>
        <w:t>obót.</w:t>
      </w:r>
    </w:p>
    <w:p w14:paraId="30E56024" w14:textId="77777777" w:rsidR="005E5071" w:rsidRPr="00BB7FFB" w:rsidRDefault="005E5071" w:rsidP="00316D0F">
      <w:pPr>
        <w:spacing w:after="0" w:line="264" w:lineRule="auto"/>
        <w:ind w:left="369" w:right="10"/>
        <w:rPr>
          <w:color w:val="auto"/>
          <w:szCs w:val="20"/>
        </w:rPr>
      </w:pPr>
    </w:p>
    <w:p w14:paraId="013830DF" w14:textId="1DA4B995" w:rsidR="00D56868" w:rsidRPr="00BB7FFB" w:rsidRDefault="000A1C67" w:rsidP="00316D0F">
      <w:pPr>
        <w:pStyle w:val="Akapitzlist"/>
        <w:numPr>
          <w:ilvl w:val="0"/>
          <w:numId w:val="15"/>
        </w:numPr>
        <w:spacing w:after="0" w:line="264" w:lineRule="auto"/>
        <w:ind w:right="0"/>
        <w:jc w:val="left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TRANSPORT</w:t>
      </w:r>
      <w:r w:rsidRPr="00BB7FFB">
        <w:rPr>
          <w:color w:val="auto"/>
          <w:szCs w:val="20"/>
        </w:rPr>
        <w:t xml:space="preserve"> </w:t>
      </w:r>
    </w:p>
    <w:p w14:paraId="5D8B4227" w14:textId="6C138990" w:rsidR="000A1C67" w:rsidRPr="00BB7FFB" w:rsidRDefault="000A1C67" w:rsidP="00917DB1">
      <w:pPr>
        <w:spacing w:after="0" w:line="264" w:lineRule="auto"/>
        <w:ind w:left="374" w:right="10" w:firstLine="0"/>
        <w:rPr>
          <w:color w:val="auto"/>
          <w:szCs w:val="20"/>
        </w:rPr>
      </w:pPr>
      <w:r w:rsidRPr="00BB7FFB">
        <w:rPr>
          <w:color w:val="auto"/>
          <w:szCs w:val="20"/>
        </w:rPr>
        <w:t>Wykonawca jest zobowiązany do stosowania jedynie takich środków transportu, które nie wpłyną niekorzystnie na jakość wykonywanych robót i właściwości przewożonych materiałów. Przewożone materiały będą zabezpieczone przed ich przemieszczeniem i układane zgodnie z warunkami transportu wydanymi przez ich wytwórcę. Liczba środków transportu powinna zapewniać prowadzenie robót zgodnie z zasadami określonymi w dokumentacji projektowej, ST i wskazaniach Nadzoru Inwestorskiego oraz w terminie przewidzianym</w:t>
      </w:r>
      <w:r w:rsidR="0035152D" w:rsidRPr="00BB7FFB">
        <w:rPr>
          <w:color w:val="auto"/>
          <w:szCs w:val="20"/>
        </w:rPr>
        <w:t xml:space="preserve"> kontraktem. </w:t>
      </w:r>
    </w:p>
    <w:p w14:paraId="12BFD026" w14:textId="1C5E26A7" w:rsidR="00D56868" w:rsidRPr="00BB7FFB" w:rsidRDefault="00D56868" w:rsidP="000A1C67">
      <w:pPr>
        <w:spacing w:after="0" w:line="264" w:lineRule="auto"/>
        <w:ind w:left="0" w:right="10" w:firstLine="0"/>
        <w:rPr>
          <w:color w:val="auto"/>
          <w:szCs w:val="20"/>
        </w:rPr>
      </w:pPr>
    </w:p>
    <w:p w14:paraId="500A6879" w14:textId="321F803E" w:rsidR="00917DB1" w:rsidRPr="00BB7FFB" w:rsidRDefault="000A1C67" w:rsidP="00917DB1">
      <w:pPr>
        <w:pStyle w:val="Akapitzlist"/>
        <w:numPr>
          <w:ilvl w:val="0"/>
          <w:numId w:val="15"/>
        </w:numPr>
        <w:spacing w:after="0" w:line="264" w:lineRule="auto"/>
        <w:ind w:right="0"/>
        <w:jc w:val="left"/>
        <w:rPr>
          <w:b/>
          <w:bCs/>
          <w:color w:val="auto"/>
          <w:szCs w:val="20"/>
        </w:rPr>
      </w:pPr>
      <w:r w:rsidRPr="00BB7FFB">
        <w:rPr>
          <w:b/>
          <w:bCs/>
          <w:color w:val="auto"/>
          <w:szCs w:val="20"/>
        </w:rPr>
        <w:t xml:space="preserve">WYKONANIE ROBÓT </w:t>
      </w:r>
    </w:p>
    <w:p w14:paraId="1C5C3FCE" w14:textId="1021F353" w:rsidR="00316D0F" w:rsidRPr="00BB7FFB" w:rsidRDefault="000A1C67" w:rsidP="00917DB1">
      <w:pPr>
        <w:ind w:left="374" w:firstLine="0"/>
        <w:rPr>
          <w:color w:val="auto"/>
          <w:szCs w:val="20"/>
        </w:rPr>
      </w:pPr>
      <w:r w:rsidRPr="00BB7FFB">
        <w:rPr>
          <w:color w:val="auto"/>
          <w:szCs w:val="20"/>
        </w:rPr>
        <w:t xml:space="preserve">Wykonawca jest </w:t>
      </w:r>
      <w:r w:rsidR="00316D0F" w:rsidRPr="00BB7FFB">
        <w:rPr>
          <w:color w:val="auto"/>
          <w:szCs w:val="20"/>
        </w:rPr>
        <w:t>zobowiązany do wykonywania robót objętych zamówieniem terminowo i poprzez odpowiednio wykwalifikowaną załogę, w szczególności angażowania odpowiedniej liczby osób, posiadających niezbędne uprawnienia, wiedzę i doświadczenie do wykonywania powierzonych im robót i innych czynności w ramach wykonania kontraktu</w:t>
      </w:r>
      <w:r w:rsidR="00F162FD" w:rsidRPr="00BB7FFB">
        <w:rPr>
          <w:color w:val="auto"/>
          <w:szCs w:val="20"/>
        </w:rPr>
        <w:t>.</w:t>
      </w:r>
    </w:p>
    <w:p w14:paraId="379E3419" w14:textId="11F33C0E" w:rsidR="000A1C67" w:rsidRPr="00BB7FFB" w:rsidRDefault="00917DB1" w:rsidP="00F162FD">
      <w:pPr>
        <w:ind w:left="374" w:firstLine="0"/>
        <w:rPr>
          <w:color w:val="auto"/>
          <w:szCs w:val="20"/>
        </w:rPr>
      </w:pPr>
      <w:r w:rsidRPr="00BB7FFB">
        <w:rPr>
          <w:color w:val="auto"/>
          <w:szCs w:val="20"/>
        </w:rPr>
        <w:t>Wykonawca jest odpowiedzialny</w:t>
      </w:r>
      <w:r w:rsidR="000A1C67" w:rsidRPr="00BB7FFB">
        <w:rPr>
          <w:color w:val="auto"/>
          <w:szCs w:val="20"/>
        </w:rPr>
        <w:t xml:space="preserve"> za jakość zastosowanych materiałów i </w:t>
      </w:r>
      <w:r w:rsidRPr="00BB7FFB">
        <w:rPr>
          <w:color w:val="auto"/>
          <w:szCs w:val="20"/>
        </w:rPr>
        <w:t xml:space="preserve">metodę </w:t>
      </w:r>
      <w:r w:rsidR="000A1C67" w:rsidRPr="00BB7FFB">
        <w:rPr>
          <w:color w:val="auto"/>
          <w:szCs w:val="20"/>
        </w:rPr>
        <w:t xml:space="preserve">wykonywanych robót, </w:t>
      </w:r>
      <w:r w:rsidRPr="00BB7FFB">
        <w:rPr>
          <w:color w:val="auto"/>
          <w:szCs w:val="20"/>
        </w:rPr>
        <w:t>i</w:t>
      </w:r>
      <w:r w:rsidR="000A1C67" w:rsidRPr="00BB7FFB">
        <w:rPr>
          <w:color w:val="auto"/>
          <w:szCs w:val="20"/>
        </w:rPr>
        <w:t xml:space="preserve">ch zgodność z dokumentacją projektową, </w:t>
      </w:r>
      <w:r w:rsidRPr="00BB7FFB">
        <w:rPr>
          <w:color w:val="auto"/>
          <w:szCs w:val="20"/>
        </w:rPr>
        <w:t xml:space="preserve">ST oraz uzgodnieniami i </w:t>
      </w:r>
      <w:r w:rsidR="000A1C67" w:rsidRPr="00BB7FFB">
        <w:rPr>
          <w:color w:val="auto"/>
          <w:szCs w:val="20"/>
        </w:rPr>
        <w:t>poleceniami Nadzoru Inwestorskiego</w:t>
      </w:r>
      <w:r w:rsidR="00F162FD" w:rsidRPr="00BB7FFB">
        <w:rPr>
          <w:color w:val="auto"/>
          <w:szCs w:val="20"/>
        </w:rPr>
        <w:t xml:space="preserve">. </w:t>
      </w:r>
      <w:r w:rsidR="000A1C67" w:rsidRPr="00BB7FFB">
        <w:rPr>
          <w:color w:val="auto"/>
          <w:szCs w:val="20"/>
        </w:rPr>
        <w:t xml:space="preserve">Polecenia Nadzoru Inwestorskiego powinny </w:t>
      </w:r>
      <w:r w:rsidRPr="00BB7FFB">
        <w:rPr>
          <w:color w:val="auto"/>
          <w:szCs w:val="20"/>
        </w:rPr>
        <w:t>zostać wykonane niezwłocznie lub w określonym terminie</w:t>
      </w:r>
      <w:r w:rsidR="00F162FD" w:rsidRPr="00BB7FFB">
        <w:rPr>
          <w:color w:val="auto"/>
          <w:szCs w:val="20"/>
        </w:rPr>
        <w:t>,</w:t>
      </w:r>
      <w:r w:rsidRPr="00BB7FFB">
        <w:rPr>
          <w:color w:val="auto"/>
          <w:szCs w:val="20"/>
        </w:rPr>
        <w:t xml:space="preserve"> pod groźbą wstrzymania robót, czego skutki finansowe poniesie Wykonawca.</w:t>
      </w:r>
    </w:p>
    <w:p w14:paraId="55E53314" w14:textId="77777777" w:rsidR="00FE3A1F" w:rsidRPr="00BB7FFB" w:rsidRDefault="00FE3A1F" w:rsidP="00F162FD">
      <w:pPr>
        <w:ind w:left="374" w:firstLine="0"/>
        <w:rPr>
          <w:color w:val="auto"/>
          <w:szCs w:val="20"/>
        </w:rPr>
      </w:pPr>
    </w:p>
    <w:p w14:paraId="79283432" w14:textId="35D53AEE" w:rsidR="00D56868" w:rsidRPr="00BB7FFB" w:rsidRDefault="000A1C67" w:rsidP="00917DB1">
      <w:pPr>
        <w:pStyle w:val="Akapitzlist"/>
        <w:numPr>
          <w:ilvl w:val="0"/>
          <w:numId w:val="15"/>
        </w:numPr>
        <w:spacing w:after="0" w:line="264" w:lineRule="auto"/>
        <w:ind w:right="0"/>
        <w:jc w:val="left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KONTROLA</w:t>
      </w:r>
      <w:r w:rsidRPr="00BB7FFB">
        <w:rPr>
          <w:color w:val="auto"/>
          <w:szCs w:val="20"/>
        </w:rPr>
        <w:t xml:space="preserve"> </w:t>
      </w:r>
      <w:r w:rsidRPr="00BB7FFB">
        <w:rPr>
          <w:b/>
          <w:bCs/>
          <w:color w:val="auto"/>
          <w:szCs w:val="20"/>
        </w:rPr>
        <w:t>JAKOŚCI ROBÓT</w:t>
      </w:r>
      <w:r w:rsidRPr="00BB7FFB">
        <w:rPr>
          <w:color w:val="auto"/>
          <w:szCs w:val="20"/>
        </w:rPr>
        <w:t xml:space="preserve"> </w:t>
      </w:r>
    </w:p>
    <w:p w14:paraId="16676A76" w14:textId="3A450763" w:rsidR="00D56868" w:rsidRPr="00BB7FFB" w:rsidRDefault="000A1C67" w:rsidP="00316D0F">
      <w:pPr>
        <w:numPr>
          <w:ilvl w:val="0"/>
          <w:numId w:val="3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Zasady kontroli jakości robót</w:t>
      </w:r>
      <w:r w:rsidRPr="00BB7FFB">
        <w:rPr>
          <w:color w:val="auto"/>
          <w:szCs w:val="20"/>
        </w:rPr>
        <w:t xml:space="preserve"> - celem kontroli robót będzie takie sterowanie ich przygotowaniem i wykonaniem, aby osiągnąć</w:t>
      </w:r>
      <w:r w:rsidR="00917DB1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założoną jakość.</w:t>
      </w:r>
      <w:r w:rsidR="00917DB1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 xml:space="preserve">Wykonawca jest odpowiedzialny za pełną kontrolę robót i jakości materiałów. </w:t>
      </w:r>
    </w:p>
    <w:p w14:paraId="186BF3EE" w14:textId="4442BB5D" w:rsidR="00D56868" w:rsidRPr="00BB7FFB" w:rsidRDefault="000A1C67" w:rsidP="00F162FD">
      <w:pPr>
        <w:numPr>
          <w:ilvl w:val="0"/>
          <w:numId w:val="3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Certyfikaty i deklaracje</w:t>
      </w:r>
      <w:r w:rsidR="00917DB1" w:rsidRPr="00BB7FFB">
        <w:rPr>
          <w:b/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–</w:t>
      </w:r>
      <w:r w:rsidR="00917DB1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dopu</w:t>
      </w:r>
      <w:r w:rsidR="00917DB1" w:rsidRPr="00BB7FFB">
        <w:rPr>
          <w:color w:val="auto"/>
          <w:szCs w:val="20"/>
        </w:rPr>
        <w:t xml:space="preserve">szczone do </w:t>
      </w:r>
      <w:r w:rsidRPr="00BB7FFB">
        <w:rPr>
          <w:color w:val="auto"/>
          <w:szCs w:val="20"/>
        </w:rPr>
        <w:t xml:space="preserve">użycia </w:t>
      </w:r>
      <w:r w:rsidR="00917DB1" w:rsidRPr="00BB7FFB">
        <w:rPr>
          <w:color w:val="auto"/>
          <w:szCs w:val="20"/>
        </w:rPr>
        <w:t xml:space="preserve">zostaną </w:t>
      </w:r>
      <w:r w:rsidRPr="00BB7FFB">
        <w:rPr>
          <w:color w:val="auto"/>
          <w:szCs w:val="20"/>
        </w:rPr>
        <w:t xml:space="preserve">tylko </w:t>
      </w:r>
      <w:r w:rsidR="00917DB1" w:rsidRPr="00BB7FFB">
        <w:rPr>
          <w:color w:val="auto"/>
          <w:szCs w:val="20"/>
        </w:rPr>
        <w:t>mate</w:t>
      </w:r>
      <w:r w:rsidRPr="00BB7FFB">
        <w:rPr>
          <w:color w:val="auto"/>
          <w:szCs w:val="20"/>
        </w:rPr>
        <w:t>riały</w:t>
      </w:r>
      <w:r w:rsidR="00917DB1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posiadają</w:t>
      </w:r>
      <w:r w:rsidR="00917DB1" w:rsidRPr="00BB7FFB">
        <w:rPr>
          <w:color w:val="auto"/>
          <w:szCs w:val="20"/>
        </w:rPr>
        <w:t>ce</w:t>
      </w:r>
      <w:r w:rsidR="00F162FD" w:rsidRPr="00BB7FFB">
        <w:rPr>
          <w:color w:val="auto"/>
          <w:szCs w:val="20"/>
        </w:rPr>
        <w:t xml:space="preserve"> dokumenty dopuszczające ich stosowanie na terenie UE zgodnie z obowiązującymi przepisami. </w:t>
      </w:r>
      <w:r w:rsidRPr="00BB7FFB">
        <w:rPr>
          <w:b/>
          <w:color w:val="auto"/>
          <w:szCs w:val="20"/>
        </w:rPr>
        <w:t>Jakiekolwiek materiały, które nie spełniają tych wymagań będą odrzucone.</w:t>
      </w:r>
      <w:r w:rsidRPr="00BB7FFB">
        <w:rPr>
          <w:color w:val="auto"/>
          <w:szCs w:val="20"/>
        </w:rPr>
        <w:t xml:space="preserve"> </w:t>
      </w:r>
    </w:p>
    <w:p w14:paraId="2BF7892C" w14:textId="77777777" w:rsidR="000A1C67" w:rsidRPr="00BB7FFB" w:rsidRDefault="000A1C67" w:rsidP="000A1C67">
      <w:pPr>
        <w:spacing w:after="0" w:line="264" w:lineRule="auto"/>
        <w:ind w:right="10"/>
        <w:rPr>
          <w:color w:val="auto"/>
          <w:szCs w:val="20"/>
        </w:rPr>
      </w:pPr>
    </w:p>
    <w:p w14:paraId="0079BABF" w14:textId="45434F47" w:rsidR="00D56868" w:rsidRPr="00BB7FFB" w:rsidRDefault="000A1C67" w:rsidP="00F162FD">
      <w:pPr>
        <w:pStyle w:val="Akapitzlist"/>
        <w:numPr>
          <w:ilvl w:val="0"/>
          <w:numId w:val="15"/>
        </w:numPr>
        <w:spacing w:after="0" w:line="264" w:lineRule="auto"/>
        <w:ind w:right="0"/>
        <w:jc w:val="left"/>
        <w:rPr>
          <w:b/>
          <w:bCs/>
          <w:color w:val="auto"/>
          <w:szCs w:val="20"/>
        </w:rPr>
      </w:pPr>
      <w:r w:rsidRPr="00BB7FFB">
        <w:rPr>
          <w:b/>
          <w:bCs/>
          <w:color w:val="auto"/>
          <w:szCs w:val="20"/>
        </w:rPr>
        <w:t xml:space="preserve">DOKUMENTY BUDOWY </w:t>
      </w:r>
    </w:p>
    <w:p w14:paraId="58FDD739" w14:textId="77777777" w:rsidR="00D56868" w:rsidRPr="00BB7FFB" w:rsidRDefault="000A1C67" w:rsidP="00316D0F">
      <w:pPr>
        <w:spacing w:after="0" w:line="264" w:lineRule="auto"/>
        <w:ind w:left="360" w:right="0" w:firstLine="0"/>
        <w:jc w:val="left"/>
        <w:rPr>
          <w:color w:val="auto"/>
          <w:szCs w:val="20"/>
        </w:rPr>
      </w:pPr>
      <w:r w:rsidRPr="00BB7FFB">
        <w:rPr>
          <w:rFonts w:eastAsia="Times New Roman"/>
          <w:color w:val="auto"/>
          <w:szCs w:val="20"/>
        </w:rPr>
        <w:lastRenderedPageBreak/>
        <w:t xml:space="preserve"> </w:t>
      </w:r>
    </w:p>
    <w:p w14:paraId="13E49037" w14:textId="48C1E316" w:rsidR="00A210BA" w:rsidRPr="00BB7FFB" w:rsidRDefault="000A1C67" w:rsidP="00A210BA">
      <w:pPr>
        <w:numPr>
          <w:ilvl w:val="0"/>
          <w:numId w:val="4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 xml:space="preserve">Dziennik budowy – </w:t>
      </w:r>
      <w:r w:rsidRPr="00BB7FFB">
        <w:rPr>
          <w:color w:val="auto"/>
          <w:szCs w:val="20"/>
        </w:rPr>
        <w:t>dziennik budowy jest wymaganym</w:t>
      </w:r>
      <w:r w:rsidR="00F162FD" w:rsidRPr="00BB7FFB">
        <w:rPr>
          <w:color w:val="auto"/>
          <w:szCs w:val="20"/>
        </w:rPr>
        <w:t xml:space="preserve"> przez Zamawiającego podczas realizacji tego kontraktu (nie urzędowym)</w:t>
      </w:r>
      <w:r w:rsidRPr="00BB7FFB">
        <w:rPr>
          <w:color w:val="auto"/>
          <w:szCs w:val="20"/>
        </w:rPr>
        <w:t xml:space="preserve"> dokumentem prawnym obowiązującym Zamawiającego i Wykonawcę w okresie od przekazania Wykonawcy terenu budowy do zakończenia robót budowlanych. Odpowiedzialność za prowadzenie dziennika budowy zgodnie z obowiązującymi przepisami spoczywa na Wykonawcy.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Zapisy w dzienniku budowy będą dokonywane na bieżąco i będą dotyczyć przebiegu robót,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stanu bezpieczeństwa ludzi i mienia oraz technicznej i gospodarczej strony budowy.</w:t>
      </w:r>
      <w:r w:rsidR="00A210BA" w:rsidRPr="00BB7FFB">
        <w:rPr>
          <w:color w:val="auto"/>
          <w:szCs w:val="20"/>
        </w:rPr>
        <w:t xml:space="preserve"> </w:t>
      </w:r>
    </w:p>
    <w:p w14:paraId="627CF11C" w14:textId="77777777" w:rsidR="00A210BA" w:rsidRPr="00BB7FFB" w:rsidRDefault="000A1C67" w:rsidP="00A210BA">
      <w:pPr>
        <w:spacing w:after="0" w:line="264" w:lineRule="auto"/>
        <w:ind w:left="707" w:right="10" w:firstLine="0"/>
        <w:rPr>
          <w:color w:val="auto"/>
          <w:szCs w:val="20"/>
        </w:rPr>
      </w:pPr>
      <w:r w:rsidRPr="00BB7FFB">
        <w:rPr>
          <w:color w:val="auto"/>
          <w:szCs w:val="20"/>
        </w:rPr>
        <w:t>Każdy zapis w dzienniku budowy będzie opatrzony datą jego dokonania, podpisem osoby,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która dokonała zapisu, z podaniem jej imienia i nazwiska oraz stanowiska służbowego. Zapisy będą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czytelne, dokonane trwałą techniką, w porządku chronologicznym, bezpośrednio jeden pod drugim,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bez przerw.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Załączone do dziennika budowy protokoły i inne dokumenty będą oznaczone kolejnym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 xml:space="preserve">numerem załącznika i opatrzone datą i podpisem Wykonawcy i Nadzoru Inwestorskiego. </w:t>
      </w:r>
    </w:p>
    <w:p w14:paraId="6BDC90A5" w14:textId="77777777" w:rsidR="00A210BA" w:rsidRPr="00BB7FFB" w:rsidRDefault="000A1C67" w:rsidP="00A210BA">
      <w:pPr>
        <w:spacing w:after="0" w:line="264" w:lineRule="auto"/>
        <w:ind w:left="707" w:right="10" w:firstLine="0"/>
        <w:rPr>
          <w:color w:val="auto"/>
          <w:szCs w:val="20"/>
        </w:rPr>
      </w:pPr>
      <w:r w:rsidRPr="00BB7FFB">
        <w:rPr>
          <w:color w:val="auto"/>
          <w:szCs w:val="20"/>
        </w:rPr>
        <w:t>Do dziennika budowy należy wpisywać w szczególności: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datę przekazania Wykonawcy terenu budowy oraz dokumentacji projektowej,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terminy rozpoczęcia i zakończenia poszczególnych elementów robót,</w:t>
      </w:r>
      <w:r w:rsidR="00A210BA" w:rsidRPr="00BB7FFB">
        <w:rPr>
          <w:color w:val="auto"/>
          <w:szCs w:val="20"/>
        </w:rPr>
        <w:t xml:space="preserve"> ich </w:t>
      </w:r>
      <w:r w:rsidRPr="00BB7FFB">
        <w:rPr>
          <w:color w:val="auto"/>
          <w:szCs w:val="20"/>
        </w:rPr>
        <w:t>przebieg, trudności i przeszkody w ich prowadzeniu,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okresy i przyczyny przerw w robotach, uwagi i polecenia Nadzoru Inwestorskiego i Zamawiającego,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daty zarządzenia wstrzymania robót, z podaniem powodu,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zgłoszenia i daty odbiorów robót zanikających i ulegających zakryciu,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częściowych i końcowych odbiorów robót,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wyjaśnienia, uwagi i propozycje Wykonawcy,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dane dotyczące sposobu wykonywania zabezpieczenia robót,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dane dotyczące jakości materiałów, ewentualnych prac związanych z pobieraniem próbek oraz wyniki przeprowadzonych badań z podaniem, kto je przeprowadzał, inne istotne informacje o przebiegu robót.</w:t>
      </w:r>
    </w:p>
    <w:p w14:paraId="1D369B7F" w14:textId="03EC2CB7" w:rsidR="00D56868" w:rsidRPr="00BB7FFB" w:rsidRDefault="000A1C67" w:rsidP="00A210BA">
      <w:pPr>
        <w:spacing w:after="0" w:line="264" w:lineRule="auto"/>
        <w:ind w:left="707" w:right="10" w:firstLine="0"/>
        <w:rPr>
          <w:color w:val="auto"/>
          <w:szCs w:val="20"/>
        </w:rPr>
      </w:pPr>
      <w:r w:rsidRPr="00BB7FFB">
        <w:rPr>
          <w:color w:val="auto"/>
          <w:szCs w:val="20"/>
        </w:rPr>
        <w:t xml:space="preserve">Propozycje, uwagi i wyjaśnienia Wykonawcy, wpisane do dziennika budowy będą przedłożone Nadzorowi Inwestorskiemu oraz Zamawiającemu do ustosunkowania się. Decyzje Nadzoru Inwestorskiego oraz Zamawiającego wpisane do dziennika budowy Wykonawca podpisuje z zaznaczeniem ich przyjęcia lub zajęciem stanowiska. </w:t>
      </w:r>
    </w:p>
    <w:p w14:paraId="52F82AC2" w14:textId="55E99587" w:rsidR="00D56868" w:rsidRPr="00BB7FFB" w:rsidRDefault="000A1C67" w:rsidP="00316D0F">
      <w:pPr>
        <w:numPr>
          <w:ilvl w:val="0"/>
          <w:numId w:val="4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 xml:space="preserve">Dokumenty zastosowanych materiałów </w:t>
      </w:r>
      <w:r w:rsidR="00A210BA" w:rsidRPr="00BB7FFB">
        <w:rPr>
          <w:color w:val="auto"/>
          <w:szCs w:val="20"/>
        </w:rPr>
        <w:t>–</w:t>
      </w:r>
      <w:r w:rsidRPr="00BB7FFB">
        <w:rPr>
          <w:color w:val="auto"/>
          <w:szCs w:val="20"/>
        </w:rPr>
        <w:t xml:space="preserve"> </w:t>
      </w:r>
      <w:r w:rsidR="00A210BA" w:rsidRPr="00BB7FFB">
        <w:rPr>
          <w:color w:val="auto"/>
          <w:szCs w:val="20"/>
        </w:rPr>
        <w:t xml:space="preserve">aprobaty techniczne, </w:t>
      </w:r>
      <w:r w:rsidRPr="00BB7FFB">
        <w:rPr>
          <w:color w:val="auto"/>
          <w:szCs w:val="20"/>
        </w:rPr>
        <w:t>deklaracje zgodności</w:t>
      </w:r>
      <w:r w:rsidR="00A210BA" w:rsidRPr="00BB7FFB">
        <w:rPr>
          <w:color w:val="auto"/>
          <w:szCs w:val="20"/>
        </w:rPr>
        <w:t xml:space="preserve">, </w:t>
      </w:r>
      <w:r w:rsidRPr="00BB7FFB">
        <w:rPr>
          <w:color w:val="auto"/>
          <w:szCs w:val="20"/>
        </w:rPr>
        <w:t>orzeczenia o jakości materiałów,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recepty robocze i kontrolne wyniki badań Wykonawcy będą gromadzone w formie uzgodnionej z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Nadzorem Inwestorskim. Dokumenty te stanowią załączniki do odbioru robót. Winny być</w:t>
      </w:r>
      <w:r w:rsidR="00A210BA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udostępnione na każde życzenie Nadzoru Inwestorskiego.</w:t>
      </w:r>
      <w:r w:rsidRPr="00BB7FFB">
        <w:rPr>
          <w:b/>
          <w:color w:val="auto"/>
          <w:szCs w:val="20"/>
        </w:rPr>
        <w:t xml:space="preserve"> </w:t>
      </w:r>
    </w:p>
    <w:p w14:paraId="158D233B" w14:textId="1DDFA04D" w:rsidR="00D56868" w:rsidRPr="00BB7FFB" w:rsidRDefault="000A1C67" w:rsidP="00316D0F">
      <w:pPr>
        <w:numPr>
          <w:ilvl w:val="0"/>
          <w:numId w:val="4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Pozostałe dokumenty budowy</w:t>
      </w:r>
      <w:r w:rsidRPr="00BB7FFB">
        <w:rPr>
          <w:color w:val="auto"/>
          <w:szCs w:val="20"/>
        </w:rPr>
        <w:t xml:space="preserve"> - do dokumentów budowy zalicza się, oprócz wyżej wymienionych  następujące dokumenty: protokoły przekazania terenu budowy, umowy cywilno - prawne z osobami trzecimi i inne umowy cywilno — prawne, protokoły odbioru robót, protokoły z narad i ustaleń, korespondencję na budowie. </w:t>
      </w:r>
    </w:p>
    <w:p w14:paraId="628D3E3C" w14:textId="27157654" w:rsidR="00D56868" w:rsidRPr="00BB7FFB" w:rsidRDefault="000A1C67" w:rsidP="00316D0F">
      <w:pPr>
        <w:numPr>
          <w:ilvl w:val="0"/>
          <w:numId w:val="4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b/>
          <w:color w:val="auto"/>
          <w:szCs w:val="20"/>
        </w:rPr>
        <w:t>Przechowywanie dokumentów budowy</w:t>
      </w:r>
      <w:r w:rsidRPr="00BB7FFB">
        <w:rPr>
          <w:color w:val="auto"/>
          <w:szCs w:val="20"/>
        </w:rPr>
        <w:t xml:space="preserve"> - dokumenty budowy będą przechowywane na terenie budowy w miejscu odpowiednio zabezpieczonym. Zaginięcie któregokolwiek z dokumentów budowy spowoduje jego natychmiastowe odtworzenie w formie przewidzianej prawem. Wszelkie dokumenty budowy będą zawsze dostępne dla Nadzoru Inwestorskiego i przedstawiane do wglądu na życzenie Zamawiającego. </w:t>
      </w:r>
    </w:p>
    <w:p w14:paraId="001A6CAC" w14:textId="77777777" w:rsidR="00FE3A1F" w:rsidRPr="00BB7FFB" w:rsidRDefault="00FE3A1F" w:rsidP="00FE3A1F">
      <w:pPr>
        <w:spacing w:after="0" w:line="264" w:lineRule="auto"/>
        <w:ind w:left="707" w:right="10" w:firstLine="0"/>
        <w:rPr>
          <w:color w:val="auto"/>
          <w:szCs w:val="20"/>
        </w:rPr>
      </w:pPr>
    </w:p>
    <w:p w14:paraId="5F997FA7" w14:textId="2E47152D" w:rsidR="00D56868" w:rsidRPr="00BB7FFB" w:rsidRDefault="000A1C67" w:rsidP="00A210BA">
      <w:pPr>
        <w:pStyle w:val="Akapitzlist"/>
        <w:numPr>
          <w:ilvl w:val="0"/>
          <w:numId w:val="15"/>
        </w:numPr>
        <w:spacing w:after="0" w:line="264" w:lineRule="auto"/>
        <w:ind w:right="0"/>
        <w:jc w:val="left"/>
        <w:rPr>
          <w:b/>
          <w:bCs/>
          <w:color w:val="auto"/>
          <w:szCs w:val="20"/>
        </w:rPr>
      </w:pPr>
      <w:r w:rsidRPr="00BB7FFB">
        <w:rPr>
          <w:b/>
          <w:bCs/>
          <w:color w:val="auto"/>
          <w:szCs w:val="20"/>
        </w:rPr>
        <w:t xml:space="preserve">ODBIÓR ROBÓT </w:t>
      </w:r>
    </w:p>
    <w:p w14:paraId="1EC30D2D" w14:textId="2F228F03" w:rsidR="00D56868" w:rsidRPr="00BB7FFB" w:rsidRDefault="000A1C67" w:rsidP="00316D0F">
      <w:pPr>
        <w:numPr>
          <w:ilvl w:val="0"/>
          <w:numId w:val="5"/>
        </w:numPr>
        <w:spacing w:after="0" w:line="264" w:lineRule="auto"/>
        <w:ind w:left="661" w:right="10" w:hanging="302"/>
        <w:rPr>
          <w:color w:val="auto"/>
          <w:szCs w:val="20"/>
        </w:rPr>
      </w:pPr>
      <w:r w:rsidRPr="00BB7FFB">
        <w:rPr>
          <w:b/>
          <w:color w:val="auto"/>
          <w:szCs w:val="20"/>
        </w:rPr>
        <w:t xml:space="preserve">Rodzaje odbiorów robót </w:t>
      </w:r>
      <w:r w:rsidRPr="00BB7FFB">
        <w:rPr>
          <w:color w:val="auto"/>
          <w:szCs w:val="20"/>
        </w:rPr>
        <w:t>-</w:t>
      </w:r>
      <w:r w:rsidR="00C971C6" w:rsidRPr="00BB7FFB">
        <w:rPr>
          <w:color w:val="auto"/>
          <w:szCs w:val="20"/>
        </w:rPr>
        <w:t xml:space="preserve"> w</w:t>
      </w:r>
      <w:r w:rsidRPr="00BB7FFB">
        <w:rPr>
          <w:color w:val="auto"/>
          <w:szCs w:val="20"/>
        </w:rPr>
        <w:t xml:space="preserve"> zależności od ustaleń odpowiednich </w:t>
      </w:r>
      <w:r w:rsidR="00C971C6" w:rsidRPr="00BB7FFB">
        <w:rPr>
          <w:color w:val="auto"/>
          <w:szCs w:val="20"/>
        </w:rPr>
        <w:t>ST</w:t>
      </w:r>
      <w:r w:rsidRPr="00BB7FFB">
        <w:rPr>
          <w:color w:val="auto"/>
          <w:szCs w:val="20"/>
        </w:rPr>
        <w:t xml:space="preserve">, roboty podlegają następującym etapom odbioru: odbiorowi robót zanikających i ulegających zakryciu, odbiorowi częściowemu, odbiorowi końcowemu. </w:t>
      </w:r>
      <w:r w:rsidRPr="00BB7FFB">
        <w:rPr>
          <w:b/>
          <w:color w:val="auto"/>
          <w:szCs w:val="20"/>
        </w:rPr>
        <w:t xml:space="preserve"> </w:t>
      </w:r>
    </w:p>
    <w:p w14:paraId="3BDD3337" w14:textId="471629E4" w:rsidR="00D56868" w:rsidRPr="00BB7FFB" w:rsidRDefault="000A1C67" w:rsidP="00C971C6">
      <w:pPr>
        <w:numPr>
          <w:ilvl w:val="0"/>
          <w:numId w:val="5"/>
        </w:numPr>
        <w:spacing w:after="0" w:line="264" w:lineRule="auto"/>
        <w:ind w:left="661" w:right="10" w:hanging="302"/>
        <w:rPr>
          <w:color w:val="auto"/>
          <w:szCs w:val="20"/>
        </w:rPr>
      </w:pPr>
      <w:r w:rsidRPr="00BB7FFB">
        <w:rPr>
          <w:b/>
          <w:color w:val="auto"/>
          <w:szCs w:val="20"/>
        </w:rPr>
        <w:t xml:space="preserve">Odbiór robót zanikających i ulegających zakryciu </w:t>
      </w:r>
      <w:r w:rsidR="00C971C6" w:rsidRPr="00BB7FFB">
        <w:rPr>
          <w:color w:val="auto"/>
          <w:szCs w:val="20"/>
        </w:rPr>
        <w:t>polega na finalnej ocenie ilości i jakości wykonywanych robót, które w dalszym procesie realizacji ulegną zakryciu, będzie dokonany w czasie umożliwiającym wykonanie ewentualnych korekt i poprawek bez hamowania ogólnego postępu robót. Odbioru robót dokonuje Nadzór Inwestorski. Gotowość danej części robót do odbioru zgłasza Wykonawca wpisem do dziennika budowy i jednoczesnym powiadomieniem Nadzoru oraz Zamawiającego. Odbiór będzie przeprowadzony niezwłocznie, nie później jednak niż w ciągu 3 dni roboczych od daty prawidłowego zgłoszenia. Jakość i ilość robót ulegających zakryciu Nadzór Inwestorski oceni w oparciu o przeprowadzone pomiary, w konfrontacji z dokumentacją projektową, ST i uprzednimi ustaleniami .</w:t>
      </w:r>
      <w:r w:rsidR="00C971C6" w:rsidRPr="00BB7FFB">
        <w:rPr>
          <w:b/>
          <w:color w:val="auto"/>
          <w:szCs w:val="20"/>
        </w:rPr>
        <w:t xml:space="preserve"> </w:t>
      </w:r>
    </w:p>
    <w:p w14:paraId="6C40006E" w14:textId="77777777" w:rsidR="00D56868" w:rsidRPr="00BB7FFB" w:rsidRDefault="000A1C67" w:rsidP="00316D0F">
      <w:pPr>
        <w:numPr>
          <w:ilvl w:val="0"/>
          <w:numId w:val="5"/>
        </w:numPr>
        <w:spacing w:after="0" w:line="264" w:lineRule="auto"/>
        <w:ind w:left="661" w:right="10" w:hanging="302"/>
        <w:rPr>
          <w:b/>
          <w:bCs/>
          <w:color w:val="auto"/>
          <w:szCs w:val="20"/>
        </w:rPr>
      </w:pPr>
      <w:r w:rsidRPr="00BB7FFB">
        <w:rPr>
          <w:b/>
          <w:bCs/>
          <w:color w:val="auto"/>
          <w:szCs w:val="20"/>
        </w:rPr>
        <w:t xml:space="preserve">Odbiór częściowy  </w:t>
      </w:r>
    </w:p>
    <w:p w14:paraId="62F7E4EE" w14:textId="77777777" w:rsidR="001258E9" w:rsidRPr="00BB7FFB" w:rsidRDefault="000A1C67" w:rsidP="001258E9">
      <w:pPr>
        <w:spacing w:after="0" w:line="264" w:lineRule="auto"/>
        <w:ind w:left="708" w:right="10" w:firstLine="0"/>
        <w:rPr>
          <w:color w:val="auto"/>
          <w:szCs w:val="20"/>
        </w:rPr>
      </w:pPr>
      <w:r w:rsidRPr="00BB7FFB">
        <w:rPr>
          <w:color w:val="auto"/>
          <w:szCs w:val="20"/>
        </w:rPr>
        <w:lastRenderedPageBreak/>
        <w:t xml:space="preserve">Odbiór częściowy polega na ocenie ilości i jakości wykonanych części robót. Odbioru częściowego robót dokonuje się wg zasad jak przy odbiorze końcowym robót. Odbioru robót dokonuje komisja odbioru końcowego. </w:t>
      </w:r>
    </w:p>
    <w:p w14:paraId="28C88359" w14:textId="5DEC9424" w:rsidR="002863E2" w:rsidRPr="00BB7FFB" w:rsidRDefault="000A1C67" w:rsidP="002914BA">
      <w:pPr>
        <w:numPr>
          <w:ilvl w:val="0"/>
          <w:numId w:val="5"/>
        </w:numPr>
        <w:spacing w:after="0" w:line="264" w:lineRule="auto"/>
        <w:ind w:left="661" w:right="10" w:hanging="302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Odbiór</w:t>
      </w:r>
      <w:r w:rsidRPr="00BB7FFB">
        <w:rPr>
          <w:b/>
          <w:color w:val="auto"/>
          <w:szCs w:val="20"/>
        </w:rPr>
        <w:t xml:space="preserve"> końcowy robót</w:t>
      </w:r>
      <w:r w:rsidR="00C971C6" w:rsidRPr="00BB7FFB">
        <w:rPr>
          <w:b/>
          <w:color w:val="auto"/>
          <w:szCs w:val="20"/>
        </w:rPr>
        <w:t xml:space="preserve"> </w:t>
      </w:r>
      <w:r w:rsidR="00C971C6" w:rsidRPr="00BB7FFB">
        <w:rPr>
          <w:bCs/>
          <w:color w:val="auto"/>
          <w:szCs w:val="20"/>
        </w:rPr>
        <w:t>polega na finalnej ocenie rzeczywistego wykonania</w:t>
      </w:r>
      <w:r w:rsidR="00C971C6" w:rsidRPr="00BB7FFB">
        <w:rPr>
          <w:b/>
          <w:color w:val="auto"/>
          <w:szCs w:val="20"/>
        </w:rPr>
        <w:t xml:space="preserve"> </w:t>
      </w:r>
      <w:r w:rsidR="00C971C6" w:rsidRPr="00BB7FFB">
        <w:rPr>
          <w:color w:val="auto"/>
          <w:szCs w:val="20"/>
        </w:rPr>
        <w:t xml:space="preserve">robót w odniesieniu do ich ilości, jakości i wartości. Całkowite zakończenie robót oraz gotowość do odbioru ostatecznego będzie stwierdzona przez Wykonawcę wpisem do dziennika budowy z bezzwłocznym powiadomieniem na piśmie o tym fakcie Zamawiającego. </w:t>
      </w:r>
      <w:r w:rsidR="001258E9" w:rsidRPr="00BB7FFB">
        <w:rPr>
          <w:color w:val="auto"/>
          <w:szCs w:val="20"/>
        </w:rPr>
        <w:t xml:space="preserve">Do odbioru końcowego Wykonawca jest zobowiązany przygotować dokumentację powykonawczą. </w:t>
      </w:r>
      <w:r w:rsidR="002914BA" w:rsidRPr="00BB7FFB">
        <w:rPr>
          <w:color w:val="auto"/>
          <w:szCs w:val="20"/>
        </w:rPr>
        <w:t>Wszystkie zarządzone przez komisję roboty poprawkowe lub uzupełniające będą zestawione wg wzoru ustalonego przez Zamawiającego, a termin ich wykonania wyznaczy komisja.</w:t>
      </w:r>
    </w:p>
    <w:p w14:paraId="73ED9818" w14:textId="6A05D9D0" w:rsidR="00D56868" w:rsidRPr="00BB7FFB" w:rsidRDefault="00C971C6" w:rsidP="002914BA">
      <w:pPr>
        <w:spacing w:after="0" w:line="264" w:lineRule="auto"/>
        <w:ind w:left="661" w:right="10" w:firstLine="0"/>
        <w:rPr>
          <w:b/>
          <w:bCs/>
          <w:color w:val="auto"/>
          <w:szCs w:val="20"/>
        </w:rPr>
      </w:pPr>
      <w:r w:rsidRPr="00BB7FFB">
        <w:rPr>
          <w:color w:val="auto"/>
          <w:szCs w:val="20"/>
        </w:rPr>
        <w:t>Odbioru końcowego robót dokona komisja wyznaczona przez Zamawiającego. Komisja odbierająca roboty dokona ich oceny jakościowej na podstawie przedłożonych dokumentów, wyników badań i pomiarów, ocenie wizualnej oraz zgodności wykonania robót z dokumentacją projektową i specyfikacją techniczną. W toku odbioru końcowego robót komisja zapozna się z realizacją ustaleń przyjętych w trakcie odbiorów robót zanikających i ulegających zakryciu, zwłaszcza w zakresie wykonania robót</w:t>
      </w:r>
      <w:r w:rsidR="001258E9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uzupełniających</w:t>
      </w:r>
      <w:r w:rsidR="001258E9" w:rsidRPr="00BB7FFB">
        <w:rPr>
          <w:color w:val="auto"/>
          <w:szCs w:val="20"/>
        </w:rPr>
        <w:t xml:space="preserve">, zamiennych, </w:t>
      </w:r>
      <w:r w:rsidRPr="00BB7FFB">
        <w:rPr>
          <w:color w:val="auto"/>
          <w:szCs w:val="20"/>
        </w:rPr>
        <w:t>poprawkowych.</w:t>
      </w:r>
      <w:r w:rsidR="001258E9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 xml:space="preserve">W przypadkach niewykonania wyznaczonych robót poprawkowych lub robót </w:t>
      </w:r>
      <w:r w:rsidR="001258E9" w:rsidRPr="00BB7FFB">
        <w:rPr>
          <w:color w:val="auto"/>
          <w:szCs w:val="20"/>
        </w:rPr>
        <w:t xml:space="preserve">uzupełniających w </w:t>
      </w:r>
      <w:r w:rsidRPr="00BB7FFB">
        <w:rPr>
          <w:color w:val="auto"/>
          <w:szCs w:val="20"/>
        </w:rPr>
        <w:t>robotach wykończeniowych, komisja przerwie swoje czynności i ustali nowy</w:t>
      </w:r>
      <w:r w:rsidR="001258E9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termin odbioru ostatecznego.</w:t>
      </w:r>
      <w:r w:rsidR="002863E2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W przypadku stwierdzenia przez komisję, że jakość wykonywanych robót w poszczególnych</w:t>
      </w:r>
      <w:r w:rsidR="002863E2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asortymentach nieznacznie odbiega od wymaganej dokumentacją projektową i</w:t>
      </w:r>
      <w:r w:rsidR="002863E2" w:rsidRPr="00BB7FFB">
        <w:rPr>
          <w:color w:val="auto"/>
          <w:szCs w:val="20"/>
        </w:rPr>
        <w:t xml:space="preserve"> ST </w:t>
      </w:r>
      <w:r w:rsidRPr="00BB7FFB">
        <w:rPr>
          <w:color w:val="auto"/>
          <w:szCs w:val="20"/>
        </w:rPr>
        <w:t>z uwzględnieniem</w:t>
      </w:r>
      <w:r w:rsidR="002863E2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tolerancji i nie ma większego wpływu na cechy eksploatacyjne obiektu i bezpieczeństwo ruchu,</w:t>
      </w:r>
      <w:r w:rsidR="002863E2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komisja dokona potrąceń, oceniając pomniejszoną wartość wykonywanych robót w stosunku do wymagań przyjętych w dokumentach umowy</w:t>
      </w:r>
      <w:r w:rsidR="002863E2" w:rsidRPr="00BB7FFB">
        <w:rPr>
          <w:color w:val="auto"/>
          <w:szCs w:val="20"/>
        </w:rPr>
        <w:t>.</w:t>
      </w:r>
    </w:p>
    <w:p w14:paraId="4878F686" w14:textId="77777777" w:rsidR="002914BA" w:rsidRPr="00BB7FFB" w:rsidRDefault="000A1C67" w:rsidP="002914BA">
      <w:pPr>
        <w:numPr>
          <w:ilvl w:val="0"/>
          <w:numId w:val="5"/>
        </w:numPr>
        <w:spacing w:after="0" w:line="264" w:lineRule="auto"/>
        <w:ind w:left="661" w:right="10" w:hanging="302"/>
        <w:rPr>
          <w:color w:val="auto"/>
          <w:szCs w:val="20"/>
        </w:rPr>
      </w:pPr>
      <w:r w:rsidRPr="00BB7FFB">
        <w:rPr>
          <w:b/>
          <w:bCs/>
          <w:color w:val="auto"/>
          <w:szCs w:val="20"/>
        </w:rPr>
        <w:t>Dokumenty</w:t>
      </w:r>
      <w:r w:rsidRPr="00BB7FFB">
        <w:rPr>
          <w:b/>
          <w:color w:val="auto"/>
          <w:szCs w:val="20"/>
        </w:rPr>
        <w:t xml:space="preserve"> do odbioru </w:t>
      </w:r>
      <w:r w:rsidR="002914BA" w:rsidRPr="00BB7FFB">
        <w:rPr>
          <w:b/>
          <w:color w:val="auto"/>
          <w:szCs w:val="20"/>
        </w:rPr>
        <w:t xml:space="preserve">końcowego </w:t>
      </w:r>
      <w:r w:rsidRPr="00BB7FFB">
        <w:rPr>
          <w:color w:val="auto"/>
          <w:szCs w:val="20"/>
        </w:rPr>
        <w:t>- podstawowym dokumentem do dokonania odbioru końcowego robót jest protokół odbioru końcowego robót sporządzony wg wzoru ustalonego przez Zamawiającego.</w:t>
      </w:r>
    </w:p>
    <w:p w14:paraId="0B7EAB28" w14:textId="3C9FC93A" w:rsidR="002863E2" w:rsidRPr="00BB7FFB" w:rsidRDefault="002914BA" w:rsidP="002914BA">
      <w:pPr>
        <w:spacing w:after="0" w:line="264" w:lineRule="auto"/>
        <w:ind w:left="661" w:right="10" w:firstLine="0"/>
        <w:rPr>
          <w:color w:val="auto"/>
          <w:szCs w:val="20"/>
        </w:rPr>
      </w:pPr>
      <w:r w:rsidRPr="00BB7FFB">
        <w:rPr>
          <w:color w:val="auto"/>
          <w:szCs w:val="20"/>
        </w:rPr>
        <w:t>Do</w:t>
      </w:r>
      <w:r w:rsidR="000A1C67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odbioru końcowego Wykonawca jest zobowiązany przygotować dokumentację powykonawczą obejmującą: dokumentację projektową powykonawczą z naniesionymi zmianami jeśli zostały ustalone w trakcie realizacji umowy; dziennik budowy; wyniki pomiarów kontrolnych i protokoły z przeprowadzonych prób i badań, zgodne z specyfikacją techniczną; aprobaty, deklaracje i pozostałe dokumenty, potwierdzające jakość i dopuszczające do stosowania wbudowane materiały budowlane; potwierdzenie zgodności wykonania instalacji z projektem technicznym, przepisami; protokoły odbiorów technicznych - częściowych; protokoły wykonanych badań odbiorczych; instrukcje obsługi i gwarancje wbudowanych wyrobów; instrukcję obsługi instalacji; oświadczenie wydelegowanego przez Zamawiającego personelu o przeprowadzonym szkoleniu w obsłudze zamontowanych urządzeń. W przypadku, gdy wg komisji, roboty pod względem przygotowania dokumentacyjnego nie będą gotowe do odbioru końcowego, komisja w porozumieniu z Wykonawcą wyznaczy ponowny termin odbioru końcowego robót. Dokumenty będą posegregowane wg branż, trwale spięte i opatrzone spisem treści. Dokumentacja w wersji elektronicznej będzie posortowana w folderach i opatrzone spisem treści.</w:t>
      </w:r>
    </w:p>
    <w:p w14:paraId="58BEEE7D" w14:textId="77777777" w:rsidR="00FE3A1F" w:rsidRPr="00BB7FFB" w:rsidRDefault="00FE3A1F" w:rsidP="002914BA">
      <w:pPr>
        <w:spacing w:after="0" w:line="264" w:lineRule="auto"/>
        <w:ind w:left="661" w:right="10" w:firstLine="0"/>
        <w:rPr>
          <w:color w:val="auto"/>
          <w:szCs w:val="20"/>
        </w:rPr>
      </w:pPr>
    </w:p>
    <w:p w14:paraId="3AD6FEB9" w14:textId="36D73F6E" w:rsidR="00D56868" w:rsidRPr="00BB7FFB" w:rsidRDefault="000A1C67" w:rsidP="002914BA">
      <w:pPr>
        <w:pStyle w:val="Akapitzlist"/>
        <w:numPr>
          <w:ilvl w:val="0"/>
          <w:numId w:val="15"/>
        </w:numPr>
        <w:spacing w:after="0" w:line="264" w:lineRule="auto"/>
        <w:ind w:right="0"/>
        <w:jc w:val="left"/>
        <w:rPr>
          <w:b/>
          <w:bCs/>
          <w:color w:val="auto"/>
          <w:szCs w:val="20"/>
        </w:rPr>
      </w:pPr>
      <w:r w:rsidRPr="00BB7FFB">
        <w:rPr>
          <w:b/>
          <w:bCs/>
          <w:color w:val="auto"/>
          <w:szCs w:val="20"/>
        </w:rPr>
        <w:t xml:space="preserve">PODSTAWA PŁATNOŚCI </w:t>
      </w:r>
    </w:p>
    <w:p w14:paraId="386972A5" w14:textId="5FC52939" w:rsidR="00082ECA" w:rsidRPr="00BB7FFB" w:rsidRDefault="00082ECA" w:rsidP="00082ECA">
      <w:pPr>
        <w:spacing w:after="0" w:line="264" w:lineRule="auto"/>
        <w:ind w:left="374" w:right="10" w:firstLine="0"/>
        <w:rPr>
          <w:rFonts w:eastAsiaTheme="minorEastAsia"/>
          <w:color w:val="auto"/>
          <w:kern w:val="0"/>
          <w:szCs w:val="20"/>
        </w:rPr>
      </w:pPr>
      <w:r w:rsidRPr="00BB7FFB">
        <w:rPr>
          <w:color w:val="auto"/>
          <w:szCs w:val="20"/>
        </w:rPr>
        <w:t>P</w:t>
      </w:r>
      <w:r w:rsidR="000A1C67" w:rsidRPr="00BB7FFB">
        <w:rPr>
          <w:color w:val="auto"/>
          <w:szCs w:val="20"/>
        </w:rPr>
        <w:t xml:space="preserve">odstawą płatności jest </w:t>
      </w:r>
      <w:r w:rsidRPr="00BB7FFB">
        <w:rPr>
          <w:color w:val="auto"/>
          <w:szCs w:val="20"/>
        </w:rPr>
        <w:t xml:space="preserve">kontraktowe </w:t>
      </w:r>
      <w:r w:rsidR="002914BA" w:rsidRPr="00BB7FFB">
        <w:rPr>
          <w:color w:val="auto"/>
          <w:szCs w:val="20"/>
        </w:rPr>
        <w:t>wynagrodzenie ryczałtowe</w:t>
      </w:r>
      <w:r w:rsidRPr="00BB7FFB">
        <w:rPr>
          <w:color w:val="auto"/>
          <w:szCs w:val="20"/>
        </w:rPr>
        <w:t xml:space="preserve">, obejmujące wszelkie roboty konieczne do wykonania przedmiotu kontraktu i umożliwiające użytkowanie i funkcjonowanie obiektu zgodnie z przepisami, w tym koszt wszystkich potrzebnych materiałów i sprzętu, wywozu i utylizacji odpadów, organizacji budowy. </w:t>
      </w:r>
      <w:r w:rsidRPr="00BB7FFB">
        <w:rPr>
          <w:rFonts w:eastAsiaTheme="minorEastAsia"/>
          <w:color w:val="auto"/>
          <w:kern w:val="0"/>
          <w:szCs w:val="20"/>
        </w:rPr>
        <w:t>Ryczałtowa cena ofertowa b</w:t>
      </w:r>
      <w:r w:rsidRPr="00BB7FFB">
        <w:rPr>
          <w:rFonts w:eastAsia="TimesNewRoman"/>
          <w:color w:val="auto"/>
          <w:kern w:val="0"/>
          <w:szCs w:val="20"/>
        </w:rPr>
        <w:t>ę</w:t>
      </w:r>
      <w:r w:rsidRPr="00BB7FFB">
        <w:rPr>
          <w:rFonts w:eastAsiaTheme="minorEastAsia"/>
          <w:color w:val="auto"/>
          <w:kern w:val="0"/>
          <w:szCs w:val="20"/>
        </w:rPr>
        <w:t xml:space="preserve">dzie skalkulowana zgodnie z dokumentacją przetargową i zapisami kontraktu. </w:t>
      </w:r>
    </w:p>
    <w:p w14:paraId="5BB8EB0F" w14:textId="77777777" w:rsidR="00FE3A1F" w:rsidRPr="00BB7FFB" w:rsidRDefault="00FE3A1F" w:rsidP="00082ECA">
      <w:pPr>
        <w:spacing w:after="0" w:line="264" w:lineRule="auto"/>
        <w:ind w:left="374" w:right="10" w:firstLine="0"/>
        <w:rPr>
          <w:rFonts w:eastAsiaTheme="minorEastAsia"/>
          <w:color w:val="auto"/>
          <w:kern w:val="0"/>
          <w:szCs w:val="20"/>
        </w:rPr>
      </w:pPr>
    </w:p>
    <w:p w14:paraId="0CED3298" w14:textId="13A2560E" w:rsidR="00312BFB" w:rsidRPr="00BB7FFB" w:rsidRDefault="000A1C67" w:rsidP="00312BFB">
      <w:pPr>
        <w:pStyle w:val="Akapitzlist"/>
        <w:numPr>
          <w:ilvl w:val="0"/>
          <w:numId w:val="15"/>
        </w:numPr>
        <w:spacing w:after="0" w:line="264" w:lineRule="auto"/>
        <w:ind w:right="0"/>
        <w:jc w:val="left"/>
        <w:rPr>
          <w:b/>
          <w:bCs/>
          <w:color w:val="auto"/>
          <w:szCs w:val="20"/>
        </w:rPr>
      </w:pPr>
      <w:r w:rsidRPr="00BB7FFB">
        <w:rPr>
          <w:b/>
          <w:bCs/>
          <w:color w:val="auto"/>
          <w:szCs w:val="20"/>
        </w:rPr>
        <w:t xml:space="preserve">PRZEPISY ZWIĄZANE </w:t>
      </w:r>
    </w:p>
    <w:p w14:paraId="3DCB5125" w14:textId="75B42AEF" w:rsidR="00312BFB" w:rsidRPr="00BB7FFB" w:rsidRDefault="00312BFB" w:rsidP="00312BFB">
      <w:pPr>
        <w:pStyle w:val="Akapitzlist"/>
        <w:numPr>
          <w:ilvl w:val="1"/>
          <w:numId w:val="15"/>
        </w:numPr>
        <w:spacing w:after="0" w:line="264" w:lineRule="auto"/>
        <w:ind w:right="0"/>
        <w:jc w:val="left"/>
        <w:rPr>
          <w:b/>
          <w:color w:val="auto"/>
          <w:szCs w:val="20"/>
        </w:rPr>
      </w:pPr>
      <w:r w:rsidRPr="00BB7FFB">
        <w:rPr>
          <w:b/>
          <w:color w:val="auto"/>
          <w:szCs w:val="20"/>
        </w:rPr>
        <w:t>Akty prawne</w:t>
      </w:r>
    </w:p>
    <w:p w14:paraId="3BF4D0DB" w14:textId="77777777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Ustawa z dnia 7 lipca 1994 r. - Prawo budowlane (t.j. Dz.U. 2024 poz. 725 ze zm.)</w:t>
      </w:r>
    </w:p>
    <w:p w14:paraId="39FD4849" w14:textId="77777777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Rozporządzenie Ministra Infrastruktury i Budownictwa z dnia 17 listopada 2016 r. w sprawie krajowych ocen technicznych (Dz.U. 2016 poz. 1968 ze zm.)</w:t>
      </w:r>
    </w:p>
    <w:p w14:paraId="44CAF37C" w14:textId="77777777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Ustawa z dnia 25 czerwca 2015 r. o zmianie ustawy o wyrobach budowlanych, ustawy - Prawo budowlane oraz ustawy o zmianie ustawy o wyrobach budowlanych oraz ustawy o systemie oceny zgodności (Dz.U. 2015 poz. 1165 ze zm.)</w:t>
      </w:r>
    </w:p>
    <w:p w14:paraId="38EBA328" w14:textId="77777777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lastRenderedPageBreak/>
        <w:t>Rozporządzenie Ministra Infrastruktury i Budownictwa z dnia 17 listopada 2016 r. w sprawie sposobu deklarowania właściwości użytkowych wyrobów budowlanych oraz sposobu znakowania ich znakiem budowlanym (t.j. Dz.U. 2023 poz. 873 ze zm.)</w:t>
      </w:r>
    </w:p>
    <w:p w14:paraId="42DEF778" w14:textId="77777777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Ustawa z dnia 25 czerwca 2015 r. o zmianie ustawy o wyrobach budowlanych, ustawy - Prawo budowlane oraz ustawy o zmianie ustawy o wyrobach budowlanych oraz ustawy o systemie oceny zgodności  (t.j. Dz.U. 2015 poz. 1165 ze zm.)</w:t>
      </w:r>
    </w:p>
    <w:p w14:paraId="7EC88A6F" w14:textId="77777777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Rozporządzenie Ministra Rozwoju i Technologii z dnia 20 grudnia 2021 r. w sprawie szczegółowego zakresu i formy dokumentacji projektowej, specyfikacji technicznych wykonania i odbioru robót budowlanych oraz programu funkcjonalno-użytkowego (Dz.U. 2021 poz. 2454 ze zm.)</w:t>
      </w:r>
    </w:p>
    <w:p w14:paraId="6E73CE57" w14:textId="77777777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Rozporządzenie Ministra Rozwoju i Technologii z dnia 22 grudnia 2022 r. w sprawie dziennika budowy oraz systemu Elektroniczny Dziennik Budowy (Dz.U. 2023 poz. 45 ze zm.)</w:t>
      </w:r>
    </w:p>
    <w:p w14:paraId="6BBFCFEC" w14:textId="77777777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Ustawa z dnia 7 lipca 2022 r. o zmianie ustawy - Prawo budowlane oraz niektórych innych ustaw (Dz.U. 2022 poz. 1557 ze zm.)</w:t>
      </w:r>
    </w:p>
    <w:p w14:paraId="4BDB4887" w14:textId="584C5891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Rozporządzenie Ministra Infrastruktury z dnia 23 czerwca 2003 r. w sprawie informacji dotyczącej bezpieczeństwa i ochrony zdrowia oraz planu bezpieczeństwa i ochrony zdrowia (Dz.U. 2003 poz. 1126 ze zm.)</w:t>
      </w:r>
    </w:p>
    <w:p w14:paraId="367A316B" w14:textId="77777777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Rozporządzenie Ministra Infrastruktury z dnia 12 kwietnia 2002 r. w sprawie warunków technicznych, jakim powinny odpowiadać budynki i ich usytuowanie (t.j. Dz.U. 2002 poz. 1225 ze zm.)</w:t>
      </w:r>
    </w:p>
    <w:p w14:paraId="08C6AF90" w14:textId="77777777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Rozporządzenie Ministra Pracy i Polityki Socjalnej z dnia 26 września 1997 r. w sprawie ogólnych przepisów bezpieczeństwa i higieny pracy (t.j. Dz.U. 2003 nr 169 poz. 1650 ze zm.)</w:t>
      </w:r>
    </w:p>
    <w:p w14:paraId="33CB0CFE" w14:textId="45FC70B9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Rozporządzenie Ministra Infrastruktury z dnia 6 lutego 2003 r. w sprawie bezpieczeństwa i higieny pracy podczas wykonywania robót budowlanych (Dz.U. 2003 nr 47 poz. 401 ze zm.)</w:t>
      </w:r>
    </w:p>
    <w:p w14:paraId="476FDFF5" w14:textId="1C4B22C5" w:rsidR="00312BFB" w:rsidRPr="00BB7FFB" w:rsidRDefault="00312BFB" w:rsidP="00312BFB">
      <w:pPr>
        <w:numPr>
          <w:ilvl w:val="0"/>
          <w:numId w:val="1"/>
        </w:numPr>
        <w:spacing w:after="0" w:line="264" w:lineRule="auto"/>
        <w:ind w:right="10" w:hanging="348"/>
        <w:rPr>
          <w:color w:val="auto"/>
          <w:szCs w:val="20"/>
        </w:rPr>
      </w:pPr>
      <w:r w:rsidRPr="00BB7FFB">
        <w:rPr>
          <w:color w:val="auto"/>
          <w:szCs w:val="20"/>
        </w:rPr>
        <w:t>Rozporządzenie Ministra Pracy i Polityki Społecznej z dnia 14 marca 2000 r. w sprawie bezpieczeństwa i higieny pracy przy ręcznych pracach transportowych (t.j. Dz.U. 2018 poz. 1139 ze zm.)</w:t>
      </w:r>
    </w:p>
    <w:p w14:paraId="1E9D1242" w14:textId="77777777" w:rsidR="00312BFB" w:rsidRPr="00BB7FFB" w:rsidRDefault="00312BFB" w:rsidP="00312BFB">
      <w:pPr>
        <w:pStyle w:val="Akapitzlist"/>
        <w:numPr>
          <w:ilvl w:val="1"/>
          <w:numId w:val="15"/>
        </w:numPr>
        <w:spacing w:after="0" w:line="264" w:lineRule="auto"/>
        <w:ind w:right="0"/>
        <w:jc w:val="left"/>
        <w:rPr>
          <w:b/>
          <w:color w:val="auto"/>
          <w:szCs w:val="20"/>
        </w:rPr>
      </w:pPr>
      <w:r w:rsidRPr="00BB7FFB">
        <w:rPr>
          <w:b/>
          <w:color w:val="auto"/>
          <w:szCs w:val="20"/>
        </w:rPr>
        <w:t xml:space="preserve">Obowiązujące normy branżowe </w:t>
      </w:r>
    </w:p>
    <w:p w14:paraId="2B881512" w14:textId="65E4AD6C" w:rsidR="00312BFB" w:rsidRPr="00BB7FFB" w:rsidRDefault="00312BFB" w:rsidP="00312BFB">
      <w:pPr>
        <w:rPr>
          <w:color w:val="auto"/>
          <w:szCs w:val="20"/>
        </w:rPr>
      </w:pPr>
      <w:r w:rsidRPr="00BB7FFB">
        <w:rPr>
          <w:color w:val="auto"/>
          <w:szCs w:val="20"/>
        </w:rPr>
        <w:t>ST w różnych miejscach powołują się na Polskie Normy (PN), przepisy branżowe, instrukcje. Należy je traktować jako integralną część i należy je czytać łącznie z dokumentacją projektową i ST, jak gdyby tam one występowały. Rozumie się, iż Wykonawca jest w pełni zaznajomiony z ich zawartością i wymaganiami. Zastosowanie będą miały ostatnie wydania Polskich Norm (datowane nie później niż 30 dni przed datą składania ofert), o ile nie postanowiono inaczej. Roboty będą wykonywane w bezpieczny sposób, ściśle w zgodzie z Polskimi Normami (PN) lub odpowiednimi normami krajów UE.</w:t>
      </w:r>
    </w:p>
    <w:p w14:paraId="772CFE44" w14:textId="77777777" w:rsidR="00312BFB" w:rsidRPr="00BB7FFB" w:rsidRDefault="00312BFB" w:rsidP="00312BFB">
      <w:pPr>
        <w:pStyle w:val="Akapitzlist"/>
        <w:numPr>
          <w:ilvl w:val="1"/>
          <w:numId w:val="15"/>
        </w:numPr>
        <w:spacing w:after="0" w:line="264" w:lineRule="auto"/>
        <w:ind w:right="0"/>
        <w:jc w:val="left"/>
        <w:rPr>
          <w:b/>
          <w:color w:val="auto"/>
          <w:szCs w:val="20"/>
        </w:rPr>
      </w:pPr>
      <w:r w:rsidRPr="00BB7FFB">
        <w:rPr>
          <w:b/>
          <w:color w:val="auto"/>
          <w:szCs w:val="20"/>
        </w:rPr>
        <w:t>Warunki techniczne</w:t>
      </w:r>
    </w:p>
    <w:p w14:paraId="53EAF104" w14:textId="777044D3" w:rsidR="00312BFB" w:rsidRPr="00BB7FFB" w:rsidRDefault="00312BFB" w:rsidP="00312BFB">
      <w:pPr>
        <w:numPr>
          <w:ilvl w:val="0"/>
          <w:numId w:val="22"/>
        </w:numPr>
        <w:spacing w:after="0" w:line="264" w:lineRule="auto"/>
        <w:ind w:right="10"/>
        <w:rPr>
          <w:color w:val="auto"/>
          <w:szCs w:val="20"/>
        </w:rPr>
      </w:pPr>
      <w:r w:rsidRPr="00BB7FFB">
        <w:rPr>
          <w:color w:val="auto"/>
          <w:szCs w:val="20"/>
        </w:rPr>
        <w:t>Warunki techniczne wykonania i odbioru robót budowlano – montażowych – tom II, COBRTI INSTAL, Warszawa.</w:t>
      </w:r>
    </w:p>
    <w:p w14:paraId="0A2BE1C4" w14:textId="4BA9AE6E" w:rsidR="00312BFB" w:rsidRPr="00BB7FFB" w:rsidRDefault="00312BFB" w:rsidP="00312BFB">
      <w:pPr>
        <w:pStyle w:val="Akapitzlist"/>
        <w:numPr>
          <w:ilvl w:val="1"/>
          <w:numId w:val="15"/>
        </w:numPr>
        <w:spacing w:after="0" w:line="264" w:lineRule="auto"/>
        <w:ind w:right="0"/>
        <w:jc w:val="left"/>
        <w:rPr>
          <w:b/>
          <w:color w:val="auto"/>
          <w:szCs w:val="20"/>
        </w:rPr>
      </w:pPr>
      <w:r w:rsidRPr="00BB7FFB">
        <w:rPr>
          <w:b/>
          <w:color w:val="auto"/>
          <w:szCs w:val="20"/>
        </w:rPr>
        <w:t>Prawa autorskie i patentowe</w:t>
      </w:r>
    </w:p>
    <w:p w14:paraId="3F1A4029" w14:textId="683E7445" w:rsidR="00D56868" w:rsidRPr="00BB7FFB" w:rsidRDefault="000A1C67" w:rsidP="00312BFB">
      <w:pPr>
        <w:rPr>
          <w:color w:val="auto"/>
          <w:szCs w:val="20"/>
        </w:rPr>
      </w:pPr>
      <w:r w:rsidRPr="00BB7FFB">
        <w:rPr>
          <w:color w:val="auto"/>
          <w:szCs w:val="20"/>
        </w:rPr>
        <w:t>Wykonawca będzie przestrzegał praw autorskich i patentowych. Będzie w pełni odpowiedzialny za spełnianie wszystkich wymagań prawnych w odniesieniu do używanych opatentowanych urządzeń lub metod. Będzie</w:t>
      </w:r>
      <w:r w:rsidR="001B516C" w:rsidRPr="00BB7FFB">
        <w:rPr>
          <w:color w:val="auto"/>
          <w:szCs w:val="20"/>
        </w:rPr>
        <w:t xml:space="preserve"> </w:t>
      </w:r>
      <w:r w:rsidRPr="00BB7FFB">
        <w:rPr>
          <w:color w:val="auto"/>
          <w:szCs w:val="20"/>
        </w:rPr>
        <w:t>informował</w:t>
      </w:r>
      <w:r w:rsidR="001B516C" w:rsidRPr="00BB7FFB">
        <w:rPr>
          <w:color w:val="auto"/>
          <w:szCs w:val="20"/>
        </w:rPr>
        <w:t xml:space="preserve"> IN i Zamawiającego </w:t>
      </w:r>
      <w:r w:rsidRPr="00BB7FFB">
        <w:rPr>
          <w:color w:val="auto"/>
          <w:szCs w:val="20"/>
        </w:rPr>
        <w:t xml:space="preserve">o swoich działaniach w tym zakresie, przedstawiając kopie atestów i innych wymaganych świadectw. </w:t>
      </w:r>
    </w:p>
    <w:p w14:paraId="6D1C4A7F" w14:textId="77777777" w:rsidR="00D56868" w:rsidRPr="00BB7FFB" w:rsidRDefault="000A1C67" w:rsidP="00316D0F">
      <w:pPr>
        <w:spacing w:after="0" w:line="264" w:lineRule="auto"/>
        <w:ind w:left="720" w:right="0" w:firstLine="0"/>
        <w:jc w:val="left"/>
        <w:rPr>
          <w:color w:val="auto"/>
          <w:szCs w:val="20"/>
        </w:rPr>
      </w:pPr>
      <w:r w:rsidRPr="00BB7FFB">
        <w:rPr>
          <w:color w:val="auto"/>
          <w:szCs w:val="20"/>
        </w:rPr>
        <w:t xml:space="preserve"> </w:t>
      </w:r>
    </w:p>
    <w:p w14:paraId="7162CFA9" w14:textId="77777777" w:rsidR="00D56868" w:rsidRPr="00BB7FFB" w:rsidRDefault="000A1C67" w:rsidP="00316D0F">
      <w:pPr>
        <w:spacing w:after="0" w:line="264" w:lineRule="auto"/>
        <w:ind w:left="720" w:right="0" w:firstLine="0"/>
        <w:jc w:val="left"/>
        <w:rPr>
          <w:color w:val="auto"/>
          <w:szCs w:val="20"/>
        </w:rPr>
      </w:pPr>
      <w:r w:rsidRPr="00BB7FFB">
        <w:rPr>
          <w:color w:val="auto"/>
          <w:szCs w:val="20"/>
        </w:rPr>
        <w:t xml:space="preserve"> </w:t>
      </w:r>
    </w:p>
    <w:p w14:paraId="24093D32" w14:textId="601E7776" w:rsidR="00D56868" w:rsidRPr="00BB7FFB" w:rsidRDefault="000A1C67" w:rsidP="00FE3A1F">
      <w:pPr>
        <w:spacing w:after="0" w:line="264" w:lineRule="auto"/>
        <w:ind w:left="720" w:right="0" w:firstLine="0"/>
        <w:jc w:val="left"/>
        <w:rPr>
          <w:color w:val="auto"/>
          <w:szCs w:val="20"/>
        </w:rPr>
      </w:pPr>
      <w:r w:rsidRPr="00BB7FFB">
        <w:rPr>
          <w:rFonts w:eastAsia="Times New Roman"/>
          <w:color w:val="auto"/>
          <w:szCs w:val="20"/>
        </w:rPr>
        <w:t xml:space="preserve"> </w:t>
      </w:r>
      <w:bookmarkEnd w:id="0"/>
    </w:p>
    <w:sectPr w:rsidR="00D56868" w:rsidRPr="00BB7FFB">
      <w:footerReference w:type="even" r:id="rId7"/>
      <w:footerReference w:type="default" r:id="rId8"/>
      <w:footerReference w:type="first" r:id="rId9"/>
      <w:pgSz w:w="11900" w:h="16840"/>
      <w:pgMar w:top="1075" w:right="1120" w:bottom="1010" w:left="1702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5A4D0" w14:textId="77777777" w:rsidR="000A1C67" w:rsidRDefault="000A1C67">
      <w:pPr>
        <w:spacing w:after="0" w:line="240" w:lineRule="auto"/>
      </w:pPr>
      <w:r>
        <w:separator/>
      </w:r>
    </w:p>
  </w:endnote>
  <w:endnote w:type="continuationSeparator" w:id="0">
    <w:p w14:paraId="6F194301" w14:textId="77777777" w:rsidR="000A1C67" w:rsidRDefault="000A1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D72B4" w14:textId="77777777" w:rsidR="00D56868" w:rsidRDefault="000A1C67">
    <w:pPr>
      <w:tabs>
        <w:tab w:val="center" w:pos="4536"/>
        <w:tab w:val="right" w:pos="9078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                                   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2</w:t>
    </w:r>
    <w:r>
      <w:rPr>
        <w:rFonts w:ascii="Times New Roman" w:eastAsia="Times New Roman" w:hAnsi="Times New Roman" w:cs="Times New Roman"/>
      </w:rPr>
      <w:fldChar w:fldCharType="end"/>
    </w:r>
  </w:p>
  <w:p w14:paraId="3C364B8B" w14:textId="77777777" w:rsidR="00D56868" w:rsidRDefault="000A1C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D3051" w14:textId="77777777" w:rsidR="00D56868" w:rsidRDefault="000A1C67">
    <w:pPr>
      <w:tabs>
        <w:tab w:val="center" w:pos="4536"/>
        <w:tab w:val="right" w:pos="9078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                                   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72990" w:rsidRPr="00A72990">
      <w:rPr>
        <w:rFonts w:ascii="Times New Roman" w:eastAsia="Times New Roman" w:hAnsi="Times New Roman" w:cs="Times New Roman"/>
        <w:noProof/>
      </w:rPr>
      <w:t>5</w:t>
    </w:r>
    <w:r>
      <w:rPr>
        <w:rFonts w:ascii="Times New Roman" w:eastAsia="Times New Roman" w:hAnsi="Times New Roman" w:cs="Times New Roman"/>
      </w:rPr>
      <w:fldChar w:fldCharType="end"/>
    </w:r>
  </w:p>
  <w:p w14:paraId="14A35C7C" w14:textId="77777777" w:rsidR="00D56868" w:rsidRDefault="000A1C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FE3C2" w14:textId="77777777" w:rsidR="00D56868" w:rsidRDefault="00D56868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D6A87" w14:textId="77777777" w:rsidR="000A1C67" w:rsidRDefault="000A1C67">
      <w:pPr>
        <w:spacing w:after="0" w:line="240" w:lineRule="auto"/>
      </w:pPr>
      <w:r>
        <w:separator/>
      </w:r>
    </w:p>
  </w:footnote>
  <w:footnote w:type="continuationSeparator" w:id="0">
    <w:p w14:paraId="43D77C76" w14:textId="77777777" w:rsidR="000A1C67" w:rsidRDefault="000A1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B5DEF"/>
    <w:multiLevelType w:val="hybridMultilevel"/>
    <w:tmpl w:val="A70AB256"/>
    <w:lvl w:ilvl="0" w:tplc="FA7C2B2C">
      <w:start w:val="1"/>
      <w:numFmt w:val="bullet"/>
      <w:lvlText w:val=""/>
      <w:lvlJc w:val="left"/>
      <w:pPr>
        <w:ind w:left="7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FCA4A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266F6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0C259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E584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50152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468F6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50822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E8E90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C42BBF"/>
    <w:multiLevelType w:val="hybridMultilevel"/>
    <w:tmpl w:val="F522AFAC"/>
    <w:lvl w:ilvl="0" w:tplc="E98C2608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7C359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ACAF2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0E57F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20A56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F866D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18310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F621C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6CA46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0401E9"/>
    <w:multiLevelType w:val="hybridMultilevel"/>
    <w:tmpl w:val="E018B888"/>
    <w:lvl w:ilvl="0" w:tplc="D43A46AE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682EFC">
      <w:start w:val="1"/>
      <w:numFmt w:val="bullet"/>
      <w:lvlText w:val="o"/>
      <w:lvlJc w:val="left"/>
      <w:pPr>
        <w:ind w:left="1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26FD52">
      <w:start w:val="1"/>
      <w:numFmt w:val="bullet"/>
      <w:lvlText w:val="▪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9CA1BE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983232">
      <w:start w:val="1"/>
      <w:numFmt w:val="bullet"/>
      <w:lvlText w:val="o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C6A6BE">
      <w:start w:val="1"/>
      <w:numFmt w:val="bullet"/>
      <w:lvlText w:val="▪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6A11DA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B61362">
      <w:start w:val="1"/>
      <w:numFmt w:val="bullet"/>
      <w:lvlText w:val="o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70240E">
      <w:start w:val="1"/>
      <w:numFmt w:val="bullet"/>
      <w:lvlText w:val="▪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2F73E5"/>
    <w:multiLevelType w:val="hybridMultilevel"/>
    <w:tmpl w:val="BD3E7394"/>
    <w:lvl w:ilvl="0" w:tplc="57AE2438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78779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A214D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6C538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E451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82AB7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4C96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3638C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86EB2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A801C7"/>
    <w:multiLevelType w:val="hybridMultilevel"/>
    <w:tmpl w:val="D43A5244"/>
    <w:lvl w:ilvl="0" w:tplc="75C0D66A">
      <w:start w:val="1"/>
      <w:numFmt w:val="bullet"/>
      <w:lvlText w:val=""/>
      <w:lvlJc w:val="left"/>
      <w:pPr>
        <w:ind w:left="7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DAF16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26C86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6CE4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A4CB2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2131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E8C27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E4738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ACE73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C07CEA"/>
    <w:multiLevelType w:val="hybridMultilevel"/>
    <w:tmpl w:val="E75EA64E"/>
    <w:lvl w:ilvl="0" w:tplc="B9CC523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E4577F5"/>
    <w:multiLevelType w:val="hybridMultilevel"/>
    <w:tmpl w:val="A16E9714"/>
    <w:lvl w:ilvl="0" w:tplc="4E6253F4">
      <w:start w:val="1"/>
      <w:numFmt w:val="bullet"/>
      <w:lvlText w:val=""/>
      <w:lvlJc w:val="left"/>
      <w:pPr>
        <w:ind w:left="7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A02BC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14EF8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C4416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5CB92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7ABA0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EA260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60FBE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F21A8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5A487B"/>
    <w:multiLevelType w:val="hybridMultilevel"/>
    <w:tmpl w:val="DCBEF99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F22079"/>
    <w:multiLevelType w:val="hybridMultilevel"/>
    <w:tmpl w:val="0D6A0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A061A"/>
    <w:multiLevelType w:val="hybridMultilevel"/>
    <w:tmpl w:val="6E42751A"/>
    <w:lvl w:ilvl="0" w:tplc="EA74FB44">
      <w:start w:val="1"/>
      <w:numFmt w:val="bullet"/>
      <w:lvlText w:val=""/>
      <w:lvlJc w:val="left"/>
      <w:pPr>
        <w:ind w:left="7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AE73AA">
      <w:start w:val="1"/>
      <w:numFmt w:val="bullet"/>
      <w:lvlText w:val="o"/>
      <w:lvlJc w:val="left"/>
      <w:pPr>
        <w:ind w:left="1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FCBB26">
      <w:start w:val="1"/>
      <w:numFmt w:val="bullet"/>
      <w:lvlText w:val="▪"/>
      <w:lvlJc w:val="left"/>
      <w:pPr>
        <w:ind w:left="2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7E1DFE">
      <w:start w:val="1"/>
      <w:numFmt w:val="bullet"/>
      <w:lvlText w:val="•"/>
      <w:lvlJc w:val="left"/>
      <w:pPr>
        <w:ind w:left="28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C671E">
      <w:start w:val="1"/>
      <w:numFmt w:val="bullet"/>
      <w:lvlText w:val="o"/>
      <w:lvlJc w:val="left"/>
      <w:pPr>
        <w:ind w:left="36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2C0CE4">
      <w:start w:val="1"/>
      <w:numFmt w:val="bullet"/>
      <w:lvlText w:val="▪"/>
      <w:lvlJc w:val="left"/>
      <w:pPr>
        <w:ind w:left="43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F8CDF2">
      <w:start w:val="1"/>
      <w:numFmt w:val="bullet"/>
      <w:lvlText w:val="•"/>
      <w:lvlJc w:val="left"/>
      <w:pPr>
        <w:ind w:left="50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7A196E">
      <w:start w:val="1"/>
      <w:numFmt w:val="bullet"/>
      <w:lvlText w:val="o"/>
      <w:lvlJc w:val="left"/>
      <w:pPr>
        <w:ind w:left="57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74AF42">
      <w:start w:val="1"/>
      <w:numFmt w:val="bullet"/>
      <w:lvlText w:val="▪"/>
      <w:lvlJc w:val="left"/>
      <w:pPr>
        <w:ind w:left="64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C23C0E"/>
    <w:multiLevelType w:val="hybridMultilevel"/>
    <w:tmpl w:val="4962ACE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2C04DF"/>
    <w:multiLevelType w:val="hybridMultilevel"/>
    <w:tmpl w:val="2090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D199E"/>
    <w:multiLevelType w:val="hybridMultilevel"/>
    <w:tmpl w:val="0FE87E5C"/>
    <w:lvl w:ilvl="0" w:tplc="0C8EF0DC">
      <w:start w:val="1"/>
      <w:numFmt w:val="bullet"/>
      <w:lvlText w:val=""/>
      <w:lvlJc w:val="left"/>
      <w:pPr>
        <w:ind w:left="7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FA5D2E">
      <w:start w:val="1"/>
      <w:numFmt w:val="bullet"/>
      <w:lvlText w:val="o"/>
      <w:lvlJc w:val="left"/>
      <w:pPr>
        <w:ind w:left="13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A0FAA6">
      <w:start w:val="1"/>
      <w:numFmt w:val="bullet"/>
      <w:lvlText w:val="▪"/>
      <w:lvlJc w:val="left"/>
      <w:pPr>
        <w:ind w:left="20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F2AB94">
      <w:start w:val="1"/>
      <w:numFmt w:val="bullet"/>
      <w:lvlText w:val="•"/>
      <w:lvlJc w:val="left"/>
      <w:pPr>
        <w:ind w:left="27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94AA18">
      <w:start w:val="1"/>
      <w:numFmt w:val="bullet"/>
      <w:lvlText w:val="o"/>
      <w:lvlJc w:val="left"/>
      <w:pPr>
        <w:ind w:left="34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541572">
      <w:start w:val="1"/>
      <w:numFmt w:val="bullet"/>
      <w:lvlText w:val="▪"/>
      <w:lvlJc w:val="left"/>
      <w:pPr>
        <w:ind w:left="42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08FC9A">
      <w:start w:val="1"/>
      <w:numFmt w:val="bullet"/>
      <w:lvlText w:val="•"/>
      <w:lvlJc w:val="left"/>
      <w:pPr>
        <w:ind w:left="49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5B1E">
      <w:start w:val="1"/>
      <w:numFmt w:val="bullet"/>
      <w:lvlText w:val="o"/>
      <w:lvlJc w:val="left"/>
      <w:pPr>
        <w:ind w:left="56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E230D4">
      <w:start w:val="1"/>
      <w:numFmt w:val="bullet"/>
      <w:lvlText w:val="▪"/>
      <w:lvlJc w:val="left"/>
      <w:pPr>
        <w:ind w:left="63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B855983"/>
    <w:multiLevelType w:val="hybridMultilevel"/>
    <w:tmpl w:val="7000432A"/>
    <w:lvl w:ilvl="0" w:tplc="07F250AA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78A6C4">
      <w:start w:val="1"/>
      <w:numFmt w:val="bullet"/>
      <w:lvlText w:val="o"/>
      <w:lvlJc w:val="left"/>
      <w:pPr>
        <w:ind w:left="1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BC84F2">
      <w:start w:val="1"/>
      <w:numFmt w:val="bullet"/>
      <w:lvlText w:val="▪"/>
      <w:lvlJc w:val="left"/>
      <w:pPr>
        <w:ind w:left="1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02D2DE">
      <w:start w:val="1"/>
      <w:numFmt w:val="bullet"/>
      <w:lvlText w:val="•"/>
      <w:lvlJc w:val="left"/>
      <w:pPr>
        <w:ind w:left="2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10EC88">
      <w:start w:val="1"/>
      <w:numFmt w:val="bullet"/>
      <w:lvlText w:val="o"/>
      <w:lvlJc w:val="left"/>
      <w:pPr>
        <w:ind w:left="3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CAF77A">
      <w:start w:val="1"/>
      <w:numFmt w:val="bullet"/>
      <w:lvlText w:val="▪"/>
      <w:lvlJc w:val="left"/>
      <w:pPr>
        <w:ind w:left="4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16C366">
      <w:start w:val="1"/>
      <w:numFmt w:val="bullet"/>
      <w:lvlText w:val="•"/>
      <w:lvlJc w:val="left"/>
      <w:pPr>
        <w:ind w:left="4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5CE98E">
      <w:start w:val="1"/>
      <w:numFmt w:val="bullet"/>
      <w:lvlText w:val="o"/>
      <w:lvlJc w:val="left"/>
      <w:pPr>
        <w:ind w:left="5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3A4A2A">
      <w:start w:val="1"/>
      <w:numFmt w:val="bullet"/>
      <w:lvlText w:val="▪"/>
      <w:lvlJc w:val="left"/>
      <w:pPr>
        <w:ind w:left="6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1B629D"/>
    <w:multiLevelType w:val="multilevel"/>
    <w:tmpl w:val="17543EF4"/>
    <w:lvl w:ilvl="0">
      <w:start w:val="1"/>
      <w:numFmt w:val="upperRoman"/>
      <w:lvlText w:val="%1."/>
      <w:lvlJc w:val="left"/>
      <w:pPr>
        <w:ind w:left="727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42" w:hanging="435"/>
      </w:pPr>
      <w:rPr>
        <w:rFonts w:ascii="Times-Bold" w:hAnsi="Times-Bold" w:cs="Times-Bold" w:hint="default"/>
        <w:b/>
      </w:rPr>
    </w:lvl>
    <w:lvl w:ilvl="2">
      <w:start w:val="4"/>
      <w:numFmt w:val="decimal"/>
      <w:isLgl/>
      <w:lvlText w:val="%1.%2.%3."/>
      <w:lvlJc w:val="left"/>
      <w:pPr>
        <w:ind w:left="442" w:hanging="435"/>
      </w:pPr>
      <w:rPr>
        <w:rFonts w:ascii="Times-Bold" w:hAnsi="Times-Bold" w:cs="Times-Bold" w:hint="default"/>
        <w:b/>
      </w:rPr>
    </w:lvl>
    <w:lvl w:ilvl="3">
      <w:start w:val="1"/>
      <w:numFmt w:val="decimal"/>
      <w:isLgl/>
      <w:lvlText w:val="%1.%2.%3.%4."/>
      <w:lvlJc w:val="left"/>
      <w:pPr>
        <w:ind w:left="727" w:hanging="720"/>
      </w:pPr>
      <w:rPr>
        <w:rFonts w:ascii="Times-Bold" w:hAnsi="Times-Bold" w:cs="Times-Bold" w:hint="default"/>
        <w:b/>
      </w:rPr>
    </w:lvl>
    <w:lvl w:ilvl="4">
      <w:start w:val="1"/>
      <w:numFmt w:val="decimal"/>
      <w:isLgl/>
      <w:lvlText w:val="%1.%2.%3.%4.%5."/>
      <w:lvlJc w:val="left"/>
      <w:pPr>
        <w:ind w:left="727" w:hanging="720"/>
      </w:pPr>
      <w:rPr>
        <w:rFonts w:ascii="Times-Bold" w:hAnsi="Times-Bold" w:cs="Times-Bold" w:hint="default"/>
        <w:b/>
      </w:rPr>
    </w:lvl>
    <w:lvl w:ilvl="5">
      <w:start w:val="1"/>
      <w:numFmt w:val="decimal"/>
      <w:isLgl/>
      <w:lvlText w:val="%1.%2.%3.%4.%5.%6."/>
      <w:lvlJc w:val="left"/>
      <w:pPr>
        <w:ind w:left="727" w:hanging="720"/>
      </w:pPr>
      <w:rPr>
        <w:rFonts w:ascii="Times-Bold" w:hAnsi="Times-Bold" w:cs="Times-Bold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087" w:hanging="1080"/>
      </w:pPr>
      <w:rPr>
        <w:rFonts w:ascii="Times-Bold" w:hAnsi="Times-Bold" w:cs="Times-Bold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087" w:hanging="1080"/>
      </w:pPr>
      <w:rPr>
        <w:rFonts w:ascii="Times-Bold" w:hAnsi="Times-Bold" w:cs="Times-Bold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87" w:hanging="1080"/>
      </w:pPr>
      <w:rPr>
        <w:rFonts w:ascii="Times-Bold" w:hAnsi="Times-Bold" w:cs="Times-Bold" w:hint="default"/>
        <w:b/>
      </w:rPr>
    </w:lvl>
  </w:abstractNum>
  <w:abstractNum w:abstractNumId="15" w15:restartNumberingAfterBreak="0">
    <w:nsid w:val="64D62F4A"/>
    <w:multiLevelType w:val="multilevel"/>
    <w:tmpl w:val="698C9976"/>
    <w:lvl w:ilvl="0">
      <w:start w:val="1"/>
      <w:numFmt w:val="decimal"/>
      <w:lvlText w:val="%1."/>
      <w:lvlJc w:val="left"/>
      <w:pPr>
        <w:ind w:left="374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3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9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5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1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b/>
      </w:rPr>
    </w:lvl>
  </w:abstractNum>
  <w:abstractNum w:abstractNumId="16" w15:restartNumberingAfterBreak="0">
    <w:nsid w:val="6E47763B"/>
    <w:multiLevelType w:val="hybridMultilevel"/>
    <w:tmpl w:val="250C834A"/>
    <w:lvl w:ilvl="0" w:tplc="36DAC2F8">
      <w:start w:val="1"/>
      <w:numFmt w:val="bullet"/>
      <w:lvlText w:val=""/>
      <w:lvlJc w:val="left"/>
      <w:pPr>
        <w:ind w:left="7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AECB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28695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E67D5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F4BDE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104AF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8ACA0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F2BFE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E384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D35294"/>
    <w:multiLevelType w:val="hybridMultilevel"/>
    <w:tmpl w:val="6A501F2E"/>
    <w:lvl w:ilvl="0" w:tplc="84681548">
      <w:start w:val="1"/>
      <w:numFmt w:val="bullet"/>
      <w:lvlText w:val=""/>
      <w:lvlJc w:val="left"/>
      <w:pPr>
        <w:ind w:left="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848792">
      <w:start w:val="1"/>
      <w:numFmt w:val="bullet"/>
      <w:lvlText w:val="o"/>
      <w:lvlJc w:val="left"/>
      <w:pPr>
        <w:ind w:left="14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7A1A12">
      <w:start w:val="1"/>
      <w:numFmt w:val="bullet"/>
      <w:lvlText w:val="▪"/>
      <w:lvlJc w:val="left"/>
      <w:pPr>
        <w:ind w:left="22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E88744">
      <w:start w:val="1"/>
      <w:numFmt w:val="bullet"/>
      <w:lvlText w:val="•"/>
      <w:lvlJc w:val="left"/>
      <w:pPr>
        <w:ind w:left="29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6A7C84">
      <w:start w:val="1"/>
      <w:numFmt w:val="bullet"/>
      <w:lvlText w:val="o"/>
      <w:lvlJc w:val="left"/>
      <w:pPr>
        <w:ind w:left="3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889DC6">
      <w:start w:val="1"/>
      <w:numFmt w:val="bullet"/>
      <w:lvlText w:val="▪"/>
      <w:lvlJc w:val="left"/>
      <w:pPr>
        <w:ind w:left="4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F0CFE2">
      <w:start w:val="1"/>
      <w:numFmt w:val="bullet"/>
      <w:lvlText w:val="•"/>
      <w:lvlJc w:val="left"/>
      <w:pPr>
        <w:ind w:left="5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A1E78">
      <w:start w:val="1"/>
      <w:numFmt w:val="bullet"/>
      <w:lvlText w:val="o"/>
      <w:lvlJc w:val="left"/>
      <w:pPr>
        <w:ind w:left="5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5682B0">
      <w:start w:val="1"/>
      <w:numFmt w:val="bullet"/>
      <w:lvlText w:val="▪"/>
      <w:lvlJc w:val="left"/>
      <w:pPr>
        <w:ind w:left="6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0070DD6"/>
    <w:multiLevelType w:val="hybridMultilevel"/>
    <w:tmpl w:val="1FCC5B96"/>
    <w:lvl w:ilvl="0" w:tplc="236A18AE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3EEE88">
      <w:start w:val="1"/>
      <w:numFmt w:val="bullet"/>
      <w:lvlText w:val="o"/>
      <w:lvlJc w:val="left"/>
      <w:pPr>
        <w:ind w:left="1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CE6C2C">
      <w:start w:val="1"/>
      <w:numFmt w:val="bullet"/>
      <w:lvlText w:val="▪"/>
      <w:lvlJc w:val="left"/>
      <w:pPr>
        <w:ind w:left="1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9A5408">
      <w:start w:val="1"/>
      <w:numFmt w:val="bullet"/>
      <w:lvlText w:val="•"/>
      <w:lvlJc w:val="left"/>
      <w:pPr>
        <w:ind w:left="2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4AEC18">
      <w:start w:val="1"/>
      <w:numFmt w:val="bullet"/>
      <w:lvlText w:val="o"/>
      <w:lvlJc w:val="left"/>
      <w:pPr>
        <w:ind w:left="3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AA8318">
      <w:start w:val="1"/>
      <w:numFmt w:val="bullet"/>
      <w:lvlText w:val="▪"/>
      <w:lvlJc w:val="left"/>
      <w:pPr>
        <w:ind w:left="3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848408">
      <w:start w:val="1"/>
      <w:numFmt w:val="bullet"/>
      <w:lvlText w:val="•"/>
      <w:lvlJc w:val="left"/>
      <w:pPr>
        <w:ind w:left="4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2E10FA">
      <w:start w:val="1"/>
      <w:numFmt w:val="bullet"/>
      <w:lvlText w:val="o"/>
      <w:lvlJc w:val="left"/>
      <w:pPr>
        <w:ind w:left="5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A896F8">
      <w:start w:val="1"/>
      <w:numFmt w:val="bullet"/>
      <w:lvlText w:val="▪"/>
      <w:lvlJc w:val="left"/>
      <w:pPr>
        <w:ind w:left="6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9F6156D"/>
    <w:multiLevelType w:val="multilevel"/>
    <w:tmpl w:val="06E61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C330FE9"/>
    <w:multiLevelType w:val="hybridMultilevel"/>
    <w:tmpl w:val="3698C8F6"/>
    <w:lvl w:ilvl="0" w:tplc="19089A46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C4A05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86077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00D4F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1A804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80A44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BC54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D84B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F8F18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F455D38"/>
    <w:multiLevelType w:val="hybridMultilevel"/>
    <w:tmpl w:val="151C49BC"/>
    <w:lvl w:ilvl="0" w:tplc="0C3A7A8E">
      <w:start w:val="1"/>
      <w:numFmt w:val="bullet"/>
      <w:lvlText w:val=""/>
      <w:lvlJc w:val="left"/>
      <w:pPr>
        <w:ind w:left="7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8067D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28C15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2759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E2C27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72A8D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46908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92FD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B0B23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4"/>
  </w:num>
  <w:num w:numId="5">
    <w:abstractNumId w:val="17"/>
  </w:num>
  <w:num w:numId="6">
    <w:abstractNumId w:val="6"/>
  </w:num>
  <w:num w:numId="7">
    <w:abstractNumId w:val="16"/>
  </w:num>
  <w:num w:numId="8">
    <w:abstractNumId w:val="20"/>
  </w:num>
  <w:num w:numId="9">
    <w:abstractNumId w:val="13"/>
  </w:num>
  <w:num w:numId="10">
    <w:abstractNumId w:val="18"/>
  </w:num>
  <w:num w:numId="11">
    <w:abstractNumId w:val="2"/>
  </w:num>
  <w:num w:numId="12">
    <w:abstractNumId w:val="21"/>
  </w:num>
  <w:num w:numId="13">
    <w:abstractNumId w:val="1"/>
  </w:num>
  <w:num w:numId="14">
    <w:abstractNumId w:val="3"/>
  </w:num>
  <w:num w:numId="15">
    <w:abstractNumId w:val="15"/>
  </w:num>
  <w:num w:numId="16">
    <w:abstractNumId w:val="7"/>
  </w:num>
  <w:num w:numId="17">
    <w:abstractNumId w:val="8"/>
  </w:num>
  <w:num w:numId="18">
    <w:abstractNumId w:val="11"/>
  </w:num>
  <w:num w:numId="19">
    <w:abstractNumId w:val="14"/>
  </w:num>
  <w:num w:numId="20">
    <w:abstractNumId w:val="10"/>
  </w:num>
  <w:num w:numId="21">
    <w:abstractNumId w:val="1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68"/>
    <w:rsid w:val="00080A23"/>
    <w:rsid w:val="00082ECA"/>
    <w:rsid w:val="000A1C67"/>
    <w:rsid w:val="001258E9"/>
    <w:rsid w:val="001961C2"/>
    <w:rsid w:val="001B516C"/>
    <w:rsid w:val="001C4E92"/>
    <w:rsid w:val="001C7FC4"/>
    <w:rsid w:val="002546D0"/>
    <w:rsid w:val="002863E2"/>
    <w:rsid w:val="002914BA"/>
    <w:rsid w:val="00311E07"/>
    <w:rsid w:val="00312BFB"/>
    <w:rsid w:val="00316D0F"/>
    <w:rsid w:val="0035152D"/>
    <w:rsid w:val="0037362C"/>
    <w:rsid w:val="0047795B"/>
    <w:rsid w:val="00490FF1"/>
    <w:rsid w:val="004B47A0"/>
    <w:rsid w:val="004E0FCB"/>
    <w:rsid w:val="005E5071"/>
    <w:rsid w:val="005F7D92"/>
    <w:rsid w:val="006323D4"/>
    <w:rsid w:val="00734397"/>
    <w:rsid w:val="007C2FDF"/>
    <w:rsid w:val="00873D4E"/>
    <w:rsid w:val="0091724D"/>
    <w:rsid w:val="00917DB1"/>
    <w:rsid w:val="009D32AC"/>
    <w:rsid w:val="00A210BA"/>
    <w:rsid w:val="00A217DE"/>
    <w:rsid w:val="00A72990"/>
    <w:rsid w:val="00B42B2C"/>
    <w:rsid w:val="00BB7FFB"/>
    <w:rsid w:val="00C971C6"/>
    <w:rsid w:val="00CE238B"/>
    <w:rsid w:val="00D56868"/>
    <w:rsid w:val="00DD0913"/>
    <w:rsid w:val="00F162FD"/>
    <w:rsid w:val="00FE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D14A"/>
  <w15:docId w15:val="{2BF4E16A-3228-4947-81BD-DAB8D5CF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49" w:lineRule="auto"/>
      <w:ind w:left="718" w:right="5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/>
      <w:ind w:left="164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Arial" w:eastAsia="Arial" w:hAnsi="Arial" w:cs="Arial"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 w:line="250" w:lineRule="auto"/>
      <w:ind w:left="10" w:hanging="10"/>
      <w:jc w:val="both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4" w:line="250" w:lineRule="auto"/>
      <w:ind w:left="10" w:hanging="10"/>
      <w:jc w:val="both"/>
      <w:outlineLvl w:val="3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4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6323D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4E0FCB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3326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ST02 INSTALACJE SANITARNE</vt:lpstr>
    </vt:vector>
  </TitlesOfParts>
  <Company/>
  <LinksUpToDate>false</LinksUpToDate>
  <CharactersWithSpaces>23242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ST02 INSTALACJE SANITARNE</dc:title>
  <dc:subject/>
  <dc:creator>Lenovo</dc:creator>
  <cp:keywords/>
  <cp:lastModifiedBy>DELL</cp:lastModifiedBy>
  <cp:revision>8</cp:revision>
  <dcterms:created xsi:type="dcterms:W3CDTF">2024-11-05T13:05:00Z</dcterms:created>
  <dcterms:modified xsi:type="dcterms:W3CDTF">2024-11-12T00:55:00Z</dcterms:modified>
</cp:coreProperties>
</file>