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77777777"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14:paraId="76A17538" w14:textId="77777777"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14:paraId="2B1AEFBD" w14:textId="77777777" w:rsidR="002C041E" w:rsidRPr="0039058A" w:rsidRDefault="002C041E">
      <w:pPr>
        <w:jc w:val="center"/>
        <w:rPr>
          <w:rFonts w:asciiTheme="majorHAnsi" w:hAnsiTheme="majorHAnsi" w:cstheme="majorHAnsi"/>
          <w:color w:val="000000" w:themeColor="text1"/>
        </w:rPr>
      </w:pPr>
    </w:p>
    <w:p w14:paraId="436BEC05" w14:textId="77777777" w:rsidR="002C041E" w:rsidRPr="0039058A" w:rsidRDefault="002C041E" w:rsidP="00047D3A">
      <w:pPr>
        <w:rPr>
          <w:rFonts w:asciiTheme="majorHAnsi" w:hAnsiTheme="majorHAnsi" w:cstheme="majorHAnsi"/>
          <w:b/>
          <w:color w:val="000000" w:themeColor="text1"/>
        </w:rPr>
      </w:pPr>
    </w:p>
    <w:p w14:paraId="1E4A44CD" w14:textId="77777777"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14:paraId="223E1CCE" w14:textId="77777777"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14:paraId="43E3C462" w14:textId="77777777" w:rsidR="002C041E" w:rsidRPr="0039058A" w:rsidRDefault="002C041E">
      <w:pPr>
        <w:jc w:val="center"/>
        <w:rPr>
          <w:rFonts w:asciiTheme="majorHAnsi" w:hAnsiTheme="majorHAnsi" w:cstheme="majorHAnsi"/>
          <w:color w:val="000000" w:themeColor="text1"/>
          <w:sz w:val="26"/>
          <w:szCs w:val="26"/>
        </w:rPr>
      </w:pPr>
    </w:p>
    <w:p w14:paraId="13F1AA43" w14:textId="05A0883B"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w:t>
      </w:r>
      <w:r w:rsidR="00DE7A2A" w:rsidRPr="00DE7A2A">
        <w:rPr>
          <w:rFonts w:asciiTheme="majorHAnsi" w:hAnsiTheme="majorHAnsi" w:cstheme="majorHAnsi"/>
          <w:color w:val="000000" w:themeColor="text1"/>
        </w:rPr>
        <w:t>tj. Dz. U. z 2023 poz. 1605</w:t>
      </w:r>
      <w:r w:rsidR="00047D3A" w:rsidRPr="0039058A">
        <w:rPr>
          <w:rFonts w:asciiTheme="majorHAnsi" w:hAnsiTheme="majorHAnsi" w:cstheme="majorHAnsi"/>
          <w:color w:val="000000" w:themeColor="text1"/>
        </w:rPr>
        <w:t>)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362C7C">
        <w:rPr>
          <w:rFonts w:asciiTheme="majorHAnsi" w:hAnsiTheme="majorHAnsi" w:cstheme="majorHAnsi"/>
          <w:b/>
          <w:color w:val="000000" w:themeColor="text1"/>
        </w:rPr>
        <w:t>USŁUGI</w:t>
      </w:r>
      <w:r w:rsidR="00047D3A" w:rsidRPr="0039058A">
        <w:rPr>
          <w:rFonts w:asciiTheme="majorHAnsi" w:hAnsiTheme="majorHAnsi" w:cstheme="majorHAnsi"/>
          <w:color w:val="000000" w:themeColor="text1"/>
        </w:rPr>
        <w:t> </w:t>
      </w:r>
      <w:r w:rsidR="00047D3A" w:rsidRPr="0039058A">
        <w:rPr>
          <w:rFonts w:asciiTheme="majorHAnsi" w:hAnsiTheme="majorHAnsi" w:cstheme="majorHAnsi"/>
          <w:color w:val="000000" w:themeColor="text1"/>
        </w:rPr>
        <w:t>pn</w:t>
      </w:r>
      <w:r w:rsidR="00050C04">
        <w:rPr>
          <w:rFonts w:asciiTheme="majorHAnsi" w:hAnsiTheme="majorHAnsi" w:cstheme="majorHAnsi"/>
          <w:color w:val="000000" w:themeColor="text1"/>
        </w:rPr>
        <w:t>.</w:t>
      </w:r>
      <w:r w:rsidR="00047D3A" w:rsidRPr="0039058A">
        <w:rPr>
          <w:rFonts w:asciiTheme="majorHAnsi" w:hAnsiTheme="majorHAnsi" w:cstheme="majorHAnsi"/>
          <w:color w:val="000000" w:themeColor="text1"/>
        </w:rPr>
        <w:t>:</w:t>
      </w:r>
    </w:p>
    <w:p w14:paraId="391D8AD5" w14:textId="77777777" w:rsidR="002C041E" w:rsidRPr="0039058A" w:rsidRDefault="002C041E">
      <w:pPr>
        <w:jc w:val="center"/>
        <w:rPr>
          <w:rFonts w:asciiTheme="majorHAnsi" w:hAnsiTheme="majorHAnsi" w:cstheme="majorHAnsi"/>
          <w:color w:val="000000" w:themeColor="text1"/>
        </w:rPr>
      </w:pPr>
    </w:p>
    <w:p w14:paraId="3D63D396" w14:textId="77777777" w:rsidR="002C041E" w:rsidRPr="0039058A" w:rsidRDefault="002C041E">
      <w:pPr>
        <w:jc w:val="center"/>
        <w:rPr>
          <w:rFonts w:asciiTheme="majorHAnsi" w:hAnsiTheme="majorHAnsi" w:cstheme="majorHAnsi"/>
          <w:color w:val="000000" w:themeColor="text1"/>
        </w:rPr>
      </w:pPr>
    </w:p>
    <w:p w14:paraId="39B902E6" w14:textId="77777777" w:rsidR="002C041E" w:rsidRPr="0039058A" w:rsidRDefault="002C041E">
      <w:pPr>
        <w:jc w:val="center"/>
        <w:rPr>
          <w:rFonts w:asciiTheme="majorHAnsi" w:hAnsiTheme="majorHAnsi" w:cstheme="majorHAnsi"/>
          <w:color w:val="000000" w:themeColor="text1"/>
        </w:rPr>
      </w:pPr>
    </w:p>
    <w:p w14:paraId="09B1107E" w14:textId="77777777" w:rsidR="002C041E" w:rsidRPr="0039058A" w:rsidRDefault="002C041E">
      <w:pPr>
        <w:jc w:val="center"/>
        <w:rPr>
          <w:rFonts w:asciiTheme="majorHAnsi" w:hAnsiTheme="majorHAnsi" w:cstheme="majorHAnsi"/>
          <w:color w:val="000000" w:themeColor="text1"/>
        </w:rPr>
      </w:pPr>
    </w:p>
    <w:p w14:paraId="68D26A91" w14:textId="77777777" w:rsidR="00126E5B" w:rsidRPr="0039058A" w:rsidRDefault="00126E5B">
      <w:pPr>
        <w:jc w:val="center"/>
        <w:rPr>
          <w:rFonts w:asciiTheme="majorHAnsi" w:hAnsiTheme="majorHAnsi" w:cstheme="majorHAnsi"/>
          <w:color w:val="000000" w:themeColor="text1"/>
        </w:rPr>
      </w:pPr>
    </w:p>
    <w:p w14:paraId="6B4F30BD" w14:textId="77777777" w:rsidR="00126E5B" w:rsidRPr="0039058A" w:rsidRDefault="00126E5B">
      <w:pPr>
        <w:jc w:val="center"/>
        <w:rPr>
          <w:rFonts w:asciiTheme="majorHAnsi" w:hAnsiTheme="majorHAnsi" w:cstheme="majorHAnsi"/>
          <w:color w:val="000000" w:themeColor="text1"/>
        </w:rPr>
      </w:pPr>
    </w:p>
    <w:p w14:paraId="580DAA5C" w14:textId="77777777" w:rsidR="00126E5B" w:rsidRPr="0039058A" w:rsidRDefault="00126E5B">
      <w:pPr>
        <w:jc w:val="center"/>
        <w:rPr>
          <w:rFonts w:asciiTheme="majorHAnsi" w:hAnsiTheme="majorHAnsi" w:cstheme="majorHAnsi"/>
          <w:color w:val="000000" w:themeColor="text1"/>
        </w:rPr>
      </w:pPr>
    </w:p>
    <w:p w14:paraId="1F4D7440" w14:textId="77777777" w:rsidR="00126E5B" w:rsidRPr="0039058A" w:rsidRDefault="00126E5B">
      <w:pPr>
        <w:jc w:val="center"/>
        <w:rPr>
          <w:rFonts w:asciiTheme="majorHAnsi" w:hAnsiTheme="majorHAnsi" w:cstheme="majorHAnsi"/>
          <w:color w:val="000000" w:themeColor="text1"/>
        </w:rPr>
      </w:pPr>
    </w:p>
    <w:p w14:paraId="79717325" w14:textId="77777777" w:rsidR="00126E5B" w:rsidRPr="0039058A" w:rsidRDefault="00126E5B">
      <w:pPr>
        <w:jc w:val="center"/>
        <w:rPr>
          <w:rFonts w:asciiTheme="majorHAnsi" w:hAnsiTheme="majorHAnsi" w:cstheme="majorHAnsi"/>
          <w:color w:val="000000" w:themeColor="text1"/>
        </w:rPr>
      </w:pPr>
    </w:p>
    <w:p w14:paraId="105B3F9D" w14:textId="77777777" w:rsidR="00126E5B" w:rsidRPr="0039058A" w:rsidRDefault="00126E5B">
      <w:pPr>
        <w:jc w:val="center"/>
        <w:rPr>
          <w:rFonts w:asciiTheme="majorHAnsi" w:hAnsiTheme="majorHAnsi" w:cstheme="majorHAnsi"/>
          <w:color w:val="000000" w:themeColor="text1"/>
        </w:rPr>
      </w:pPr>
    </w:p>
    <w:p w14:paraId="17A4368A" w14:textId="77777777" w:rsidR="00126E5B" w:rsidRPr="0039058A" w:rsidRDefault="00126E5B">
      <w:pPr>
        <w:jc w:val="center"/>
        <w:rPr>
          <w:rFonts w:asciiTheme="majorHAnsi" w:hAnsiTheme="majorHAnsi" w:cstheme="majorHAnsi"/>
          <w:color w:val="000000" w:themeColor="text1"/>
        </w:rPr>
      </w:pPr>
    </w:p>
    <w:p w14:paraId="11CD1112" w14:textId="77777777" w:rsidR="00126E5B" w:rsidRPr="0039058A" w:rsidRDefault="00126E5B">
      <w:pPr>
        <w:jc w:val="center"/>
        <w:rPr>
          <w:rFonts w:asciiTheme="majorHAnsi" w:hAnsiTheme="majorHAnsi" w:cstheme="majorHAnsi"/>
          <w:color w:val="000000" w:themeColor="text1"/>
        </w:rPr>
      </w:pPr>
    </w:p>
    <w:p w14:paraId="03149737" w14:textId="77777777" w:rsidR="00126E5B" w:rsidRPr="0039058A" w:rsidRDefault="00126E5B">
      <w:pPr>
        <w:jc w:val="center"/>
        <w:rPr>
          <w:rFonts w:asciiTheme="majorHAnsi" w:hAnsiTheme="majorHAnsi" w:cstheme="majorHAnsi"/>
          <w:color w:val="000000" w:themeColor="text1"/>
        </w:rPr>
      </w:pPr>
    </w:p>
    <w:p w14:paraId="47F9CAE2" w14:textId="77777777" w:rsidR="00126E5B" w:rsidRPr="0039058A" w:rsidRDefault="00126E5B">
      <w:pPr>
        <w:jc w:val="center"/>
        <w:rPr>
          <w:rFonts w:asciiTheme="majorHAnsi" w:hAnsiTheme="majorHAnsi" w:cstheme="majorHAnsi"/>
          <w:color w:val="000000" w:themeColor="text1"/>
        </w:rPr>
      </w:pPr>
    </w:p>
    <w:p w14:paraId="54E918E5" w14:textId="77777777" w:rsidR="00126E5B" w:rsidRPr="0039058A" w:rsidRDefault="00126E5B">
      <w:pPr>
        <w:jc w:val="center"/>
        <w:rPr>
          <w:rFonts w:asciiTheme="majorHAnsi" w:hAnsiTheme="majorHAnsi" w:cstheme="majorHAnsi"/>
          <w:color w:val="000000" w:themeColor="text1"/>
        </w:rPr>
      </w:pPr>
    </w:p>
    <w:p w14:paraId="0D6CDD0A" w14:textId="77777777" w:rsidR="00126E5B" w:rsidRPr="0039058A" w:rsidRDefault="00126E5B">
      <w:pPr>
        <w:jc w:val="center"/>
        <w:rPr>
          <w:rFonts w:asciiTheme="majorHAnsi" w:hAnsiTheme="majorHAnsi" w:cstheme="majorHAnsi"/>
          <w:color w:val="000000" w:themeColor="text1"/>
        </w:rPr>
      </w:pPr>
    </w:p>
    <w:p w14:paraId="246885ED" w14:textId="77777777" w:rsidR="00126E5B" w:rsidRPr="0039058A" w:rsidRDefault="00126E5B">
      <w:pPr>
        <w:jc w:val="center"/>
        <w:rPr>
          <w:rFonts w:asciiTheme="majorHAnsi" w:hAnsiTheme="majorHAnsi" w:cstheme="majorHAnsi"/>
          <w:color w:val="000000" w:themeColor="text1"/>
        </w:rPr>
      </w:pPr>
    </w:p>
    <w:p w14:paraId="58E69EE7" w14:textId="77777777" w:rsidR="00126E5B" w:rsidRPr="0039058A" w:rsidRDefault="00126E5B">
      <w:pPr>
        <w:jc w:val="center"/>
        <w:rPr>
          <w:rFonts w:asciiTheme="majorHAnsi" w:hAnsiTheme="majorHAnsi" w:cstheme="majorHAnsi"/>
          <w:color w:val="000000" w:themeColor="text1"/>
        </w:rPr>
      </w:pPr>
    </w:p>
    <w:p w14:paraId="226ADA8A" w14:textId="77777777" w:rsidR="002C041E" w:rsidRPr="0039058A" w:rsidRDefault="002C041E">
      <w:pPr>
        <w:rPr>
          <w:rFonts w:asciiTheme="majorHAnsi" w:hAnsiTheme="majorHAnsi" w:cstheme="majorHAnsi"/>
          <w:color w:val="000000" w:themeColor="text1"/>
        </w:rPr>
      </w:pPr>
    </w:p>
    <w:p w14:paraId="784E92B5" w14:textId="77777777" w:rsidR="002C041E" w:rsidRPr="0039058A" w:rsidRDefault="002C041E">
      <w:pPr>
        <w:jc w:val="center"/>
        <w:rPr>
          <w:rFonts w:asciiTheme="majorHAnsi" w:hAnsiTheme="majorHAnsi" w:cstheme="majorHAnsi"/>
          <w:color w:val="000000" w:themeColor="text1"/>
        </w:rPr>
      </w:pPr>
    </w:p>
    <w:p w14:paraId="795F1AE4" w14:textId="77777777" w:rsidR="002C041E" w:rsidRPr="0039058A" w:rsidRDefault="002C041E" w:rsidP="00C24D81">
      <w:pPr>
        <w:rPr>
          <w:rFonts w:asciiTheme="majorHAnsi" w:hAnsiTheme="majorHAnsi" w:cstheme="majorHAnsi"/>
          <w:color w:val="000000" w:themeColor="text1"/>
        </w:rPr>
      </w:pPr>
    </w:p>
    <w:p w14:paraId="5097A7D2" w14:textId="19C500E6" w:rsidR="002C041E" w:rsidRPr="0039058A" w:rsidRDefault="00284C96" w:rsidP="0035275A">
      <w:pPr>
        <w:pStyle w:val="Akapitzlist"/>
        <w:ind w:left="0"/>
        <w:jc w:val="center"/>
        <w:rPr>
          <w:rFonts w:asciiTheme="majorHAnsi" w:hAnsiTheme="majorHAnsi" w:cstheme="majorHAnsi"/>
          <w:b/>
          <w:color w:val="000000" w:themeColor="text1"/>
          <w:sz w:val="24"/>
          <w:szCs w:val="24"/>
        </w:rPr>
      </w:pPr>
      <w:r w:rsidRPr="00284C96">
        <w:rPr>
          <w:rFonts w:asciiTheme="majorHAnsi" w:hAnsiTheme="majorHAnsi" w:cstheme="majorHAnsi"/>
          <w:b/>
          <w:color w:val="000000" w:themeColor="text1"/>
          <w:sz w:val="24"/>
          <w:szCs w:val="24"/>
        </w:rPr>
        <w:t>Świadczenie usług dostępu do obiektów i zajęć sportowo-rekreacyjnych</w:t>
      </w:r>
      <w:r w:rsidR="000832C2" w:rsidRPr="000832C2">
        <w:rPr>
          <w:rFonts w:asciiTheme="majorHAnsi" w:hAnsiTheme="majorHAnsi" w:cstheme="majorHAnsi"/>
          <w:b/>
          <w:color w:val="000000" w:themeColor="text1"/>
          <w:sz w:val="24"/>
          <w:szCs w:val="24"/>
        </w:rPr>
        <w:t xml:space="preserve"> </w:t>
      </w:r>
      <w:r w:rsidR="00362C7C" w:rsidRPr="00362C7C">
        <w:rPr>
          <w:rFonts w:asciiTheme="majorHAnsi" w:hAnsiTheme="majorHAnsi" w:cstheme="majorHAnsi"/>
          <w:b/>
          <w:color w:val="000000" w:themeColor="text1"/>
          <w:sz w:val="24"/>
          <w:szCs w:val="24"/>
        </w:rPr>
        <w:t xml:space="preserve"> </w:t>
      </w:r>
    </w:p>
    <w:p w14:paraId="650DFB07" w14:textId="77777777" w:rsidR="002C041E" w:rsidRPr="0039058A" w:rsidRDefault="002C041E">
      <w:pPr>
        <w:jc w:val="center"/>
        <w:rPr>
          <w:rFonts w:asciiTheme="majorHAnsi" w:hAnsiTheme="majorHAnsi" w:cstheme="majorHAnsi"/>
          <w:color w:val="000000" w:themeColor="text1"/>
          <w:sz w:val="16"/>
          <w:szCs w:val="16"/>
        </w:rPr>
      </w:pPr>
    </w:p>
    <w:p w14:paraId="64643048" w14:textId="0BF30986"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362C7C">
        <w:rPr>
          <w:rFonts w:asciiTheme="majorHAnsi" w:hAnsiTheme="majorHAnsi" w:cstheme="majorHAnsi"/>
          <w:color w:val="000000" w:themeColor="text1"/>
          <w:sz w:val="20"/>
          <w:szCs w:val="20"/>
        </w:rPr>
        <w:t>42</w:t>
      </w:r>
      <w:r w:rsidRPr="0039058A">
        <w:rPr>
          <w:rFonts w:asciiTheme="majorHAnsi" w:hAnsiTheme="majorHAnsi" w:cstheme="majorHAnsi"/>
          <w:color w:val="000000" w:themeColor="text1"/>
          <w:sz w:val="20"/>
          <w:szCs w:val="20"/>
        </w:rPr>
        <w:t>/2</w:t>
      </w:r>
      <w:r w:rsidR="000C51E1">
        <w:rPr>
          <w:rFonts w:asciiTheme="majorHAnsi" w:hAnsiTheme="majorHAnsi" w:cstheme="majorHAnsi"/>
          <w:color w:val="000000" w:themeColor="text1"/>
          <w:sz w:val="20"/>
          <w:szCs w:val="20"/>
        </w:rPr>
        <w:t>3</w:t>
      </w: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54A0AF4E" w14:textId="77777777"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14:paraId="3372372D" w14:textId="77777777"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0E16D9">
            <w:rPr>
              <w:noProof/>
              <w:color w:val="000000" w:themeColor="text1"/>
            </w:rPr>
            <w:t>3</w:t>
          </w:r>
          <w:r w:rsidRPr="0039058A">
            <w:rPr>
              <w:noProof/>
              <w:color w:val="000000" w:themeColor="text1"/>
            </w:rPr>
            <w:fldChar w:fldCharType="end"/>
          </w:r>
        </w:p>
        <w:p w14:paraId="18FC3645" w14:textId="77777777" w:rsidR="002C041E" w:rsidRPr="0039058A" w:rsidRDefault="00D97FE2">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3</w:t>
          </w:r>
          <w:r w:rsidR="00A67035" w:rsidRPr="0039058A">
            <w:rPr>
              <w:noProof/>
              <w:color w:val="000000" w:themeColor="text1"/>
            </w:rPr>
            <w:fldChar w:fldCharType="end"/>
          </w:r>
        </w:p>
        <w:p w14:paraId="1EBAABD7" w14:textId="77777777" w:rsidR="002C041E" w:rsidRPr="0039058A" w:rsidRDefault="00D97FE2">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4</w:t>
          </w:r>
          <w:r w:rsidR="00A67035" w:rsidRPr="0039058A">
            <w:rPr>
              <w:noProof/>
              <w:color w:val="000000" w:themeColor="text1"/>
            </w:rPr>
            <w:fldChar w:fldCharType="end"/>
          </w:r>
        </w:p>
        <w:p w14:paraId="7A5F2879" w14:textId="77777777" w:rsidR="002C041E" w:rsidRPr="0039058A" w:rsidRDefault="00D97FE2">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5</w:t>
          </w:r>
          <w:r w:rsidR="00A67035" w:rsidRPr="0039058A">
            <w:rPr>
              <w:noProof/>
              <w:color w:val="000000" w:themeColor="text1"/>
            </w:rPr>
            <w:fldChar w:fldCharType="end"/>
          </w:r>
        </w:p>
        <w:p w14:paraId="2FA0B433" w14:textId="77777777" w:rsidR="002C041E" w:rsidRPr="0039058A" w:rsidRDefault="00D97FE2">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5</w:t>
          </w:r>
          <w:r w:rsidR="00A67035" w:rsidRPr="0039058A">
            <w:rPr>
              <w:noProof/>
              <w:color w:val="000000" w:themeColor="text1"/>
            </w:rPr>
            <w:fldChar w:fldCharType="end"/>
          </w:r>
        </w:p>
        <w:p w14:paraId="432DE750" w14:textId="77777777" w:rsidR="002C041E" w:rsidRPr="0039058A" w:rsidRDefault="00D97FE2">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5</w:t>
          </w:r>
          <w:r w:rsidR="00A67035" w:rsidRPr="0039058A">
            <w:rPr>
              <w:noProof/>
              <w:color w:val="000000" w:themeColor="text1"/>
            </w:rPr>
            <w:fldChar w:fldCharType="end"/>
          </w:r>
        </w:p>
        <w:p w14:paraId="530FB949" w14:textId="77777777" w:rsidR="002C041E" w:rsidRPr="0039058A" w:rsidRDefault="00D97FE2">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5</w:t>
          </w:r>
          <w:r w:rsidR="00A67035" w:rsidRPr="0039058A">
            <w:rPr>
              <w:noProof/>
              <w:color w:val="000000" w:themeColor="text1"/>
            </w:rPr>
            <w:fldChar w:fldCharType="end"/>
          </w:r>
        </w:p>
        <w:p w14:paraId="1D43FB77" w14:textId="77777777" w:rsidR="002C041E" w:rsidRPr="0039058A" w:rsidRDefault="00D97FE2">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5</w:t>
          </w:r>
          <w:r w:rsidR="00A67035" w:rsidRPr="0039058A">
            <w:rPr>
              <w:noProof/>
              <w:color w:val="000000" w:themeColor="text1"/>
            </w:rPr>
            <w:fldChar w:fldCharType="end"/>
          </w:r>
        </w:p>
        <w:p w14:paraId="5412C4D1" w14:textId="77777777" w:rsidR="002C041E" w:rsidRPr="0039058A" w:rsidRDefault="00D97FE2">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6</w:t>
          </w:r>
          <w:r w:rsidR="00A67035" w:rsidRPr="0039058A">
            <w:rPr>
              <w:noProof/>
              <w:color w:val="000000" w:themeColor="text1"/>
            </w:rPr>
            <w:fldChar w:fldCharType="end"/>
          </w:r>
        </w:p>
        <w:p w14:paraId="6F1575CB" w14:textId="77777777" w:rsidR="002C041E" w:rsidRPr="0039058A" w:rsidRDefault="00D97FE2">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6</w:t>
          </w:r>
          <w:r w:rsidR="00A67035" w:rsidRPr="0039058A">
            <w:rPr>
              <w:noProof/>
              <w:color w:val="000000" w:themeColor="text1"/>
            </w:rPr>
            <w:fldChar w:fldCharType="end"/>
          </w:r>
        </w:p>
        <w:p w14:paraId="2554CDDB" w14:textId="77777777" w:rsidR="002C041E" w:rsidRPr="0039058A" w:rsidRDefault="00D97FE2">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7</w:t>
          </w:r>
          <w:r w:rsidR="00A67035" w:rsidRPr="0039058A">
            <w:rPr>
              <w:noProof/>
              <w:color w:val="000000" w:themeColor="text1"/>
            </w:rPr>
            <w:fldChar w:fldCharType="end"/>
          </w:r>
        </w:p>
        <w:p w14:paraId="416A0D9F" w14:textId="77777777" w:rsidR="002C041E" w:rsidRPr="0039058A" w:rsidRDefault="00D97FE2">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7</w:t>
          </w:r>
          <w:r w:rsidR="00A67035" w:rsidRPr="0039058A">
            <w:rPr>
              <w:noProof/>
              <w:color w:val="000000" w:themeColor="text1"/>
            </w:rPr>
            <w:fldChar w:fldCharType="end"/>
          </w:r>
        </w:p>
        <w:p w14:paraId="1C99560B" w14:textId="77777777" w:rsidR="002C041E" w:rsidRPr="0039058A" w:rsidRDefault="00D97FE2">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8</w:t>
          </w:r>
          <w:r w:rsidR="00A67035" w:rsidRPr="0039058A">
            <w:rPr>
              <w:noProof/>
              <w:color w:val="000000" w:themeColor="text1"/>
            </w:rPr>
            <w:fldChar w:fldCharType="end"/>
          </w:r>
        </w:p>
        <w:p w14:paraId="4186B033" w14:textId="77777777" w:rsidR="002C041E" w:rsidRPr="0039058A" w:rsidRDefault="00D97FE2">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9</w:t>
          </w:r>
          <w:r w:rsidR="00A67035" w:rsidRPr="0039058A">
            <w:rPr>
              <w:noProof/>
              <w:color w:val="000000" w:themeColor="text1"/>
            </w:rPr>
            <w:fldChar w:fldCharType="end"/>
          </w:r>
        </w:p>
        <w:p w14:paraId="672263F3" w14:textId="77777777" w:rsidR="002C041E" w:rsidRPr="0039058A" w:rsidRDefault="00D97FE2">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12</w:t>
          </w:r>
          <w:r w:rsidR="00A67035" w:rsidRPr="0039058A">
            <w:rPr>
              <w:noProof/>
              <w:color w:val="000000" w:themeColor="text1"/>
            </w:rPr>
            <w:fldChar w:fldCharType="end"/>
          </w:r>
        </w:p>
        <w:p w14:paraId="2D614FCC" w14:textId="77777777" w:rsidR="002C041E" w:rsidRPr="0039058A" w:rsidRDefault="00D97FE2">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12</w:t>
          </w:r>
          <w:r w:rsidR="00A67035" w:rsidRPr="0039058A">
            <w:rPr>
              <w:noProof/>
              <w:color w:val="000000" w:themeColor="text1"/>
            </w:rPr>
            <w:fldChar w:fldCharType="end"/>
          </w:r>
        </w:p>
        <w:p w14:paraId="093F1BE1" w14:textId="77777777" w:rsidR="002C041E" w:rsidRPr="0039058A" w:rsidRDefault="00D97FE2">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12</w:t>
          </w:r>
          <w:r w:rsidR="00A67035" w:rsidRPr="0039058A">
            <w:rPr>
              <w:noProof/>
              <w:color w:val="000000" w:themeColor="text1"/>
            </w:rPr>
            <w:fldChar w:fldCharType="end"/>
          </w:r>
        </w:p>
        <w:p w14:paraId="551D4740" w14:textId="77777777" w:rsidR="002C041E" w:rsidRPr="0039058A" w:rsidRDefault="00D97FE2">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13</w:t>
          </w:r>
          <w:r w:rsidR="00A67035" w:rsidRPr="0039058A">
            <w:rPr>
              <w:noProof/>
              <w:color w:val="000000" w:themeColor="text1"/>
            </w:rPr>
            <w:fldChar w:fldCharType="end"/>
          </w:r>
        </w:p>
        <w:p w14:paraId="5F434B26" w14:textId="77777777" w:rsidR="002C041E" w:rsidRPr="0039058A" w:rsidRDefault="00D97FE2">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13</w:t>
          </w:r>
          <w:r w:rsidR="00A67035" w:rsidRPr="0039058A">
            <w:rPr>
              <w:noProof/>
              <w:color w:val="000000" w:themeColor="text1"/>
            </w:rPr>
            <w:fldChar w:fldCharType="end"/>
          </w:r>
        </w:p>
        <w:p w14:paraId="33A6D609" w14:textId="77777777" w:rsidR="002C041E" w:rsidRPr="0039058A" w:rsidRDefault="00D97FE2">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14</w:t>
          </w:r>
          <w:r w:rsidR="00A67035" w:rsidRPr="0039058A">
            <w:rPr>
              <w:noProof/>
              <w:color w:val="000000" w:themeColor="text1"/>
            </w:rPr>
            <w:fldChar w:fldCharType="end"/>
          </w:r>
        </w:p>
        <w:p w14:paraId="226DD9F5" w14:textId="77777777" w:rsidR="002C041E" w:rsidRPr="0039058A" w:rsidRDefault="00D97FE2">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17</w:t>
          </w:r>
          <w:r w:rsidR="00A67035" w:rsidRPr="0039058A">
            <w:rPr>
              <w:noProof/>
              <w:color w:val="000000" w:themeColor="text1"/>
            </w:rPr>
            <w:fldChar w:fldCharType="end"/>
          </w:r>
        </w:p>
        <w:p w14:paraId="6B4F58CE" w14:textId="77777777" w:rsidR="002C041E" w:rsidRPr="0039058A" w:rsidRDefault="00D97FE2">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18</w:t>
          </w:r>
          <w:r w:rsidR="00A67035" w:rsidRPr="0039058A">
            <w:rPr>
              <w:noProof/>
              <w:color w:val="000000" w:themeColor="text1"/>
            </w:rPr>
            <w:fldChar w:fldCharType="end"/>
          </w:r>
        </w:p>
        <w:p w14:paraId="5E0EB7A4" w14:textId="77777777" w:rsidR="002C041E" w:rsidRPr="0039058A" w:rsidRDefault="00D97FE2">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18</w:t>
          </w:r>
          <w:r w:rsidR="00A67035" w:rsidRPr="0039058A">
            <w:rPr>
              <w:noProof/>
              <w:color w:val="000000" w:themeColor="text1"/>
            </w:rPr>
            <w:fldChar w:fldCharType="end"/>
          </w:r>
        </w:p>
        <w:p w14:paraId="75A8027D" w14:textId="77777777" w:rsidR="002C041E" w:rsidRPr="0039058A" w:rsidRDefault="00D97FE2">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18</w:t>
          </w:r>
          <w:r w:rsidR="00A67035" w:rsidRPr="0039058A">
            <w:rPr>
              <w:noProof/>
              <w:color w:val="000000" w:themeColor="text1"/>
            </w:rPr>
            <w:fldChar w:fldCharType="end"/>
          </w:r>
        </w:p>
        <w:p w14:paraId="4974758A" w14:textId="77777777" w:rsidR="002C041E" w:rsidRPr="0039058A" w:rsidRDefault="00D97FE2">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0E16D9">
            <w:rPr>
              <w:noProof/>
              <w:color w:val="000000" w:themeColor="text1"/>
            </w:rPr>
            <w:t>20</w:t>
          </w:r>
          <w:r w:rsidR="00A67035" w:rsidRPr="0039058A">
            <w:rPr>
              <w:noProof/>
              <w:color w:val="000000" w:themeColor="text1"/>
            </w:rPr>
            <w:fldChar w:fldCharType="end"/>
          </w:r>
          <w:r w:rsidR="00A67035" w:rsidRPr="0039058A">
            <w:rPr>
              <w:color w:val="000000" w:themeColor="text1"/>
            </w:rPr>
            <w:fldChar w:fldCharType="end"/>
          </w:r>
        </w:p>
      </w:sdtContent>
    </w:sdt>
    <w:p w14:paraId="13CDF9FD" w14:textId="77777777" w:rsidR="002C041E" w:rsidRPr="0039058A" w:rsidRDefault="002C041E">
      <w:pPr>
        <w:spacing w:before="240" w:after="240"/>
        <w:rPr>
          <w:color w:val="000000" w:themeColor="text1"/>
        </w:rPr>
      </w:pPr>
    </w:p>
    <w:p w14:paraId="5FFC23FE" w14:textId="77777777"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0FD1C049"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Pani/Pana dane osobowe przetwarzane będą na podstawie art. 6 ust. 1 lit. c RODO w celu związanym z przedmiotowym postępowaniem o udzielenie zamówienia publicznego, prowadzonym w trybie </w:t>
      </w:r>
      <w:r w:rsidR="00B70E20">
        <w:rPr>
          <w:rFonts w:asciiTheme="majorHAnsi" w:hAnsiTheme="majorHAnsi" w:cstheme="majorHAnsi"/>
          <w:color w:val="000000" w:themeColor="text1"/>
        </w:rPr>
        <w:t>podstawowym</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w:t>
      </w:r>
      <w:r w:rsidRPr="0039058A">
        <w:rPr>
          <w:rFonts w:asciiTheme="majorHAnsi" w:hAnsiTheme="majorHAnsi" w:cstheme="majorHAnsi"/>
          <w:i/>
          <w:color w:val="000000" w:themeColor="text1"/>
        </w:rPr>
        <w:lastRenderedPageBreak/>
        <w:t xml:space="preserve">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14:paraId="77CD4359" w14:textId="0D8EF805" w:rsidR="002C041E" w:rsidRPr="0039058A" w:rsidRDefault="000832C2" w:rsidP="000832C2">
      <w:pPr>
        <w:numPr>
          <w:ilvl w:val="0"/>
          <w:numId w:val="1"/>
        </w:numPr>
        <w:jc w:val="both"/>
        <w:rPr>
          <w:rFonts w:asciiTheme="majorHAnsi" w:hAnsiTheme="majorHAnsi" w:cstheme="majorHAnsi"/>
          <w:b/>
          <w:color w:val="000000" w:themeColor="text1"/>
        </w:rPr>
      </w:pPr>
      <w:r w:rsidRPr="000832C2">
        <w:rPr>
          <w:rFonts w:asciiTheme="majorHAnsi" w:hAnsiTheme="majorHAnsi" w:cstheme="majorHAnsi"/>
          <w:b/>
          <w:color w:val="000000" w:themeColor="text1"/>
        </w:rPr>
        <w:t>Świadczenie usług dostępu do obiektów i zajęć sportowo-rekreacyjnych</w:t>
      </w:r>
      <w:r w:rsidR="00CD4B4A">
        <w:rPr>
          <w:rFonts w:asciiTheme="majorHAnsi" w:hAnsiTheme="majorHAnsi" w:cstheme="majorHAnsi"/>
          <w:b/>
          <w:color w:val="000000" w:themeColor="text1"/>
        </w:rPr>
        <w:t>.</w:t>
      </w:r>
    </w:p>
    <w:p w14:paraId="189DB375" w14:textId="64B3E3AC" w:rsidR="002C041E" w:rsidRPr="000C51E1" w:rsidRDefault="00047D3A" w:rsidP="006B20C0">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r w:rsidR="006B20C0" w:rsidRPr="006B20C0">
        <w:rPr>
          <w:rFonts w:asciiTheme="majorHAnsi" w:hAnsiTheme="majorHAnsi" w:cstheme="majorHAnsi"/>
          <w:b/>
          <w:color w:val="000000" w:themeColor="text1"/>
        </w:rPr>
        <w:t>92000000-1</w:t>
      </w:r>
      <w:r w:rsidR="006E440B" w:rsidRPr="000C51E1">
        <w:rPr>
          <w:rFonts w:asciiTheme="majorHAnsi" w:hAnsiTheme="majorHAnsi" w:cstheme="majorHAnsi"/>
          <w:b/>
          <w:bCs/>
          <w:color w:val="000000" w:themeColor="text1"/>
        </w:rPr>
        <w:t>.</w:t>
      </w:r>
    </w:p>
    <w:p w14:paraId="74FA485F" w14:textId="77777777" w:rsidR="00C55B88" w:rsidRPr="00B70E20" w:rsidRDefault="00C55B88" w:rsidP="00C55B88">
      <w:pPr>
        <w:pStyle w:val="Akapitzlist"/>
        <w:numPr>
          <w:ilvl w:val="0"/>
          <w:numId w:val="1"/>
        </w:numPr>
        <w:jc w:val="both"/>
        <w:rPr>
          <w:rFonts w:asciiTheme="majorHAnsi" w:hAnsiTheme="majorHAnsi" w:cstheme="majorHAnsi"/>
          <w:color w:val="000000" w:themeColor="text1"/>
        </w:rPr>
      </w:pPr>
      <w:r w:rsidRPr="00B70E20">
        <w:rPr>
          <w:rFonts w:asciiTheme="majorHAnsi" w:hAnsiTheme="majorHAnsi" w:cstheme="majorHAnsi"/>
          <w:color w:val="000000" w:themeColor="text1"/>
        </w:rPr>
        <w:t xml:space="preserve">Zamawiający </w:t>
      </w:r>
      <w:r w:rsidR="00964E4F" w:rsidRPr="00B70E20">
        <w:rPr>
          <w:rFonts w:asciiTheme="majorHAnsi" w:hAnsiTheme="majorHAnsi" w:cstheme="majorHAnsi"/>
          <w:color w:val="000000" w:themeColor="text1"/>
        </w:rPr>
        <w:t xml:space="preserve">nie </w:t>
      </w:r>
      <w:r w:rsidR="00E85C07" w:rsidRPr="00B70E20">
        <w:rPr>
          <w:rFonts w:asciiTheme="majorHAnsi" w:hAnsiTheme="majorHAnsi" w:cstheme="majorHAnsi"/>
          <w:color w:val="000000" w:themeColor="text1"/>
        </w:rPr>
        <w:t>podzielił zamówienia</w:t>
      </w:r>
      <w:r w:rsidRPr="00B70E20">
        <w:rPr>
          <w:rFonts w:asciiTheme="majorHAnsi" w:hAnsiTheme="majorHAnsi" w:cstheme="majorHAnsi"/>
          <w:color w:val="000000" w:themeColor="text1"/>
        </w:rPr>
        <w:t xml:space="preserve"> na czę</w:t>
      </w:r>
      <w:r w:rsidR="00964E4F" w:rsidRPr="00B70E20">
        <w:rPr>
          <w:rFonts w:asciiTheme="majorHAnsi" w:hAnsiTheme="majorHAnsi" w:cstheme="majorHAnsi"/>
          <w:color w:val="000000" w:themeColor="text1"/>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47ADFCCC" w14:textId="10993285" w:rsidR="00A939D2" w:rsidRPr="00A939D2" w:rsidRDefault="00A939D2" w:rsidP="00A939D2">
      <w:pPr>
        <w:pStyle w:val="Akapitzlist"/>
        <w:numPr>
          <w:ilvl w:val="0"/>
          <w:numId w:val="1"/>
        </w:numPr>
        <w:rPr>
          <w:rFonts w:asciiTheme="majorHAnsi" w:hAnsiTheme="majorHAnsi" w:cstheme="majorHAnsi"/>
          <w:color w:val="000000" w:themeColor="text1"/>
        </w:rPr>
      </w:pPr>
      <w:r w:rsidRPr="00A939D2">
        <w:rPr>
          <w:rFonts w:asciiTheme="majorHAnsi" w:hAnsiTheme="majorHAnsi" w:cstheme="majorHAnsi"/>
          <w:color w:val="000000" w:themeColor="text1"/>
        </w:rPr>
        <w:t xml:space="preserve">Opis oraz sposób realizacji zamówienia znajduje się w szczegółowym opisie przedmiotu Zamówienia - załącznik nr 1 do SWZ, oraz w </w:t>
      </w:r>
      <w:r w:rsidR="00362C7C">
        <w:rPr>
          <w:rFonts w:asciiTheme="majorHAnsi" w:hAnsiTheme="majorHAnsi" w:cstheme="majorHAnsi"/>
          <w:color w:val="000000" w:themeColor="text1"/>
        </w:rPr>
        <w:t>istotnych</w:t>
      </w:r>
      <w:r w:rsidRPr="00A939D2">
        <w:rPr>
          <w:rFonts w:asciiTheme="majorHAnsi" w:hAnsiTheme="majorHAnsi" w:cstheme="majorHAnsi"/>
          <w:color w:val="000000" w:themeColor="text1"/>
        </w:rPr>
        <w:t xml:space="preserve"> postanowieniach umowy - załącznik nr 2 do SWZ.</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14:paraId="1731BD0C" w14:textId="77777777"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bookmarkStart w:id="5" w:name="_l3y36xf8w2mt" w:colFirst="0" w:colLast="0"/>
      <w:bookmarkEnd w:id="5"/>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14:paraId="5531F036" w14:textId="2C94858C" w:rsidR="00A562D5" w:rsidRPr="00A562D5" w:rsidRDefault="00A562D5" w:rsidP="00A562D5">
      <w:pPr>
        <w:pStyle w:val="Akapitzlist"/>
        <w:numPr>
          <w:ilvl w:val="0"/>
          <w:numId w:val="19"/>
        </w:numPr>
        <w:rPr>
          <w:rFonts w:asciiTheme="majorHAnsi" w:hAnsiTheme="majorHAnsi" w:cstheme="majorHAnsi"/>
          <w:color w:val="000000" w:themeColor="text1"/>
        </w:rPr>
      </w:pPr>
      <w:r w:rsidRPr="00A562D5">
        <w:rPr>
          <w:rFonts w:asciiTheme="majorHAnsi" w:hAnsiTheme="majorHAnsi" w:cstheme="majorHAnsi"/>
          <w:color w:val="000000" w:themeColor="text1"/>
        </w:rPr>
        <w:t xml:space="preserve">Wykonawca będzie wykonywał sukcesywnie, zgodnie ze szczegółowymi zleceniami Zamawiającego, usługę stanowiącą przedmiot zamówienia od </w:t>
      </w:r>
      <w:r w:rsidR="0018344C">
        <w:rPr>
          <w:rFonts w:asciiTheme="majorHAnsi" w:hAnsiTheme="majorHAnsi" w:cstheme="majorHAnsi"/>
          <w:color w:val="000000" w:themeColor="text1"/>
        </w:rPr>
        <w:t xml:space="preserve">1 stycznia 2024 roku </w:t>
      </w:r>
      <w:r w:rsidRPr="00A562D5">
        <w:rPr>
          <w:rFonts w:asciiTheme="majorHAnsi" w:hAnsiTheme="majorHAnsi" w:cstheme="majorHAnsi"/>
          <w:color w:val="000000" w:themeColor="text1"/>
        </w:rPr>
        <w:t xml:space="preserve"> przez okres </w:t>
      </w:r>
      <w:r>
        <w:rPr>
          <w:rFonts w:asciiTheme="majorHAnsi" w:hAnsiTheme="majorHAnsi" w:cstheme="majorHAnsi"/>
          <w:color w:val="000000" w:themeColor="text1"/>
        </w:rPr>
        <w:t>12</w:t>
      </w:r>
      <w:r w:rsidRPr="00A562D5">
        <w:rPr>
          <w:rFonts w:asciiTheme="majorHAnsi" w:hAnsiTheme="majorHAnsi" w:cstheme="majorHAnsi"/>
          <w:color w:val="000000" w:themeColor="text1"/>
        </w:rPr>
        <w:t xml:space="preserve"> miesięcy albo do chwili gdy Wynagrodzenie Wykonawcy wyczerpie kwotę umowy, w zależność od tego, które z tych zdarzeń nastąpi wcześniej.</w:t>
      </w: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lastRenderedPageBreak/>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19839610" w14:textId="41958C1A" w:rsidR="009465DB" w:rsidRPr="0039058A" w:rsidRDefault="00B70E20" w:rsidP="009465DB">
      <w:pPr>
        <w:ind w:left="868" w:right="20"/>
        <w:jc w:val="both"/>
        <w:rPr>
          <w:rFonts w:asciiTheme="majorHAnsi" w:hAnsiTheme="majorHAnsi" w:cstheme="majorHAnsi"/>
          <w:color w:val="000000" w:themeColor="text1"/>
        </w:rPr>
      </w:pPr>
      <w:r>
        <w:rPr>
          <w:rFonts w:ascii="Calibri" w:hAnsi="Calibri"/>
          <w:color w:val="000000" w:themeColor="text1"/>
        </w:rPr>
        <w:t>nie dotyczy</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t>IX. Podstawy wykluczenia z postępowania</w:t>
      </w:r>
    </w:p>
    <w:p w14:paraId="31611EB3" w14:textId="77777777" w:rsidR="00DD4188" w:rsidRPr="009C459C" w:rsidRDefault="00DD4188" w:rsidP="00DD4188">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Z postępowania o udzielenie zamówienia wyklucza się Wykonawców, w stosunku do których zachodzi którakolwiek z okoliczności wskazanych w art. 108 ust. 1 PZP</w:t>
      </w:r>
      <w:r>
        <w:rPr>
          <w:rFonts w:asciiTheme="majorHAnsi" w:hAnsiTheme="majorHAnsi" w:cstheme="majorHAnsi"/>
          <w:sz w:val="20"/>
          <w:szCs w:val="20"/>
        </w:rPr>
        <w:t xml:space="preserve"> </w:t>
      </w:r>
      <w:r w:rsidRPr="009C459C">
        <w:rPr>
          <w:rFonts w:asciiTheme="majorHAnsi" w:hAnsiTheme="majorHAnsi" w:cstheme="majorHAnsi"/>
          <w:sz w:val="20"/>
          <w:szCs w:val="20"/>
        </w:rPr>
        <w:t xml:space="preserve">oraz </w:t>
      </w:r>
      <w:r w:rsidRPr="009C459C">
        <w:rPr>
          <w:rFonts w:asciiTheme="majorHAnsi" w:hAnsiTheme="majorHAnsi" w:cstheme="majorHAnsi"/>
          <w:b/>
          <w:bCs/>
          <w:sz w:val="20"/>
          <w:szCs w:val="20"/>
        </w:rPr>
        <w:t xml:space="preserve">art. 7 ust. 1 ustawy z dnia 13 kwietnia 2022 r. o </w:t>
      </w:r>
      <w:r w:rsidRPr="009C459C">
        <w:rPr>
          <w:rFonts w:asciiTheme="majorHAnsi" w:hAnsiTheme="majorHAnsi" w:cstheme="majorHAnsi"/>
          <w:b/>
          <w:sz w:val="20"/>
          <w:szCs w:val="20"/>
        </w:rPr>
        <w:t>szczególnych rozwiązaniach w zakresie przeciwdziałania wspieraniu agresji na Ukrainę oraz służących ochronie bezpieczeństwa narodowego (Dz. U. z 2022 r. poz. 835).</w:t>
      </w:r>
    </w:p>
    <w:p w14:paraId="12083065" w14:textId="77777777"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14:paraId="5F354AD0" w14:textId="77777777" w:rsidR="002C041E" w:rsidRPr="0039058A" w:rsidRDefault="00047D3A" w:rsidP="000E43F2">
      <w:pPr>
        <w:pStyle w:val="Nagwek2"/>
        <w:spacing w:before="240"/>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1ECA5F9D" w:rsidR="000B1541" w:rsidRPr="0039058A" w:rsidRDefault="00B70E20" w:rsidP="00F05D82">
      <w:pPr>
        <w:ind w:left="426"/>
        <w:jc w:val="both"/>
        <w:rPr>
          <w:rFonts w:ascii="Calibri" w:hAnsi="Calibri" w:cs="Calibri"/>
          <w:color w:val="000000" w:themeColor="text1"/>
        </w:rPr>
      </w:pPr>
      <w:r>
        <w:rPr>
          <w:rFonts w:ascii="Calibri" w:hAnsi="Calibri"/>
          <w:color w:val="000000" w:themeColor="text1"/>
        </w:rPr>
        <w:t>Nie dotyczy</w:t>
      </w:r>
      <w:r w:rsidR="00F05D82" w:rsidRPr="0039058A">
        <w:rPr>
          <w:rFonts w:ascii="Calibri" w:hAnsi="Calibri" w:cs="Calibri"/>
          <w:color w:val="000000" w:themeColor="text1"/>
        </w:rPr>
        <w:t>.</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26CE978A" w14:textId="4DCDB787" w:rsidR="009606F6" w:rsidRDefault="009606F6" w:rsidP="0081595A">
      <w:pPr>
        <w:ind w:left="426" w:hanging="426"/>
        <w:jc w:val="both"/>
        <w:rPr>
          <w:rFonts w:asciiTheme="majorHAnsi" w:hAnsiTheme="majorHAnsi" w:cstheme="majorHAnsi"/>
          <w:color w:val="000000" w:themeColor="text1"/>
        </w:rPr>
      </w:pPr>
      <w:r w:rsidRPr="009606F6">
        <w:rPr>
          <w:rFonts w:asciiTheme="majorHAnsi" w:hAnsiTheme="majorHAnsi" w:cstheme="majorHAnsi"/>
          <w:color w:val="000000" w:themeColor="text1"/>
        </w:rPr>
        <w:tab/>
      </w:r>
      <w:r w:rsidR="0081595A" w:rsidRPr="0081595A">
        <w:rPr>
          <w:rFonts w:asciiTheme="majorHAnsi" w:hAnsiTheme="majorHAnsi" w:cstheme="majorHAnsi"/>
          <w:color w:val="000000" w:themeColor="text1"/>
        </w:rPr>
        <w:t>Nie dotyczy.</w:t>
      </w: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0E43F2">
      <w:pPr>
        <w:pStyle w:val="Nagwek2"/>
        <w:spacing w:before="240"/>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77777777" w:rsidR="002C041E" w:rsidRPr="0039058A" w:rsidRDefault="00047D3A" w:rsidP="000E43F2">
      <w:pPr>
        <w:pStyle w:val="Nagwek2"/>
        <w:spacing w:before="240"/>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lastRenderedPageBreak/>
        <w:t>XIII. Informacje o sposobie porozumiewania się zamawiającego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7F163B3A" w14:textId="77777777" w:rsidR="0066700B" w:rsidRPr="0039058A" w:rsidRDefault="0066700B" w:rsidP="0066700B">
      <w:pPr>
        <w:pStyle w:val="Nagwek2"/>
        <w:keepLines w:val="0"/>
        <w:widowControl w:val="0"/>
        <w:numPr>
          <w:ilvl w:val="1"/>
          <w:numId w:val="45"/>
        </w:numPr>
        <w:spacing w:before="0" w:after="0" w:line="271" w:lineRule="auto"/>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w:t>
      </w:r>
      <w:r w:rsidRPr="0039058A">
        <w:rPr>
          <w:rFonts w:ascii="Calibri" w:hAnsi="Calibri" w:cs="Calibri"/>
          <w:color w:val="000000" w:themeColor="text1"/>
        </w:rPr>
        <w:lastRenderedPageBreak/>
        <w:t xml:space="preserve">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D97FE2"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t>Wykonawca, przystępując do niniejszego postępowania o udzielenie zamówienia publicznego:</w:t>
      </w:r>
      <w:bookmarkEnd w:id="76"/>
      <w:bookmarkEnd w:id="77"/>
      <w:bookmarkEnd w:id="78"/>
      <w:bookmarkEnd w:id="79"/>
      <w:bookmarkEnd w:id="80"/>
      <w:bookmarkEnd w:id="81"/>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14:paraId="2DA67A86" w14:textId="77777777" w:rsidR="002C041E" w:rsidRPr="0039058A" w:rsidRDefault="00047D3A" w:rsidP="000E43F2">
      <w:pPr>
        <w:pStyle w:val="Nagwek2"/>
        <w:spacing w:before="240"/>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D97FE2"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lastRenderedPageBreak/>
        <w:t>XV. Sposób obliczania ceny oferty</w:t>
      </w:r>
    </w:p>
    <w:p w14:paraId="5EA52A71"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14:paraId="38484105" w14:textId="2E3B8A1A"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CD4B4A">
        <w:rPr>
          <w:rFonts w:asciiTheme="majorHAnsi" w:hAnsiTheme="majorHAnsi" w:cstheme="majorHAnsi"/>
          <w:b/>
          <w:color w:val="000000" w:themeColor="text1"/>
        </w:rPr>
        <w:t>28</w:t>
      </w:r>
      <w:r w:rsidR="00925655" w:rsidRPr="0039058A">
        <w:rPr>
          <w:rFonts w:asciiTheme="majorHAnsi" w:hAnsiTheme="majorHAnsi" w:cstheme="majorHAnsi"/>
          <w:b/>
          <w:color w:val="000000" w:themeColor="text1"/>
        </w:rPr>
        <w:t xml:space="preserve"> </w:t>
      </w:r>
      <w:r w:rsidR="00CD4B4A">
        <w:rPr>
          <w:rFonts w:asciiTheme="majorHAnsi" w:hAnsiTheme="majorHAnsi" w:cstheme="majorHAnsi"/>
          <w:b/>
          <w:color w:val="000000" w:themeColor="text1"/>
        </w:rPr>
        <w:t>października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14:paraId="162F5364" w14:textId="06AC299B"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CD4B4A">
        <w:rPr>
          <w:rFonts w:asciiTheme="majorHAnsi" w:hAnsiTheme="majorHAnsi" w:cstheme="majorHAnsi"/>
          <w:b/>
          <w:color w:val="000000" w:themeColor="text1"/>
        </w:rPr>
        <w:t>29</w:t>
      </w:r>
      <w:r w:rsidR="00925655" w:rsidRPr="0039058A">
        <w:rPr>
          <w:rFonts w:asciiTheme="majorHAnsi" w:hAnsiTheme="majorHAnsi" w:cstheme="majorHAnsi"/>
          <w:b/>
          <w:color w:val="000000" w:themeColor="text1"/>
        </w:rPr>
        <w:t xml:space="preserve"> </w:t>
      </w:r>
      <w:r w:rsidR="00A939D2">
        <w:rPr>
          <w:rFonts w:asciiTheme="majorHAnsi" w:hAnsiTheme="majorHAnsi" w:cstheme="majorHAnsi"/>
          <w:b/>
          <w:color w:val="000000" w:themeColor="text1"/>
        </w:rPr>
        <w:t>września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0F3221">
        <w:rPr>
          <w:rFonts w:asciiTheme="majorHAnsi" w:hAnsiTheme="majorHAnsi" w:cstheme="majorHAnsi"/>
          <w:b/>
          <w:color w:val="000000" w:themeColor="text1"/>
        </w:rPr>
        <w:t>9</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4" w:name="_g4kmfra1vcqp" w:colFirst="0" w:colLast="0"/>
      <w:bookmarkEnd w:id="94"/>
      <w:r w:rsidRPr="0039058A">
        <w:rPr>
          <w:rFonts w:asciiTheme="majorHAnsi" w:hAnsiTheme="majorHAnsi" w:cstheme="majorHAnsi"/>
          <w:color w:val="000000" w:themeColor="text1"/>
        </w:rPr>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56E6DDCF" w14:textId="77777777" w:rsidR="00F17619" w:rsidRPr="0039058A" w:rsidRDefault="00047D3A" w:rsidP="00F17619">
      <w:pPr>
        <w:pStyle w:val="Nagwek2"/>
        <w:spacing w:before="240"/>
        <w:rPr>
          <w:rFonts w:asciiTheme="majorHAnsi" w:hAnsiTheme="majorHAnsi" w:cstheme="majorHAnsi"/>
          <w:color w:val="000000" w:themeColor="text1"/>
        </w:rPr>
      </w:pPr>
      <w:bookmarkStart w:id="95" w:name="_kc2xtpcwd955" w:colFirst="0" w:colLast="0"/>
      <w:bookmarkEnd w:id="95"/>
      <w:r w:rsidRPr="0039058A">
        <w:rPr>
          <w:rFonts w:asciiTheme="majorHAnsi" w:hAnsiTheme="majorHAnsi" w:cstheme="majorHAnsi"/>
          <w:color w:val="000000" w:themeColor="text1"/>
        </w:rPr>
        <w:t xml:space="preserve">XX. </w:t>
      </w:r>
      <w:bookmarkStart w:id="96" w:name="_Toc104890462"/>
      <w:r w:rsidR="00F17619" w:rsidRPr="0039058A">
        <w:rPr>
          <w:rFonts w:asciiTheme="majorHAnsi" w:hAnsiTheme="majorHAnsi" w:cstheme="majorHAnsi"/>
          <w:color w:val="000000" w:themeColor="text1"/>
        </w:rPr>
        <w:t>Opis kryteriów oceny ofert wraz z podaniem wag tych kryteriów i sposobu oceny ofert</w:t>
      </w:r>
      <w:bookmarkEnd w:id="96"/>
      <w:r w:rsidR="00F17619" w:rsidRPr="0039058A">
        <w:rPr>
          <w:rFonts w:asciiTheme="majorHAnsi" w:hAnsiTheme="majorHAnsi" w:cstheme="majorHAnsi"/>
          <w:color w:val="000000" w:themeColor="text1"/>
        </w:rPr>
        <w:t xml:space="preserve"> </w:t>
      </w:r>
    </w:p>
    <w:p w14:paraId="71D8211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0B798556"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xml:space="preserve">- cena oferty –   60 pkt </w:t>
      </w:r>
    </w:p>
    <w:p w14:paraId="4FFCE6F8" w14:textId="41E4134B" w:rsidR="00F17619" w:rsidRDefault="00F17619" w:rsidP="00F17619">
      <w:pPr>
        <w:ind w:left="426"/>
        <w:rPr>
          <w:rFonts w:ascii="Calibri" w:hAnsi="Calibri"/>
          <w:b/>
          <w:color w:val="000000" w:themeColor="text1"/>
        </w:rPr>
      </w:pPr>
      <w:r w:rsidRPr="00D9131E">
        <w:rPr>
          <w:rFonts w:ascii="Calibri" w:hAnsi="Calibri"/>
          <w:b/>
          <w:color w:val="000000" w:themeColor="text1"/>
        </w:rPr>
        <w:t xml:space="preserve">- </w:t>
      </w:r>
      <w:r w:rsidR="00DE1D40">
        <w:rPr>
          <w:rFonts w:ascii="Calibri" w:hAnsi="Calibri"/>
          <w:b/>
          <w:color w:val="000000" w:themeColor="text1"/>
        </w:rPr>
        <w:t>l</w:t>
      </w:r>
      <w:r w:rsidR="00DE1D40" w:rsidRPr="00DE1D40">
        <w:rPr>
          <w:rFonts w:ascii="Calibri" w:hAnsi="Calibri"/>
          <w:b/>
          <w:color w:val="000000" w:themeColor="text1"/>
        </w:rPr>
        <w:t>iczba obiektów sportowo-rekreacyjnych na terenie miasta Poznania</w:t>
      </w:r>
      <w:r w:rsidRPr="00D9131E">
        <w:rPr>
          <w:rFonts w:ascii="Calibri" w:hAnsi="Calibri"/>
          <w:b/>
          <w:color w:val="000000" w:themeColor="text1"/>
        </w:rPr>
        <w:t xml:space="preserve"> </w:t>
      </w:r>
      <w:r w:rsidR="009E1BA4">
        <w:rPr>
          <w:rFonts w:ascii="Calibri" w:hAnsi="Calibri"/>
          <w:b/>
          <w:color w:val="000000" w:themeColor="text1"/>
        </w:rPr>
        <w:t>-</w:t>
      </w:r>
      <w:r w:rsidRPr="00D9131E">
        <w:rPr>
          <w:rFonts w:ascii="Calibri" w:hAnsi="Calibri"/>
          <w:b/>
          <w:color w:val="000000" w:themeColor="text1"/>
        </w:rPr>
        <w:t xml:space="preserve">  </w:t>
      </w:r>
      <w:r w:rsidR="00DE1D40">
        <w:rPr>
          <w:rFonts w:ascii="Calibri" w:hAnsi="Calibri"/>
          <w:b/>
          <w:color w:val="000000" w:themeColor="text1"/>
        </w:rPr>
        <w:t>3</w:t>
      </w:r>
      <w:r w:rsidRPr="00D9131E">
        <w:rPr>
          <w:rFonts w:ascii="Calibri" w:hAnsi="Calibri"/>
          <w:b/>
          <w:color w:val="000000" w:themeColor="text1"/>
        </w:rPr>
        <w:t>0 pkt</w:t>
      </w:r>
    </w:p>
    <w:p w14:paraId="343590CF" w14:textId="0AA74639"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xml:space="preserve">- </w:t>
      </w:r>
      <w:r w:rsidR="009E1BA4">
        <w:rPr>
          <w:rFonts w:ascii="Calibri" w:hAnsi="Calibri"/>
          <w:b/>
          <w:color w:val="000000" w:themeColor="text1"/>
        </w:rPr>
        <w:t>dostęp do „”Term Malt</w:t>
      </w:r>
      <w:r w:rsidR="008D2562">
        <w:rPr>
          <w:rFonts w:ascii="Calibri" w:hAnsi="Calibri"/>
          <w:b/>
          <w:color w:val="000000" w:themeColor="text1"/>
        </w:rPr>
        <w:t>a</w:t>
      </w:r>
      <w:r w:rsidR="009E1BA4">
        <w:rPr>
          <w:rFonts w:ascii="Calibri" w:hAnsi="Calibri"/>
          <w:b/>
          <w:color w:val="000000" w:themeColor="text1"/>
        </w:rPr>
        <w:t xml:space="preserve">ńskich” -   </w:t>
      </w:r>
      <w:r w:rsidR="000E16D9">
        <w:rPr>
          <w:rFonts w:ascii="Calibri" w:hAnsi="Calibri"/>
          <w:b/>
          <w:color w:val="000000" w:themeColor="text1"/>
        </w:rPr>
        <w:t>10</w:t>
      </w:r>
      <w:r w:rsidRPr="00D9131E">
        <w:rPr>
          <w:rFonts w:ascii="Calibri" w:hAnsi="Calibri"/>
          <w:b/>
          <w:color w:val="000000" w:themeColor="text1"/>
        </w:rPr>
        <w:t xml:space="preserve"> pkt</w:t>
      </w:r>
    </w:p>
    <w:p w14:paraId="7FC01A39" w14:textId="77777777" w:rsidR="00F17619" w:rsidRPr="00D9131E" w:rsidRDefault="00F17619" w:rsidP="00F17619">
      <w:pPr>
        <w:rPr>
          <w:rFonts w:ascii="Calibri" w:hAnsi="Calibri"/>
          <w:color w:val="000000" w:themeColor="text1"/>
        </w:rPr>
      </w:pPr>
    </w:p>
    <w:p w14:paraId="07BAFD5D"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cena – 60 pkt</w:t>
      </w:r>
    </w:p>
    <w:p w14:paraId="2B96879E"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Cena – Zamawiający wymaga określenia ceny przedmiotu zamówienia w złotych polskich. Nie będą prowadzone rozliczenia w walutach obcych. Cena musi być podana zgodnie ze wzorem oferty i musi być dla każdej z pozycji wyższa od zera.</w:t>
      </w:r>
    </w:p>
    <w:p w14:paraId="48DD8008"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74857F41"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14:paraId="406FE456"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 xml:space="preserve">Ocena punktowa badanej oferty w kryterium „cena” (oznaczona jako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wyliczona według wzoru:</w:t>
      </w:r>
    </w:p>
    <w:p w14:paraId="1F979DAC" w14:textId="77777777" w:rsidR="00F17619" w:rsidRPr="00D9131E" w:rsidRDefault="00D97FE2" w:rsidP="00F17619">
      <w:pPr>
        <w:rPr>
          <w:rFonts w:ascii="Calibri" w:hAnsi="Calibri"/>
          <w:i/>
          <w:color w:val="000000" w:themeColor="text1"/>
        </w:rPr>
      </w:pPr>
      <w:r>
        <w:rPr>
          <w:rFonts w:ascii="Calibri" w:hAnsi="Calibri"/>
          <w:i/>
          <w:color w:val="000000" w:themeColor="text1"/>
        </w:rPr>
        <w:object w:dxaOrig="1440" w:dyaOrig="1440" w14:anchorId="2BAA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5.6pt;margin-top:7.6pt;width:99.9pt;height:34pt;z-index:251659264" o:allowoverlap="f">
            <v:imagedata r:id="rId28" o:title=""/>
            <w10:wrap type="square"/>
          </v:shape>
          <o:OLEObject Type="Embed" ProgID="Equation.3" ShapeID="_x0000_s1027" DrawAspect="Content" ObjectID="_1756639719" r:id="rId29"/>
        </w:object>
      </w:r>
    </w:p>
    <w:p w14:paraId="16888E94" w14:textId="77777777" w:rsidR="00F17619" w:rsidRPr="00D9131E" w:rsidRDefault="00F17619" w:rsidP="00F17619">
      <w:pPr>
        <w:rPr>
          <w:rFonts w:ascii="Calibri" w:hAnsi="Calibri"/>
          <w:i/>
          <w:color w:val="000000" w:themeColor="text1"/>
        </w:rPr>
      </w:pPr>
    </w:p>
    <w:p w14:paraId="0FD274FF" w14:textId="77777777" w:rsidR="00F17619" w:rsidRPr="00D9131E" w:rsidRDefault="00F17619" w:rsidP="00E654E2">
      <w:pPr>
        <w:ind w:left="1134" w:hanging="567"/>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17DF1B14" w14:textId="77777777" w:rsidR="00F17619" w:rsidRPr="00D9131E" w:rsidRDefault="00F17619" w:rsidP="00E654E2">
      <w:pPr>
        <w:ind w:left="1134" w:hanging="567"/>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xml:space="preserve"> - ocena punktowa badanej oferty w kryterium „cena” po zaokrągleniu do dwóch miejsc po przecinku</w:t>
      </w:r>
    </w:p>
    <w:p w14:paraId="651E89D5" w14:textId="77777777" w:rsidR="00F17619" w:rsidRPr="00D9131E" w:rsidRDefault="00F17619" w:rsidP="00E654E2">
      <w:pPr>
        <w:ind w:left="1134" w:hanging="567"/>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C</w:t>
      </w:r>
      <w:r w:rsidRPr="00D9131E">
        <w:rPr>
          <w:rFonts w:ascii="Calibri" w:hAnsi="Calibri"/>
          <w:i/>
          <w:color w:val="000000" w:themeColor="text1"/>
          <w:vertAlign w:val="subscript"/>
        </w:rPr>
        <w:t>min</w:t>
      </w:r>
      <w:proofErr w:type="spellEnd"/>
      <w:r w:rsidRPr="00D9131E">
        <w:rPr>
          <w:rFonts w:ascii="Calibri" w:hAnsi="Calibri"/>
          <w:i/>
          <w:color w:val="000000" w:themeColor="text1"/>
        </w:rPr>
        <w:t xml:space="preserve"> – najniższa cena oferty z badanych ofert </w:t>
      </w:r>
    </w:p>
    <w:p w14:paraId="5F9A99BA" w14:textId="77777777" w:rsidR="00F17619" w:rsidRDefault="00F17619" w:rsidP="00E654E2">
      <w:pPr>
        <w:ind w:left="1134" w:hanging="567"/>
        <w:rPr>
          <w:rFonts w:ascii="Calibri" w:hAnsi="Calibri"/>
          <w:i/>
          <w:color w:val="000000" w:themeColor="text1"/>
        </w:rPr>
      </w:pPr>
      <w:r w:rsidRPr="00D9131E">
        <w:rPr>
          <w:rFonts w:ascii="Calibri" w:hAnsi="Calibri"/>
          <w:i/>
          <w:color w:val="000000" w:themeColor="text1"/>
        </w:rPr>
        <w:t>• C</w:t>
      </w:r>
      <w:r w:rsidRPr="00D9131E">
        <w:rPr>
          <w:rFonts w:ascii="Calibri" w:hAnsi="Calibri"/>
          <w:i/>
          <w:color w:val="000000" w:themeColor="text1"/>
          <w:vertAlign w:val="subscript"/>
        </w:rPr>
        <w:t>o</w:t>
      </w:r>
      <w:r w:rsidRPr="00D9131E">
        <w:rPr>
          <w:rFonts w:ascii="Calibri" w:hAnsi="Calibri"/>
          <w:i/>
          <w:color w:val="000000" w:themeColor="text1"/>
        </w:rPr>
        <w:t xml:space="preserve"> – cena badanej oferty</w:t>
      </w:r>
    </w:p>
    <w:p w14:paraId="374698F7" w14:textId="37439603" w:rsidR="000B3778" w:rsidRDefault="000B3778" w:rsidP="000B3778">
      <w:pPr>
        <w:numPr>
          <w:ilvl w:val="0"/>
          <w:numId w:val="48"/>
        </w:numPr>
        <w:spacing w:line="240" w:lineRule="auto"/>
        <w:rPr>
          <w:rFonts w:ascii="Calibri" w:hAnsi="Calibri"/>
        </w:rPr>
      </w:pPr>
      <w:r w:rsidRPr="00473E08">
        <w:rPr>
          <w:rFonts w:ascii="Calibri" w:hAnsi="Calibri"/>
          <w:b/>
        </w:rPr>
        <w:t>liczba obiektów sportowo-rekreacyjnych oferowanych na terenie miasta Poznania</w:t>
      </w:r>
      <w:r>
        <w:rPr>
          <w:rFonts w:ascii="Calibri" w:hAnsi="Calibri"/>
        </w:rPr>
        <w:t xml:space="preserve"> - </w:t>
      </w:r>
      <w:proofErr w:type="spellStart"/>
      <w:r w:rsidRPr="00E727CF">
        <w:rPr>
          <w:rFonts w:ascii="Calibri" w:hAnsi="Calibri"/>
        </w:rPr>
        <w:t>Lop</w:t>
      </w:r>
      <w:proofErr w:type="spellEnd"/>
      <w:r w:rsidRPr="00E727CF">
        <w:rPr>
          <w:rFonts w:ascii="Calibri" w:hAnsi="Calibri"/>
        </w:rPr>
        <w:t xml:space="preserve">  </w:t>
      </w:r>
      <w:r>
        <w:rPr>
          <w:rFonts w:ascii="Calibri" w:hAnsi="Calibri"/>
          <w:b/>
        </w:rPr>
        <w:t>30</w:t>
      </w:r>
      <w:r>
        <w:rPr>
          <w:rFonts w:ascii="Calibri" w:hAnsi="Calibri"/>
        </w:rPr>
        <w:t xml:space="preserve"> pkt, </w:t>
      </w:r>
    </w:p>
    <w:p w14:paraId="0C6B12E0" w14:textId="7D7323A7" w:rsidR="000E16D9" w:rsidRPr="000E16D9" w:rsidRDefault="000E16D9" w:rsidP="000E16D9">
      <w:pPr>
        <w:ind w:left="720"/>
        <w:rPr>
          <w:rFonts w:ascii="Calibri" w:hAnsi="Calibri"/>
        </w:rPr>
      </w:pPr>
      <w:r w:rsidRPr="000E16D9">
        <w:rPr>
          <w:rFonts w:ascii="Calibri" w:hAnsi="Calibri"/>
        </w:rPr>
        <w:t>Minimalna liczba obiektów sportowo-rekreacyjnych</w:t>
      </w:r>
      <w:r w:rsidR="00D3180B" w:rsidRPr="00D3180B">
        <w:t xml:space="preserve"> </w:t>
      </w:r>
      <w:r w:rsidR="00D3180B" w:rsidRPr="00D3180B">
        <w:rPr>
          <w:rFonts w:ascii="Calibri" w:hAnsi="Calibri"/>
        </w:rPr>
        <w:t>akceptujących karty abonamentowe Wykonawcy</w:t>
      </w:r>
      <w:r w:rsidR="00D3180B" w:rsidRPr="00D3180B">
        <w:t xml:space="preserve"> </w:t>
      </w:r>
      <w:r w:rsidR="00D3180B" w:rsidRPr="00D3180B">
        <w:rPr>
          <w:rFonts w:ascii="Calibri" w:hAnsi="Calibri"/>
        </w:rPr>
        <w:t>bez dopłaty na terenie miasta Poznania</w:t>
      </w:r>
      <w:r w:rsidRPr="000E16D9">
        <w:rPr>
          <w:rFonts w:ascii="Calibri" w:hAnsi="Calibri"/>
        </w:rPr>
        <w:t xml:space="preserve"> na dzień składania ofert musi wynosić</w:t>
      </w:r>
    </w:p>
    <w:p w14:paraId="0C8AC1D6" w14:textId="2F7731D7" w:rsidR="000E16D9" w:rsidRDefault="000E16D9" w:rsidP="000E16D9">
      <w:pPr>
        <w:ind w:left="720"/>
        <w:rPr>
          <w:rFonts w:ascii="Calibri" w:hAnsi="Calibri"/>
        </w:rPr>
      </w:pPr>
      <w:r>
        <w:rPr>
          <w:rFonts w:ascii="Calibri" w:hAnsi="Calibri"/>
        </w:rPr>
        <w:lastRenderedPageBreak/>
        <w:t>10</w:t>
      </w:r>
      <w:r w:rsidRPr="000E16D9">
        <w:rPr>
          <w:rFonts w:ascii="Calibri" w:hAnsi="Calibri"/>
        </w:rPr>
        <w:t>0 obiektów. Jeżeli Wykonawca zaproponuje w ofercie niższą liczbę obiektów</w:t>
      </w:r>
      <w:r>
        <w:rPr>
          <w:rFonts w:ascii="Calibri" w:hAnsi="Calibri"/>
        </w:rPr>
        <w:t xml:space="preserve"> </w:t>
      </w:r>
      <w:r w:rsidRPr="000E16D9">
        <w:rPr>
          <w:rFonts w:ascii="Calibri" w:hAnsi="Calibri"/>
        </w:rPr>
        <w:t xml:space="preserve">sportowo-rekreacyjnych na terenie </w:t>
      </w:r>
      <w:r w:rsidR="00760AA6">
        <w:rPr>
          <w:rFonts w:ascii="Calibri" w:hAnsi="Calibri"/>
        </w:rPr>
        <w:t xml:space="preserve">Miasta </w:t>
      </w:r>
      <w:r w:rsidRPr="000E16D9">
        <w:rPr>
          <w:rFonts w:ascii="Calibri" w:hAnsi="Calibri"/>
        </w:rPr>
        <w:t>Poznania, to jego oferta zostanie odrzucona jako niezgodna</w:t>
      </w:r>
      <w:r>
        <w:rPr>
          <w:rFonts w:ascii="Calibri" w:hAnsi="Calibri"/>
        </w:rPr>
        <w:t xml:space="preserve"> </w:t>
      </w:r>
      <w:r w:rsidRPr="000E16D9">
        <w:rPr>
          <w:rFonts w:ascii="Calibri" w:hAnsi="Calibri"/>
        </w:rPr>
        <w:t>z treścią SWZ.</w:t>
      </w:r>
    </w:p>
    <w:p w14:paraId="4D2F70AE" w14:textId="77777777" w:rsidR="000B3778" w:rsidRDefault="000B3778" w:rsidP="000B3778">
      <w:pPr>
        <w:ind w:left="720"/>
        <w:rPr>
          <w:rFonts w:ascii="Calibri" w:hAnsi="Calibri"/>
        </w:rPr>
      </w:pPr>
      <w:r w:rsidRPr="003C0961">
        <w:rPr>
          <w:rFonts w:ascii="Calibri" w:hAnsi="Calibri"/>
        </w:rPr>
        <w:t>Liczba punktów w tym kryterium zostanie obliczona wg następującego wzoru:</w:t>
      </w:r>
    </w:p>
    <w:p w14:paraId="30029F00" w14:textId="0866993E" w:rsidR="000B3778" w:rsidRDefault="000B3778" w:rsidP="000B3778">
      <w:pPr>
        <w:ind w:left="720"/>
        <w:jc w:val="center"/>
        <w:rPr>
          <w:rFonts w:ascii="Calibri" w:hAnsi="Calibri"/>
        </w:rPr>
      </w:pPr>
      <w:proofErr w:type="spellStart"/>
      <w:r>
        <w:rPr>
          <w:rFonts w:ascii="Calibri" w:hAnsi="Calibri"/>
        </w:rPr>
        <w:t>Lop</w:t>
      </w:r>
      <w:proofErr w:type="spellEnd"/>
      <w:r>
        <w:rPr>
          <w:rFonts w:ascii="Calibri" w:hAnsi="Calibri"/>
        </w:rPr>
        <w:t>=(Lobo/</w:t>
      </w:r>
      <w:proofErr w:type="spellStart"/>
      <w:r>
        <w:rPr>
          <w:rFonts w:ascii="Calibri" w:hAnsi="Calibri"/>
        </w:rPr>
        <w:t>LOnw</w:t>
      </w:r>
      <w:proofErr w:type="spellEnd"/>
      <w:r>
        <w:rPr>
          <w:rFonts w:ascii="Calibri" w:hAnsi="Calibri"/>
        </w:rPr>
        <w:t>)x</w:t>
      </w:r>
      <w:r w:rsidRPr="00E727CF">
        <w:rPr>
          <w:rFonts w:ascii="Calibri" w:hAnsi="Calibri"/>
        </w:rPr>
        <w:t xml:space="preserve"> </w:t>
      </w:r>
      <w:r>
        <w:rPr>
          <w:rFonts w:ascii="Calibri" w:hAnsi="Calibri"/>
          <w:b/>
        </w:rPr>
        <w:t xml:space="preserve">30 </w:t>
      </w:r>
      <w:r>
        <w:rPr>
          <w:rFonts w:ascii="Calibri" w:hAnsi="Calibri"/>
        </w:rPr>
        <w:t>pkt</w:t>
      </w:r>
    </w:p>
    <w:p w14:paraId="16AE363E" w14:textId="77777777" w:rsidR="000B3778" w:rsidRDefault="000B3778" w:rsidP="000B3778">
      <w:pPr>
        <w:ind w:left="720"/>
        <w:rPr>
          <w:rFonts w:ascii="Calibri" w:hAnsi="Calibri"/>
        </w:rPr>
      </w:pPr>
      <w:r w:rsidRPr="003C0961">
        <w:rPr>
          <w:rFonts w:ascii="Calibri" w:hAnsi="Calibri"/>
        </w:rPr>
        <w:t xml:space="preserve">gdzie: </w:t>
      </w:r>
    </w:p>
    <w:p w14:paraId="34639A34" w14:textId="19FBF6E2" w:rsidR="000B3778" w:rsidRDefault="000B3778" w:rsidP="000B3778">
      <w:pPr>
        <w:ind w:left="720"/>
        <w:rPr>
          <w:rFonts w:ascii="Calibri" w:hAnsi="Calibri"/>
        </w:rPr>
      </w:pPr>
      <w:proofErr w:type="spellStart"/>
      <w:r w:rsidRPr="003C0961">
        <w:rPr>
          <w:rFonts w:ascii="Calibri" w:hAnsi="Calibri"/>
        </w:rPr>
        <w:t>Lop</w:t>
      </w:r>
      <w:proofErr w:type="spellEnd"/>
      <w:r w:rsidRPr="003C0961">
        <w:rPr>
          <w:rFonts w:ascii="Calibri" w:hAnsi="Calibri"/>
        </w:rPr>
        <w:t xml:space="preserve"> liczba punktów w kryterium liczba obiektów sportowo-rekreacyjnych akceptujących karty abonamentowe Wykonawcy </w:t>
      </w:r>
      <w:r w:rsidR="00D3180B">
        <w:rPr>
          <w:rFonts w:ascii="Calibri" w:hAnsi="Calibri"/>
        </w:rPr>
        <w:t xml:space="preserve">bez dopłaty </w:t>
      </w:r>
      <w:r w:rsidRPr="003C0961">
        <w:rPr>
          <w:rFonts w:ascii="Calibri" w:hAnsi="Calibri"/>
        </w:rPr>
        <w:t>na terenie miasta Poznania;</w:t>
      </w:r>
    </w:p>
    <w:p w14:paraId="6C1F80C6" w14:textId="3FAA0EEE" w:rsidR="000B3778" w:rsidRDefault="000B3778" w:rsidP="000B3778">
      <w:pPr>
        <w:ind w:left="720"/>
        <w:rPr>
          <w:rFonts w:ascii="Calibri" w:hAnsi="Calibri"/>
        </w:rPr>
      </w:pPr>
      <w:proofErr w:type="spellStart"/>
      <w:r w:rsidRPr="003C0961">
        <w:rPr>
          <w:rFonts w:ascii="Calibri" w:hAnsi="Calibri"/>
        </w:rPr>
        <w:t>LObo</w:t>
      </w:r>
      <w:proofErr w:type="spellEnd"/>
      <w:r w:rsidRPr="003C0961">
        <w:rPr>
          <w:rFonts w:ascii="Calibri" w:hAnsi="Calibri"/>
        </w:rPr>
        <w:t xml:space="preserve"> liczba obiektów sportowo-rekreacyjnych akceptujących karty abonamentowe Wykonawcy</w:t>
      </w:r>
      <w:r w:rsidR="00D3180B">
        <w:rPr>
          <w:rFonts w:ascii="Calibri" w:hAnsi="Calibri"/>
        </w:rPr>
        <w:t xml:space="preserve"> bez dopłaty</w:t>
      </w:r>
      <w:r w:rsidRPr="003C0961">
        <w:rPr>
          <w:rFonts w:ascii="Calibri" w:hAnsi="Calibri"/>
        </w:rPr>
        <w:t xml:space="preserve"> na terenie miasta Poznania w ofercie badanej; </w:t>
      </w:r>
    </w:p>
    <w:p w14:paraId="0F9C1B80" w14:textId="1F9BBCA8" w:rsidR="000B3778" w:rsidRDefault="000B3778" w:rsidP="000B3778">
      <w:pPr>
        <w:ind w:left="720"/>
        <w:rPr>
          <w:rFonts w:ascii="Calibri" w:hAnsi="Calibri"/>
        </w:rPr>
      </w:pPr>
      <w:proofErr w:type="spellStart"/>
      <w:r w:rsidRPr="003C0961">
        <w:rPr>
          <w:rFonts w:ascii="Calibri" w:hAnsi="Calibri"/>
        </w:rPr>
        <w:t>LOnw</w:t>
      </w:r>
      <w:proofErr w:type="spellEnd"/>
      <w:r w:rsidRPr="003C0961">
        <w:rPr>
          <w:rFonts w:ascii="Calibri" w:hAnsi="Calibri"/>
        </w:rPr>
        <w:t xml:space="preserve"> najwy</w:t>
      </w:r>
      <w:r>
        <w:rPr>
          <w:rFonts w:ascii="Calibri" w:hAnsi="Calibri"/>
        </w:rPr>
        <w:t>ż</w:t>
      </w:r>
      <w:r w:rsidRPr="003C0961">
        <w:rPr>
          <w:rFonts w:ascii="Calibri" w:hAnsi="Calibri"/>
        </w:rPr>
        <w:t>sza liczba obiektów sportowo-rekreacyjnych akceptujących karty abonamentowe Wykonawcy</w:t>
      </w:r>
      <w:r w:rsidR="005332C7">
        <w:rPr>
          <w:rFonts w:ascii="Calibri" w:hAnsi="Calibri"/>
        </w:rPr>
        <w:t xml:space="preserve"> bez dopłaty</w:t>
      </w:r>
      <w:r w:rsidRPr="003C0961">
        <w:rPr>
          <w:rFonts w:ascii="Calibri" w:hAnsi="Calibri"/>
        </w:rPr>
        <w:t xml:space="preserve"> na terenie miasta Poznania spośród badanych ofert;</w:t>
      </w:r>
    </w:p>
    <w:p w14:paraId="24EDFC75" w14:textId="77777777" w:rsidR="000E16D9" w:rsidRDefault="000E16D9" w:rsidP="000B3778">
      <w:pPr>
        <w:ind w:left="720"/>
        <w:rPr>
          <w:rFonts w:ascii="Calibri" w:hAnsi="Calibri"/>
        </w:rPr>
      </w:pPr>
    </w:p>
    <w:p w14:paraId="5A5959B6" w14:textId="13ADEA0D" w:rsidR="000B3778" w:rsidRPr="001A551A" w:rsidRDefault="000B3778" w:rsidP="000B3778">
      <w:pPr>
        <w:pStyle w:val="Akapitzlist"/>
        <w:numPr>
          <w:ilvl w:val="0"/>
          <w:numId w:val="48"/>
        </w:numPr>
        <w:rPr>
          <w:rFonts w:ascii="Calibri" w:hAnsi="Calibri"/>
        </w:rPr>
      </w:pPr>
      <w:r w:rsidRPr="001A551A">
        <w:rPr>
          <w:rFonts w:ascii="Calibri" w:hAnsi="Calibri"/>
        </w:rPr>
        <w:t>Kryterium „</w:t>
      </w:r>
      <w:r w:rsidRPr="004E0CEB">
        <w:rPr>
          <w:rFonts w:ascii="Calibri" w:hAnsi="Calibri"/>
          <w:b/>
        </w:rPr>
        <w:t>Dostęp do Term Maltańskich</w:t>
      </w:r>
      <w:r w:rsidRPr="001A551A">
        <w:rPr>
          <w:rFonts w:ascii="Calibri" w:hAnsi="Calibri"/>
        </w:rPr>
        <w:t>”</w:t>
      </w:r>
      <w:r>
        <w:rPr>
          <w:rFonts w:ascii="Calibri" w:hAnsi="Calibri"/>
        </w:rPr>
        <w:t xml:space="preserve">- </w:t>
      </w:r>
      <w:r w:rsidR="000E16D9" w:rsidRPr="000E16D9">
        <w:rPr>
          <w:rFonts w:ascii="Calibri" w:hAnsi="Calibri"/>
          <w:b/>
        </w:rPr>
        <w:t>10</w:t>
      </w:r>
      <w:r w:rsidRPr="000E16D9">
        <w:rPr>
          <w:rFonts w:ascii="Calibri" w:hAnsi="Calibri"/>
          <w:b/>
        </w:rPr>
        <w:t xml:space="preserve"> </w:t>
      </w:r>
      <w:r>
        <w:rPr>
          <w:rFonts w:ascii="Calibri" w:hAnsi="Calibri"/>
        </w:rPr>
        <w:t xml:space="preserve">pkt </w:t>
      </w:r>
      <w:r w:rsidRPr="001A551A">
        <w:t xml:space="preserve"> </w:t>
      </w:r>
      <w:r w:rsidRPr="001A551A">
        <w:rPr>
          <w:rFonts w:ascii="Calibri" w:hAnsi="Calibri"/>
        </w:rPr>
        <w:t>Zamawiający wymaga podania przez wykonawcę minimalnego czasu (w minutach) dostępu bez dopłaty do Term Maltańskich (Aquapark oraz baseny sportowe) dla osób dorosłych i dzieci – dotyczy wszystkich typów dostępów wymienionych w SOPZ.</w:t>
      </w:r>
    </w:p>
    <w:p w14:paraId="30D38524" w14:textId="08AECEF0" w:rsidR="000B3778" w:rsidRPr="001A551A" w:rsidRDefault="000B3778" w:rsidP="000B3778">
      <w:pPr>
        <w:pStyle w:val="Akapitzlist"/>
        <w:rPr>
          <w:rFonts w:ascii="Calibri" w:hAnsi="Calibri"/>
        </w:rPr>
      </w:pPr>
      <w:r w:rsidRPr="001A551A">
        <w:rPr>
          <w:rFonts w:ascii="Calibri" w:hAnsi="Calibri"/>
        </w:rPr>
        <w:t xml:space="preserve">Niepodanie wartości kryterium dostęp do Term Maltańskich lub podanie go w wymiarze krótszym niż </w:t>
      </w:r>
      <w:r>
        <w:rPr>
          <w:rFonts w:ascii="Calibri" w:hAnsi="Calibri"/>
        </w:rPr>
        <w:t>60</w:t>
      </w:r>
      <w:r w:rsidRPr="001A551A">
        <w:rPr>
          <w:rFonts w:ascii="Calibri" w:hAnsi="Calibri"/>
        </w:rPr>
        <w:t xml:space="preserve"> minut, spowoduje, że oferta zostanie odrzucona jako nie odpowiadająca treści specyfikacji warunków zamówienia.   </w:t>
      </w:r>
    </w:p>
    <w:p w14:paraId="3DA790BE" w14:textId="77777777" w:rsidR="000B3778" w:rsidRPr="001A551A" w:rsidRDefault="000B3778" w:rsidP="000B3778">
      <w:pPr>
        <w:pStyle w:val="Akapitzlist"/>
        <w:rPr>
          <w:rFonts w:ascii="Calibri" w:hAnsi="Calibri"/>
        </w:rPr>
      </w:pPr>
      <w:r w:rsidRPr="001A551A">
        <w:rPr>
          <w:rFonts w:ascii="Calibri" w:hAnsi="Calibri"/>
        </w:rPr>
        <w:t xml:space="preserve"> – Ocena punktowa badanej oferty oznaczona jako T</w:t>
      </w:r>
      <w:r>
        <w:rPr>
          <w:rFonts w:ascii="Calibri" w:hAnsi="Calibri"/>
        </w:rPr>
        <w:t>M</w:t>
      </w:r>
      <w:r w:rsidRPr="001A551A">
        <w:rPr>
          <w:rFonts w:ascii="Calibri" w:hAnsi="Calibri"/>
        </w:rPr>
        <w:t>,  zostanie wyznaczona zgodnie z poniższym opisem:</w:t>
      </w:r>
    </w:p>
    <w:p w14:paraId="60689A9E" w14:textId="061E4EBF" w:rsidR="000B3778" w:rsidRPr="001A551A" w:rsidRDefault="000B3778" w:rsidP="000B3778">
      <w:pPr>
        <w:pStyle w:val="Akapitzlist"/>
        <w:rPr>
          <w:rFonts w:ascii="Calibri" w:hAnsi="Calibri"/>
        </w:rPr>
      </w:pPr>
      <w:r w:rsidRPr="001A551A">
        <w:rPr>
          <w:rFonts w:ascii="Calibri" w:hAnsi="Calibri"/>
        </w:rPr>
        <w:t xml:space="preserve">- dostęp bez dopłaty  do Term Maltańskich (Aquapark oraz baseny sportowe) w czasie nie krótszym niż </w:t>
      </w:r>
      <w:r>
        <w:rPr>
          <w:rFonts w:ascii="Calibri" w:hAnsi="Calibri"/>
        </w:rPr>
        <w:t>60</w:t>
      </w:r>
      <w:r w:rsidRPr="001A551A">
        <w:rPr>
          <w:rFonts w:ascii="Calibri" w:hAnsi="Calibri"/>
        </w:rPr>
        <w:t xml:space="preserve"> minut - 0 pkt</w:t>
      </w:r>
    </w:p>
    <w:p w14:paraId="2800982F" w14:textId="77777777" w:rsidR="000B3778" w:rsidRDefault="000B3778" w:rsidP="000B3778">
      <w:pPr>
        <w:pStyle w:val="Akapitzlist"/>
        <w:rPr>
          <w:rFonts w:ascii="Calibri" w:hAnsi="Calibri"/>
        </w:rPr>
      </w:pPr>
      <w:r w:rsidRPr="001A551A">
        <w:rPr>
          <w:rFonts w:ascii="Calibri" w:hAnsi="Calibri"/>
        </w:rPr>
        <w:t xml:space="preserve">- dostęp bez dopłaty do Term Maltańskich (Aquapark oraz baseny sportowe) </w:t>
      </w:r>
    </w:p>
    <w:p w14:paraId="39DB156C" w14:textId="3B17310A" w:rsidR="000B3778" w:rsidRPr="001A551A" w:rsidRDefault="000B3778" w:rsidP="000B3778">
      <w:pPr>
        <w:pStyle w:val="Akapitzlist"/>
        <w:rPr>
          <w:rFonts w:ascii="Calibri" w:hAnsi="Calibri"/>
        </w:rPr>
      </w:pPr>
      <w:r w:rsidRPr="001A551A">
        <w:rPr>
          <w:rFonts w:ascii="Calibri" w:hAnsi="Calibri"/>
        </w:rPr>
        <w:t xml:space="preserve">w czasie nie krótszym niż </w:t>
      </w:r>
      <w:r>
        <w:rPr>
          <w:rFonts w:ascii="Calibri" w:hAnsi="Calibri"/>
        </w:rPr>
        <w:t>90</w:t>
      </w:r>
      <w:r w:rsidRPr="001A551A">
        <w:rPr>
          <w:rFonts w:ascii="Calibri" w:hAnsi="Calibri"/>
        </w:rPr>
        <w:t xml:space="preserve"> minut - </w:t>
      </w:r>
      <w:r w:rsidR="000E16D9">
        <w:rPr>
          <w:rFonts w:ascii="Calibri" w:hAnsi="Calibri"/>
        </w:rPr>
        <w:t>5</w:t>
      </w:r>
      <w:r w:rsidRPr="001A551A">
        <w:rPr>
          <w:rFonts w:ascii="Calibri" w:hAnsi="Calibri"/>
        </w:rPr>
        <w:t xml:space="preserve"> pkt</w:t>
      </w:r>
    </w:p>
    <w:p w14:paraId="24D19B9D" w14:textId="77777777" w:rsidR="000B3778" w:rsidRDefault="000B3778" w:rsidP="000B3778">
      <w:pPr>
        <w:pStyle w:val="Akapitzlist"/>
        <w:rPr>
          <w:rFonts w:ascii="Calibri" w:hAnsi="Calibri"/>
        </w:rPr>
      </w:pPr>
      <w:r w:rsidRPr="001A551A">
        <w:rPr>
          <w:rFonts w:ascii="Calibri" w:hAnsi="Calibri"/>
        </w:rPr>
        <w:t xml:space="preserve">- dostęp bez dopłaty do Term Maltańskich (Aquapark oraz baseny sportowe) </w:t>
      </w:r>
    </w:p>
    <w:p w14:paraId="184BA589" w14:textId="2443FDC0" w:rsidR="000B3778" w:rsidRPr="001A551A" w:rsidRDefault="000B3778" w:rsidP="000B3778">
      <w:pPr>
        <w:pStyle w:val="Akapitzlist"/>
        <w:rPr>
          <w:rFonts w:ascii="Calibri" w:hAnsi="Calibri"/>
        </w:rPr>
      </w:pPr>
      <w:r w:rsidRPr="001A551A">
        <w:rPr>
          <w:rFonts w:ascii="Calibri" w:hAnsi="Calibri"/>
        </w:rPr>
        <w:t xml:space="preserve">w czasie nie krótszym niż </w:t>
      </w:r>
      <w:r>
        <w:rPr>
          <w:rFonts w:ascii="Calibri" w:hAnsi="Calibri"/>
        </w:rPr>
        <w:t>120</w:t>
      </w:r>
      <w:r w:rsidRPr="001A551A">
        <w:rPr>
          <w:rFonts w:ascii="Calibri" w:hAnsi="Calibri"/>
        </w:rPr>
        <w:t xml:space="preserve"> minut - </w:t>
      </w:r>
      <w:r w:rsidR="000E16D9">
        <w:rPr>
          <w:rFonts w:ascii="Calibri" w:hAnsi="Calibri"/>
        </w:rPr>
        <w:t>10</w:t>
      </w:r>
      <w:r w:rsidRPr="001A551A">
        <w:rPr>
          <w:rFonts w:ascii="Calibri" w:hAnsi="Calibri"/>
        </w:rPr>
        <w:t xml:space="preserve"> pkt</w:t>
      </w:r>
    </w:p>
    <w:p w14:paraId="717C795D" w14:textId="77777777" w:rsidR="00F17619" w:rsidRPr="00D9131E" w:rsidRDefault="00F17619" w:rsidP="00F17619">
      <w:pPr>
        <w:rPr>
          <w:rFonts w:ascii="Calibri" w:hAnsi="Calibri"/>
          <w:i/>
          <w:color w:val="000000" w:themeColor="text1"/>
        </w:rPr>
      </w:pPr>
    </w:p>
    <w:p w14:paraId="4F48DA6C"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Zamówienie zostanie udzielone temu wykonawcy, którego oferta uzyska największą ilość</w:t>
      </w:r>
    </w:p>
    <w:p w14:paraId="38F041F8"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punktów obliczoną wg poniższego wzoru:</w:t>
      </w:r>
    </w:p>
    <w:p w14:paraId="741F8DAC" w14:textId="77777777" w:rsidR="00F17619" w:rsidRPr="00D9131E" w:rsidRDefault="00F17619" w:rsidP="00F17619">
      <w:pPr>
        <w:rPr>
          <w:rFonts w:ascii="Calibri" w:hAnsi="Calibri"/>
          <w:i/>
          <w:color w:val="000000" w:themeColor="text1"/>
        </w:rPr>
      </w:pPr>
    </w:p>
    <w:p w14:paraId="798B03BB" w14:textId="7C8E0593" w:rsidR="00F17619" w:rsidRPr="00D9131E" w:rsidRDefault="00D97FE2" w:rsidP="00F17619">
      <w:pPr>
        <w:rPr>
          <w:rFonts w:ascii="Calibri" w:hAnsi="Calibri"/>
          <w:i/>
          <w:color w:val="000000" w:themeColor="text1"/>
        </w:rPr>
      </w:pPr>
      <m:oMathPara>
        <m:oMath>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oC</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LOP</m:t>
              </m:r>
            </m:sub>
          </m:sSub>
          <w:bookmarkStart w:id="97" w:name="_GoBack"/>
          <w:bookmarkEnd w:id="97"/>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TM</m:t>
              </m:r>
            </m:sub>
          </m:sSub>
        </m:oMath>
      </m:oMathPara>
    </w:p>
    <w:p w14:paraId="651B0DB3" w14:textId="77777777" w:rsidR="00F17619" w:rsidRPr="00D9131E" w:rsidRDefault="00F17619" w:rsidP="00F17619">
      <w:pPr>
        <w:rPr>
          <w:rFonts w:ascii="Calibri" w:hAnsi="Calibri"/>
          <w:i/>
          <w:color w:val="000000" w:themeColor="text1"/>
        </w:rPr>
      </w:pPr>
    </w:p>
    <w:p w14:paraId="59E9741A"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6C17EEBF"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w:t>
      </w:r>
      <w:proofErr w:type="spellEnd"/>
      <w:r w:rsidRPr="00D9131E">
        <w:rPr>
          <w:rFonts w:ascii="Calibri" w:hAnsi="Calibri"/>
          <w:i/>
          <w:color w:val="000000" w:themeColor="text1"/>
        </w:rPr>
        <w:t xml:space="preserve"> – całkowita ocena punktowa badanej oferty, po zaokrągleniu do dwóch miejsc po przecinku</w:t>
      </w:r>
    </w:p>
    <w:p w14:paraId="6D2F0567"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„cena”</w:t>
      </w:r>
    </w:p>
    <w:p w14:paraId="3FEF2F89" w14:textId="17C543A4" w:rsidR="00F17619" w:rsidRDefault="00F17619" w:rsidP="00F17619">
      <w:pPr>
        <w:rPr>
          <w:rFonts w:ascii="Calibri" w:hAnsi="Calibri"/>
          <w:i/>
          <w:color w:val="000000" w:themeColor="text1"/>
        </w:rPr>
      </w:pPr>
      <w:r w:rsidRPr="00D9131E">
        <w:rPr>
          <w:rFonts w:ascii="Calibri" w:hAnsi="Calibri"/>
          <w:i/>
          <w:color w:val="000000" w:themeColor="text1"/>
        </w:rPr>
        <w:t>• O</w:t>
      </w:r>
      <w:r w:rsidR="009E1BA4">
        <w:rPr>
          <w:rFonts w:ascii="Calibri" w:hAnsi="Calibri"/>
          <w:i/>
          <w:color w:val="000000" w:themeColor="text1"/>
          <w:vertAlign w:val="subscript"/>
        </w:rPr>
        <w:t>LOP</w:t>
      </w:r>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w:t>
      </w:r>
      <w:r w:rsidR="00DE1D40">
        <w:rPr>
          <w:rFonts w:ascii="Calibri" w:hAnsi="Calibri"/>
          <w:i/>
          <w:color w:val="000000" w:themeColor="text1"/>
        </w:rPr>
        <w:t>Liczba obiektów</w:t>
      </w:r>
      <w:r w:rsidR="00E654E2">
        <w:rPr>
          <w:rFonts w:ascii="Calibri" w:hAnsi="Calibri"/>
          <w:i/>
          <w:color w:val="000000" w:themeColor="text1"/>
        </w:rPr>
        <w:t xml:space="preserve"> na terenie Miasta Poznania</w:t>
      </w:r>
      <w:r w:rsidRPr="00D9131E">
        <w:rPr>
          <w:rFonts w:ascii="Calibri" w:hAnsi="Calibri"/>
          <w:i/>
          <w:color w:val="000000" w:themeColor="text1"/>
        </w:rPr>
        <w:t>”</w:t>
      </w:r>
    </w:p>
    <w:p w14:paraId="55FF82FE" w14:textId="4D816275"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009E1BA4">
        <w:rPr>
          <w:rFonts w:ascii="Calibri" w:hAnsi="Calibri"/>
          <w:i/>
          <w:color w:val="000000" w:themeColor="text1"/>
          <w:vertAlign w:val="subscript"/>
        </w:rPr>
        <w:t>TM</w:t>
      </w:r>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w:t>
      </w:r>
      <w:r w:rsidR="00DE1D40">
        <w:rPr>
          <w:rFonts w:ascii="Calibri" w:hAnsi="Calibri"/>
          <w:i/>
          <w:color w:val="000000" w:themeColor="text1"/>
        </w:rPr>
        <w:t>Dostęp do Term Maltańskich</w:t>
      </w:r>
      <w:r w:rsidRPr="00D9131E">
        <w:rPr>
          <w:rFonts w:ascii="Calibri" w:hAnsi="Calibri"/>
          <w:i/>
          <w:color w:val="000000" w:themeColor="text1"/>
        </w:rPr>
        <w:t>”</w:t>
      </w:r>
    </w:p>
    <w:p w14:paraId="7D148993" w14:textId="77777777" w:rsidR="00F17619" w:rsidRPr="00D9131E" w:rsidRDefault="00F17619" w:rsidP="00F17619">
      <w:pPr>
        <w:rPr>
          <w:rFonts w:ascii="Calibri" w:hAnsi="Calibri"/>
          <w:i/>
          <w:color w:val="000000" w:themeColor="text1"/>
        </w:rPr>
      </w:pPr>
    </w:p>
    <w:p w14:paraId="17EECCE8" w14:textId="77777777" w:rsidR="00F17619" w:rsidRPr="0039058A" w:rsidRDefault="00F17619" w:rsidP="00F17619">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F37A78A" w14:textId="77777777" w:rsidR="00F17619" w:rsidRPr="0039058A" w:rsidRDefault="00F17619" w:rsidP="00F17619">
      <w:pPr>
        <w:ind w:left="851"/>
        <w:rPr>
          <w:rFonts w:asciiTheme="majorHAnsi" w:hAnsiTheme="majorHAnsi" w:cstheme="majorHAnsi"/>
          <w:color w:val="000000" w:themeColor="text1"/>
        </w:rPr>
      </w:pPr>
    </w:p>
    <w:p w14:paraId="5523290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Pr="0039058A">
        <w:rPr>
          <w:rFonts w:asciiTheme="majorHAnsi" w:hAnsiTheme="majorHAnsi" w:cstheme="majorHAnsi"/>
          <w:color w:val="000000" w:themeColor="text1"/>
        </w:rPr>
        <w:br/>
        <w:t>z dokładnością do dwóch miejsc po przecinku, zgodnie z zasadami arytmetyki.</w:t>
      </w:r>
    </w:p>
    <w:p w14:paraId="40E8FD54"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454B63EB"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7845177E" w14:textId="77777777" w:rsidR="00F17619" w:rsidRDefault="00F17619" w:rsidP="00617DEA">
      <w:pPr>
        <w:ind w:left="567"/>
        <w:rPr>
          <w:rFonts w:asciiTheme="majorHAnsi" w:hAnsiTheme="majorHAnsi" w:cstheme="majorHAnsi"/>
          <w:color w:val="000000" w:themeColor="text1"/>
          <w:u w:val="single"/>
        </w:rPr>
      </w:pP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8" w:name="_jdd1gpfct9cq" w:colFirst="0" w:colLast="0"/>
      <w:bookmarkEnd w:id="98"/>
      <w:r w:rsidRPr="0039058A">
        <w:rPr>
          <w:rFonts w:asciiTheme="majorHAnsi" w:hAnsiTheme="majorHAnsi" w:cstheme="majorHAnsi"/>
          <w:color w:val="000000" w:themeColor="text1"/>
        </w:rPr>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53EB2C6"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79FC63E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podania wszelkich informacji niezbędnych do uzupełnienia projektu umowy zawartego w załączniku nr 6 SWZ, </w:t>
      </w:r>
    </w:p>
    <w:p w14:paraId="62920450"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wniesie zabezpieczenie należytego wykonania umowy (jeżeli było wymagane), </w:t>
      </w:r>
    </w:p>
    <w:p w14:paraId="373B4DCD"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w:t>
      </w:r>
      <w:r w:rsidRPr="001B3A7D">
        <w:rPr>
          <w:rFonts w:asciiTheme="majorHAnsi" w:hAnsiTheme="majorHAnsi" w:cstheme="majorHAnsi"/>
          <w:color w:val="000000" w:themeColor="text1"/>
        </w:rPr>
        <w:lastRenderedPageBreak/>
        <w:t>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9" w:name="_8o16t0j5rcy" w:colFirst="0" w:colLast="0"/>
      <w:bookmarkEnd w:id="99"/>
      <w:r w:rsidRPr="0039058A">
        <w:rPr>
          <w:rFonts w:asciiTheme="majorHAnsi" w:hAnsiTheme="majorHAnsi" w:cstheme="majorHAnsi"/>
          <w:color w:val="000000" w:themeColor="text1"/>
        </w:rPr>
        <w:t>XXII. Wymagania dotyczące zabezpieczenia należytego wykonania umowy</w:t>
      </w:r>
    </w:p>
    <w:p w14:paraId="48C89DD2" w14:textId="77777777" w:rsidR="002C041E" w:rsidRPr="0039058A" w:rsidRDefault="00047D3A" w:rsidP="003D5BF6">
      <w:pPr>
        <w:pStyle w:val="Akapitzlist"/>
        <w:numPr>
          <w:ilvl w:val="3"/>
          <w:numId w:val="7"/>
        </w:numPr>
        <w:spacing w:before="240" w:line="360" w:lineRule="auto"/>
        <w:ind w:left="284" w:hanging="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14:paraId="535B4C11" w14:textId="77777777" w:rsidR="002C041E" w:rsidRPr="0039058A" w:rsidRDefault="00047D3A" w:rsidP="000E43F2">
      <w:pPr>
        <w:pStyle w:val="Nagwek2"/>
        <w:spacing w:before="240"/>
        <w:rPr>
          <w:rFonts w:asciiTheme="majorHAnsi" w:hAnsiTheme="majorHAnsi" w:cstheme="majorHAnsi"/>
          <w:color w:val="000000" w:themeColor="text1"/>
        </w:rPr>
      </w:pPr>
      <w:bookmarkStart w:id="100" w:name="_n1rtepxw0unn" w:colFirst="0" w:colLast="0"/>
      <w:bookmarkEnd w:id="100"/>
      <w:r w:rsidRPr="0039058A">
        <w:rPr>
          <w:rFonts w:asciiTheme="majorHAnsi" w:hAnsiTheme="majorHAnsi" w:cstheme="majorHAnsi"/>
          <w:color w:val="000000" w:themeColor="text1"/>
        </w:rPr>
        <w:t xml:space="preserve">XXIII. Informacje o treści zawieranej umowy oraz możliwości jej zmiany </w:t>
      </w:r>
    </w:p>
    <w:p w14:paraId="473321DC"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bookmarkStart w:id="101" w:name="_kmfqfyi30wag" w:colFirst="0" w:colLast="0"/>
      <w:bookmarkEnd w:id="101"/>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0FA6C16D"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0B573789"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2BFA3A7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9A0D95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0F100E30" w14:textId="48C16B2E" w:rsidR="004557D5" w:rsidRPr="001B3A7D" w:rsidRDefault="004557D5" w:rsidP="004557D5">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podania wszelkich informacji niezbędnych do uzupełnienia projektu umowy zawartego w załączniku nr 6 SWZ, wniesie zabezpieczenie należytego wykonania umowy (jeżeli było wymagane)</w:t>
      </w:r>
      <w:r>
        <w:rPr>
          <w:rFonts w:asciiTheme="majorHAnsi" w:hAnsiTheme="majorHAnsi" w:cstheme="majorHAnsi"/>
          <w:color w:val="000000" w:themeColor="text1"/>
        </w:rPr>
        <w:t>.</w:t>
      </w:r>
    </w:p>
    <w:p w14:paraId="129A8D33" w14:textId="77777777" w:rsidR="004557D5" w:rsidRPr="001B3A7D" w:rsidRDefault="004557D5" w:rsidP="004557D5">
      <w:pPr>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4E27A502" w14:textId="77777777" w:rsidR="004557D5" w:rsidRPr="001B3A7D" w:rsidRDefault="004557D5" w:rsidP="004557D5">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61F2228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21229478"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18FF065D" w14:textId="35099AE5" w:rsidR="002C041E" w:rsidRPr="0039058A" w:rsidRDefault="00047D3A" w:rsidP="000E43F2">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IV.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t>
      </w:r>
      <w:r w:rsidRPr="0039058A">
        <w:rPr>
          <w:rFonts w:asciiTheme="majorHAnsi" w:hAnsiTheme="majorHAnsi" w:cstheme="majorHAnsi"/>
          <w:color w:val="000000" w:themeColor="text1"/>
        </w:rPr>
        <w:lastRenderedPageBreak/>
        <w:t>wyznaczonego w rozumieniu ustawy z dnia 23 listopada 2012 r. - Prawo pocztowe jest równoznaczne z jej wniesieniem.</w:t>
      </w:r>
    </w:p>
    <w:p w14:paraId="74FB4F14"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77777777" w:rsidR="002C041E" w:rsidRPr="0039058A" w:rsidRDefault="00047D3A" w:rsidP="000E43F2">
      <w:pPr>
        <w:pStyle w:val="Nagwek2"/>
        <w:spacing w:before="240"/>
        <w:rPr>
          <w:rFonts w:asciiTheme="majorHAnsi" w:hAnsiTheme="majorHAnsi" w:cstheme="majorHAnsi"/>
          <w:color w:val="000000" w:themeColor="text1"/>
        </w:rPr>
      </w:pPr>
      <w:bookmarkStart w:id="102" w:name="_uarrfy5kozla" w:colFirst="0" w:colLast="0"/>
      <w:bookmarkEnd w:id="102"/>
      <w:r w:rsidRPr="0039058A">
        <w:rPr>
          <w:rFonts w:asciiTheme="majorHAnsi" w:hAnsiTheme="majorHAnsi" w:cstheme="majorHAnsi"/>
          <w:color w:val="000000" w:themeColor="text1"/>
        </w:rPr>
        <w:t>XXV. Spis załączników</w:t>
      </w:r>
    </w:p>
    <w:p w14:paraId="207E392C" w14:textId="77777777" w:rsidR="004E4B3E" w:rsidRPr="0083786E" w:rsidRDefault="009B6E1A"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Szczegółowy opis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27C84B4A" w:rsidR="00C24D81" w:rsidRDefault="00C95766" w:rsidP="00F17619">
      <w:pPr>
        <w:pStyle w:val="Akapitzlist"/>
        <w:numPr>
          <w:ilvl w:val="0"/>
          <w:numId w:val="37"/>
        </w:numPr>
        <w:tabs>
          <w:tab w:val="left" w:pos="567"/>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O</w:t>
      </w:r>
      <w:r w:rsidR="001F48B4" w:rsidRPr="0083786E">
        <w:rPr>
          <w:rFonts w:asciiTheme="majorHAnsi" w:hAnsiTheme="majorHAnsi" w:cstheme="majorHAnsi"/>
          <w:color w:val="000000" w:themeColor="text1"/>
        </w:rPr>
        <w:t>świadczenie o spełnianiu warunków udziału w postępowaniu oraz o braku podstaw do wykluczenia 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w:t>
      </w:r>
    </w:p>
    <w:p w14:paraId="73558618" w14:textId="77777777" w:rsidR="00F17619" w:rsidRPr="00F17619" w:rsidRDefault="00F17619" w:rsidP="00F17619">
      <w:pPr>
        <w:pStyle w:val="Akapitzlist"/>
        <w:numPr>
          <w:ilvl w:val="0"/>
          <w:numId w:val="37"/>
        </w:numPr>
        <w:tabs>
          <w:tab w:val="left" w:pos="567"/>
        </w:tabs>
        <w:ind w:left="426" w:hanging="284"/>
        <w:rPr>
          <w:rFonts w:asciiTheme="majorHAnsi" w:hAnsiTheme="majorHAnsi" w:cstheme="majorHAnsi"/>
          <w:color w:val="000000" w:themeColor="text1"/>
        </w:rPr>
      </w:pPr>
      <w:r w:rsidRPr="00F17619">
        <w:rPr>
          <w:rFonts w:asciiTheme="majorHAnsi" w:hAnsiTheme="majorHAnsi" w:cstheme="majorHAnsi"/>
          <w:color w:val="000000" w:themeColor="text1"/>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F17619">
        <w:rPr>
          <w:rFonts w:asciiTheme="majorHAnsi" w:hAnsiTheme="majorHAnsi" w:cstheme="majorHAnsi"/>
          <w:color w:val="000000" w:themeColor="text1"/>
        </w:rPr>
        <w:t>późn</w:t>
      </w:r>
      <w:proofErr w:type="spellEnd"/>
      <w:r w:rsidRPr="00F17619">
        <w:rPr>
          <w:rFonts w:asciiTheme="majorHAnsi" w:hAnsiTheme="majorHAnsi" w:cstheme="majorHAnsi"/>
          <w:color w:val="000000" w:themeColor="text1"/>
        </w:rPr>
        <w:t>. zm.) – załącznik nr 5A do SWZ</w:t>
      </w:r>
    </w:p>
    <w:p w14:paraId="15D720CA" w14:textId="77777777" w:rsidR="00F17619" w:rsidRPr="0083786E" w:rsidRDefault="00F17619" w:rsidP="00F17619">
      <w:pPr>
        <w:pStyle w:val="Akapitzlist"/>
        <w:tabs>
          <w:tab w:val="left" w:pos="426"/>
        </w:tabs>
        <w:ind w:left="426"/>
        <w:rPr>
          <w:rFonts w:asciiTheme="majorHAnsi" w:hAnsiTheme="majorHAnsi" w:cstheme="majorHAnsi"/>
          <w:color w:val="000000" w:themeColor="text1"/>
        </w:rPr>
      </w:pPr>
    </w:p>
    <w:sectPr w:rsidR="00F17619" w:rsidRPr="0083786E" w:rsidSect="00E747A0">
      <w:headerReference w:type="default" r:id="rId30"/>
      <w:footerReference w:type="default" r:id="rId31"/>
      <w:headerReference w:type="first" r:id="rId32"/>
      <w:pgSz w:w="11909" w:h="16834"/>
      <w:pgMar w:top="1702" w:right="1440" w:bottom="1440"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6EC6E" w16cid:durableId="2843FA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FFBC" w14:textId="77777777" w:rsidR="00B22BA9" w:rsidRDefault="00B22BA9">
      <w:pPr>
        <w:spacing w:line="240" w:lineRule="auto"/>
      </w:pPr>
      <w:r>
        <w:separator/>
      </w:r>
    </w:p>
  </w:endnote>
  <w:endnote w:type="continuationSeparator" w:id="0">
    <w:p w14:paraId="2373FB44" w14:textId="77777777" w:rsidR="00B22BA9" w:rsidRDefault="00B22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A2F5" w14:textId="77777777" w:rsidR="00B22BA9" w:rsidRDefault="00B22BA9">
    <w:pPr>
      <w:jc w:val="right"/>
    </w:pPr>
    <w:r>
      <w:rPr>
        <w:noProof/>
      </w:rPr>
      <w:fldChar w:fldCharType="begin"/>
    </w:r>
    <w:r>
      <w:rPr>
        <w:noProof/>
      </w:rPr>
      <w:instrText>PAGE</w:instrText>
    </w:r>
    <w:r>
      <w:rPr>
        <w:noProof/>
      </w:rPr>
      <w:fldChar w:fldCharType="separate"/>
    </w:r>
    <w:r w:rsidR="00D97FE2">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58EB" w14:textId="77777777" w:rsidR="00B22BA9" w:rsidRDefault="00B22BA9">
      <w:pPr>
        <w:spacing w:line="240" w:lineRule="auto"/>
      </w:pPr>
      <w:r>
        <w:separator/>
      </w:r>
    </w:p>
  </w:footnote>
  <w:footnote w:type="continuationSeparator" w:id="0">
    <w:p w14:paraId="40A06A69" w14:textId="77777777" w:rsidR="00B22BA9" w:rsidRDefault="00B22B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0D795B86" w:rsidR="00B22BA9" w:rsidRDefault="00B22BA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ZP/042/</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B22BA9" w:rsidRDefault="00B22BA9"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89729E"/>
    <w:multiLevelType w:val="hybridMultilevel"/>
    <w:tmpl w:val="A69C20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73A9"/>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32D53BB"/>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7F67C70"/>
    <w:multiLevelType w:val="hybridMultilevel"/>
    <w:tmpl w:val="918C1D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3"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6"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8"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1"/>
  </w:num>
  <w:num w:numId="3">
    <w:abstractNumId w:val="8"/>
  </w:num>
  <w:num w:numId="4">
    <w:abstractNumId w:val="11"/>
  </w:num>
  <w:num w:numId="5">
    <w:abstractNumId w:val="43"/>
  </w:num>
  <w:num w:numId="6">
    <w:abstractNumId w:val="41"/>
  </w:num>
  <w:num w:numId="7">
    <w:abstractNumId w:val="36"/>
  </w:num>
  <w:num w:numId="8">
    <w:abstractNumId w:val="27"/>
  </w:num>
  <w:num w:numId="9">
    <w:abstractNumId w:val="45"/>
  </w:num>
  <w:num w:numId="10">
    <w:abstractNumId w:val="31"/>
  </w:num>
  <w:num w:numId="11">
    <w:abstractNumId w:val="13"/>
  </w:num>
  <w:num w:numId="12">
    <w:abstractNumId w:val="29"/>
  </w:num>
  <w:num w:numId="13">
    <w:abstractNumId w:val="4"/>
  </w:num>
  <w:num w:numId="14">
    <w:abstractNumId w:val="25"/>
  </w:num>
  <w:num w:numId="15">
    <w:abstractNumId w:val="17"/>
  </w:num>
  <w:num w:numId="16">
    <w:abstractNumId w:val="6"/>
  </w:num>
  <w:num w:numId="17">
    <w:abstractNumId w:val="16"/>
  </w:num>
  <w:num w:numId="18">
    <w:abstractNumId w:val="35"/>
  </w:num>
  <w:num w:numId="19">
    <w:abstractNumId w:val="15"/>
  </w:num>
  <w:num w:numId="20">
    <w:abstractNumId w:val="18"/>
  </w:num>
  <w:num w:numId="21">
    <w:abstractNumId w:val="7"/>
  </w:num>
  <w:num w:numId="22">
    <w:abstractNumId w:val="3"/>
  </w:num>
  <w:num w:numId="23">
    <w:abstractNumId w:val="2"/>
  </w:num>
  <w:num w:numId="24">
    <w:abstractNumId w:val="30"/>
  </w:num>
  <w:num w:numId="25">
    <w:abstractNumId w:val="37"/>
  </w:num>
  <w:num w:numId="26">
    <w:abstractNumId w:val="21"/>
  </w:num>
  <w:num w:numId="27">
    <w:abstractNumId w:val="28"/>
  </w:num>
  <w:num w:numId="28">
    <w:abstractNumId w:val="0"/>
  </w:num>
  <w:num w:numId="29">
    <w:abstractNumId w:val="20"/>
  </w:num>
  <w:num w:numId="30">
    <w:abstractNumId w:val="47"/>
  </w:num>
  <w:num w:numId="31">
    <w:abstractNumId w:val="5"/>
  </w:num>
  <w:num w:numId="32">
    <w:abstractNumId w:val="33"/>
  </w:num>
  <w:num w:numId="33">
    <w:abstractNumId w:val="46"/>
  </w:num>
  <w:num w:numId="34">
    <w:abstractNumId w:val="14"/>
  </w:num>
  <w:num w:numId="35">
    <w:abstractNumId w:val="48"/>
  </w:num>
  <w:num w:numId="36">
    <w:abstractNumId w:val="44"/>
  </w:num>
  <w:num w:numId="37">
    <w:abstractNumId w:val="38"/>
  </w:num>
  <w:num w:numId="38">
    <w:abstractNumId w:val="19"/>
  </w:num>
  <w:num w:numId="39">
    <w:abstractNumId w:val="32"/>
  </w:num>
  <w:num w:numId="40">
    <w:abstractNumId w:val="42"/>
  </w:num>
  <w:num w:numId="41">
    <w:abstractNumId w:val="49"/>
  </w:num>
  <w:num w:numId="42">
    <w:abstractNumId w:val="39"/>
  </w:num>
  <w:num w:numId="43">
    <w:abstractNumId w:val="24"/>
  </w:num>
  <w:num w:numId="44">
    <w:abstractNumId w:val="40"/>
  </w:num>
  <w:num w:numId="45">
    <w:abstractNumId w:val="12"/>
  </w:num>
  <w:num w:numId="46">
    <w:abstractNumId w:val="34"/>
  </w:num>
  <w:num w:numId="47">
    <w:abstractNumId w:val="9"/>
  </w:num>
  <w:num w:numId="48">
    <w:abstractNumId w:val="26"/>
  </w:num>
  <w:num w:numId="49">
    <w:abstractNumId w:val="10"/>
  </w:num>
  <w:num w:numId="50">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9BE"/>
    <w:rsid w:val="00020F97"/>
    <w:rsid w:val="000212CF"/>
    <w:rsid w:val="00027102"/>
    <w:rsid w:val="00030D3E"/>
    <w:rsid w:val="000354AA"/>
    <w:rsid w:val="00040FAC"/>
    <w:rsid w:val="0004331C"/>
    <w:rsid w:val="000439D7"/>
    <w:rsid w:val="0004566F"/>
    <w:rsid w:val="000473B7"/>
    <w:rsid w:val="00047D3A"/>
    <w:rsid w:val="00047E2F"/>
    <w:rsid w:val="00050C04"/>
    <w:rsid w:val="00055F9E"/>
    <w:rsid w:val="00057BE7"/>
    <w:rsid w:val="0006519C"/>
    <w:rsid w:val="00073889"/>
    <w:rsid w:val="000832C2"/>
    <w:rsid w:val="00086A8B"/>
    <w:rsid w:val="000919F4"/>
    <w:rsid w:val="000A0770"/>
    <w:rsid w:val="000A0AEE"/>
    <w:rsid w:val="000A3C47"/>
    <w:rsid w:val="000A56DB"/>
    <w:rsid w:val="000B047F"/>
    <w:rsid w:val="000B1541"/>
    <w:rsid w:val="000B3778"/>
    <w:rsid w:val="000C2DBD"/>
    <w:rsid w:val="000C51E1"/>
    <w:rsid w:val="000D577C"/>
    <w:rsid w:val="000D73E0"/>
    <w:rsid w:val="000D75A7"/>
    <w:rsid w:val="000E13C7"/>
    <w:rsid w:val="000E16D9"/>
    <w:rsid w:val="000E1775"/>
    <w:rsid w:val="000E43F2"/>
    <w:rsid w:val="000E6C55"/>
    <w:rsid w:val="000F2783"/>
    <w:rsid w:val="000F3221"/>
    <w:rsid w:val="000F6011"/>
    <w:rsid w:val="00100D55"/>
    <w:rsid w:val="0011307E"/>
    <w:rsid w:val="00115EA4"/>
    <w:rsid w:val="00117F0E"/>
    <w:rsid w:val="00126E5B"/>
    <w:rsid w:val="00134317"/>
    <w:rsid w:val="00142A88"/>
    <w:rsid w:val="00145685"/>
    <w:rsid w:val="00146315"/>
    <w:rsid w:val="00150C8F"/>
    <w:rsid w:val="001565D7"/>
    <w:rsid w:val="00160A03"/>
    <w:rsid w:val="001735F9"/>
    <w:rsid w:val="001757E4"/>
    <w:rsid w:val="001813A8"/>
    <w:rsid w:val="001827E2"/>
    <w:rsid w:val="0018344C"/>
    <w:rsid w:val="0019294D"/>
    <w:rsid w:val="00193B31"/>
    <w:rsid w:val="00196950"/>
    <w:rsid w:val="00197445"/>
    <w:rsid w:val="001A3644"/>
    <w:rsid w:val="001A4027"/>
    <w:rsid w:val="001B0364"/>
    <w:rsid w:val="001B3A7D"/>
    <w:rsid w:val="001C3D22"/>
    <w:rsid w:val="001E5F23"/>
    <w:rsid w:val="001F48B4"/>
    <w:rsid w:val="00200AAF"/>
    <w:rsid w:val="00201EE9"/>
    <w:rsid w:val="00210472"/>
    <w:rsid w:val="00227E31"/>
    <w:rsid w:val="0023111F"/>
    <w:rsid w:val="00233E04"/>
    <w:rsid w:val="00254E9F"/>
    <w:rsid w:val="002557A5"/>
    <w:rsid w:val="0026084B"/>
    <w:rsid w:val="00261F7B"/>
    <w:rsid w:val="002744CF"/>
    <w:rsid w:val="002774D0"/>
    <w:rsid w:val="00283403"/>
    <w:rsid w:val="00283816"/>
    <w:rsid w:val="00284C96"/>
    <w:rsid w:val="0029562A"/>
    <w:rsid w:val="002A19AA"/>
    <w:rsid w:val="002A2627"/>
    <w:rsid w:val="002A3288"/>
    <w:rsid w:val="002A3864"/>
    <w:rsid w:val="002A415D"/>
    <w:rsid w:val="002A5FA9"/>
    <w:rsid w:val="002B3154"/>
    <w:rsid w:val="002B5E37"/>
    <w:rsid w:val="002C041E"/>
    <w:rsid w:val="002D68CA"/>
    <w:rsid w:val="002E5D78"/>
    <w:rsid w:val="002E7180"/>
    <w:rsid w:val="0030037C"/>
    <w:rsid w:val="003003F0"/>
    <w:rsid w:val="00301522"/>
    <w:rsid w:val="00310934"/>
    <w:rsid w:val="00323650"/>
    <w:rsid w:val="00326E16"/>
    <w:rsid w:val="00327740"/>
    <w:rsid w:val="00330D73"/>
    <w:rsid w:val="00340E0C"/>
    <w:rsid w:val="0035275A"/>
    <w:rsid w:val="00362C7C"/>
    <w:rsid w:val="00371B12"/>
    <w:rsid w:val="00381EA3"/>
    <w:rsid w:val="003850C7"/>
    <w:rsid w:val="003852CE"/>
    <w:rsid w:val="00387D6C"/>
    <w:rsid w:val="0039058A"/>
    <w:rsid w:val="00391EFA"/>
    <w:rsid w:val="00394984"/>
    <w:rsid w:val="003A5128"/>
    <w:rsid w:val="003A513C"/>
    <w:rsid w:val="003A7E9B"/>
    <w:rsid w:val="003B5071"/>
    <w:rsid w:val="003C03CE"/>
    <w:rsid w:val="003C5AB7"/>
    <w:rsid w:val="003D115B"/>
    <w:rsid w:val="003D2A77"/>
    <w:rsid w:val="003D4DDD"/>
    <w:rsid w:val="003D527D"/>
    <w:rsid w:val="003D5BF6"/>
    <w:rsid w:val="003E135B"/>
    <w:rsid w:val="003E1632"/>
    <w:rsid w:val="003E51CA"/>
    <w:rsid w:val="004065B9"/>
    <w:rsid w:val="004160E5"/>
    <w:rsid w:val="00420F91"/>
    <w:rsid w:val="004229EC"/>
    <w:rsid w:val="00424394"/>
    <w:rsid w:val="00424C4E"/>
    <w:rsid w:val="0043204E"/>
    <w:rsid w:val="0043621D"/>
    <w:rsid w:val="00440805"/>
    <w:rsid w:val="00441698"/>
    <w:rsid w:val="00443559"/>
    <w:rsid w:val="00443E07"/>
    <w:rsid w:val="00455254"/>
    <w:rsid w:val="004557D5"/>
    <w:rsid w:val="00471552"/>
    <w:rsid w:val="004715C6"/>
    <w:rsid w:val="00477021"/>
    <w:rsid w:val="00477D9E"/>
    <w:rsid w:val="0048186F"/>
    <w:rsid w:val="00485EB1"/>
    <w:rsid w:val="00487794"/>
    <w:rsid w:val="00491E78"/>
    <w:rsid w:val="0049349A"/>
    <w:rsid w:val="00496DD4"/>
    <w:rsid w:val="004D10D7"/>
    <w:rsid w:val="004D2012"/>
    <w:rsid w:val="004E4B3E"/>
    <w:rsid w:val="004E50CE"/>
    <w:rsid w:val="004F757F"/>
    <w:rsid w:val="004F76D4"/>
    <w:rsid w:val="0050463E"/>
    <w:rsid w:val="005079AF"/>
    <w:rsid w:val="00511C58"/>
    <w:rsid w:val="0051254A"/>
    <w:rsid w:val="00513023"/>
    <w:rsid w:val="005245BA"/>
    <w:rsid w:val="00525236"/>
    <w:rsid w:val="00525754"/>
    <w:rsid w:val="005332C7"/>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A11"/>
    <w:rsid w:val="005F7D61"/>
    <w:rsid w:val="0060543C"/>
    <w:rsid w:val="00607D1A"/>
    <w:rsid w:val="00615C81"/>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B20C0"/>
    <w:rsid w:val="006C0BDD"/>
    <w:rsid w:val="006C4D2A"/>
    <w:rsid w:val="006D38AE"/>
    <w:rsid w:val="006E1077"/>
    <w:rsid w:val="006E1142"/>
    <w:rsid w:val="006E2D2F"/>
    <w:rsid w:val="006E440B"/>
    <w:rsid w:val="006E7FDB"/>
    <w:rsid w:val="006F1EE7"/>
    <w:rsid w:val="006F209C"/>
    <w:rsid w:val="00700202"/>
    <w:rsid w:val="00700FCC"/>
    <w:rsid w:val="007019FA"/>
    <w:rsid w:val="0070762F"/>
    <w:rsid w:val="00717333"/>
    <w:rsid w:val="00720CBF"/>
    <w:rsid w:val="007215A5"/>
    <w:rsid w:val="00742494"/>
    <w:rsid w:val="00750960"/>
    <w:rsid w:val="0075305F"/>
    <w:rsid w:val="007606BE"/>
    <w:rsid w:val="00760AA6"/>
    <w:rsid w:val="00760F86"/>
    <w:rsid w:val="007612B9"/>
    <w:rsid w:val="00761F99"/>
    <w:rsid w:val="00762B62"/>
    <w:rsid w:val="007648F2"/>
    <w:rsid w:val="00771A67"/>
    <w:rsid w:val="00775219"/>
    <w:rsid w:val="0078065F"/>
    <w:rsid w:val="007809BD"/>
    <w:rsid w:val="00783120"/>
    <w:rsid w:val="0078687A"/>
    <w:rsid w:val="00787B49"/>
    <w:rsid w:val="00792FA9"/>
    <w:rsid w:val="007B11E3"/>
    <w:rsid w:val="007D2523"/>
    <w:rsid w:val="007E30A4"/>
    <w:rsid w:val="00800426"/>
    <w:rsid w:val="008015AF"/>
    <w:rsid w:val="00803339"/>
    <w:rsid w:val="00806D00"/>
    <w:rsid w:val="0081595A"/>
    <w:rsid w:val="00815E18"/>
    <w:rsid w:val="00831786"/>
    <w:rsid w:val="008320FE"/>
    <w:rsid w:val="00835644"/>
    <w:rsid w:val="0083786E"/>
    <w:rsid w:val="00840DAA"/>
    <w:rsid w:val="0085289D"/>
    <w:rsid w:val="00863CF2"/>
    <w:rsid w:val="00867C9D"/>
    <w:rsid w:val="00883CCE"/>
    <w:rsid w:val="008875BC"/>
    <w:rsid w:val="0089124B"/>
    <w:rsid w:val="00892263"/>
    <w:rsid w:val="00893FF3"/>
    <w:rsid w:val="008A4400"/>
    <w:rsid w:val="008A4EAD"/>
    <w:rsid w:val="008A6282"/>
    <w:rsid w:val="008C2008"/>
    <w:rsid w:val="008C6E23"/>
    <w:rsid w:val="008D2562"/>
    <w:rsid w:val="008D503C"/>
    <w:rsid w:val="008D5094"/>
    <w:rsid w:val="008D70F1"/>
    <w:rsid w:val="008E22E0"/>
    <w:rsid w:val="00906F85"/>
    <w:rsid w:val="00907D1E"/>
    <w:rsid w:val="00917E40"/>
    <w:rsid w:val="00922B31"/>
    <w:rsid w:val="00925273"/>
    <w:rsid w:val="00925655"/>
    <w:rsid w:val="009346A3"/>
    <w:rsid w:val="00935113"/>
    <w:rsid w:val="009438E3"/>
    <w:rsid w:val="009465DB"/>
    <w:rsid w:val="0095310A"/>
    <w:rsid w:val="0095320B"/>
    <w:rsid w:val="009576AD"/>
    <w:rsid w:val="009606F6"/>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C7E"/>
    <w:rsid w:val="009A3A65"/>
    <w:rsid w:val="009A4BC4"/>
    <w:rsid w:val="009A7C35"/>
    <w:rsid w:val="009B3023"/>
    <w:rsid w:val="009B3A2A"/>
    <w:rsid w:val="009B6D1B"/>
    <w:rsid w:val="009B6E1A"/>
    <w:rsid w:val="009C3EBC"/>
    <w:rsid w:val="009C71F4"/>
    <w:rsid w:val="009D1406"/>
    <w:rsid w:val="009D5B78"/>
    <w:rsid w:val="009E1BA4"/>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53CFE"/>
    <w:rsid w:val="00A562D5"/>
    <w:rsid w:val="00A64868"/>
    <w:rsid w:val="00A66DBD"/>
    <w:rsid w:val="00A67035"/>
    <w:rsid w:val="00A67552"/>
    <w:rsid w:val="00A80AEE"/>
    <w:rsid w:val="00A813DA"/>
    <w:rsid w:val="00A87E1F"/>
    <w:rsid w:val="00A939D2"/>
    <w:rsid w:val="00AA13CF"/>
    <w:rsid w:val="00AA24E8"/>
    <w:rsid w:val="00AA3BAE"/>
    <w:rsid w:val="00AB11D7"/>
    <w:rsid w:val="00AB3314"/>
    <w:rsid w:val="00AD7EB5"/>
    <w:rsid w:val="00AE22C2"/>
    <w:rsid w:val="00AE263F"/>
    <w:rsid w:val="00AE3FE1"/>
    <w:rsid w:val="00B009DE"/>
    <w:rsid w:val="00B01597"/>
    <w:rsid w:val="00B02C2E"/>
    <w:rsid w:val="00B12097"/>
    <w:rsid w:val="00B17CA1"/>
    <w:rsid w:val="00B22696"/>
    <w:rsid w:val="00B22BA9"/>
    <w:rsid w:val="00B40098"/>
    <w:rsid w:val="00B41AF3"/>
    <w:rsid w:val="00B443CB"/>
    <w:rsid w:val="00B450DB"/>
    <w:rsid w:val="00B54A85"/>
    <w:rsid w:val="00B5577D"/>
    <w:rsid w:val="00B6303A"/>
    <w:rsid w:val="00B70E20"/>
    <w:rsid w:val="00B711B0"/>
    <w:rsid w:val="00B75A97"/>
    <w:rsid w:val="00B76F37"/>
    <w:rsid w:val="00B83786"/>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03E97"/>
    <w:rsid w:val="00C1463C"/>
    <w:rsid w:val="00C146DF"/>
    <w:rsid w:val="00C21B48"/>
    <w:rsid w:val="00C24209"/>
    <w:rsid w:val="00C24D81"/>
    <w:rsid w:val="00C326D1"/>
    <w:rsid w:val="00C34DD3"/>
    <w:rsid w:val="00C36132"/>
    <w:rsid w:val="00C55B88"/>
    <w:rsid w:val="00C5683E"/>
    <w:rsid w:val="00C6731B"/>
    <w:rsid w:val="00C746AE"/>
    <w:rsid w:val="00C82063"/>
    <w:rsid w:val="00C94BB1"/>
    <w:rsid w:val="00C95766"/>
    <w:rsid w:val="00CA05CC"/>
    <w:rsid w:val="00CA27AF"/>
    <w:rsid w:val="00CA6FD8"/>
    <w:rsid w:val="00CA78FA"/>
    <w:rsid w:val="00CB0B7B"/>
    <w:rsid w:val="00CB1DBB"/>
    <w:rsid w:val="00CB7846"/>
    <w:rsid w:val="00CC1918"/>
    <w:rsid w:val="00CD4B4A"/>
    <w:rsid w:val="00CE1A35"/>
    <w:rsid w:val="00CF6C8B"/>
    <w:rsid w:val="00D000E8"/>
    <w:rsid w:val="00D00CCF"/>
    <w:rsid w:val="00D02BE2"/>
    <w:rsid w:val="00D02F60"/>
    <w:rsid w:val="00D26C61"/>
    <w:rsid w:val="00D26F78"/>
    <w:rsid w:val="00D27A78"/>
    <w:rsid w:val="00D27ACC"/>
    <w:rsid w:val="00D3180B"/>
    <w:rsid w:val="00D34C28"/>
    <w:rsid w:val="00D40B5D"/>
    <w:rsid w:val="00D4253C"/>
    <w:rsid w:val="00D43317"/>
    <w:rsid w:val="00D51593"/>
    <w:rsid w:val="00D60175"/>
    <w:rsid w:val="00D62586"/>
    <w:rsid w:val="00D721DB"/>
    <w:rsid w:val="00D8122D"/>
    <w:rsid w:val="00D81573"/>
    <w:rsid w:val="00D832A7"/>
    <w:rsid w:val="00D859A3"/>
    <w:rsid w:val="00D85DCF"/>
    <w:rsid w:val="00D97FE2"/>
    <w:rsid w:val="00DA3933"/>
    <w:rsid w:val="00DB1EA0"/>
    <w:rsid w:val="00DC497C"/>
    <w:rsid w:val="00DD311C"/>
    <w:rsid w:val="00DD4188"/>
    <w:rsid w:val="00DD5431"/>
    <w:rsid w:val="00DE1D40"/>
    <w:rsid w:val="00DE7A2A"/>
    <w:rsid w:val="00DF052D"/>
    <w:rsid w:val="00DF7D6A"/>
    <w:rsid w:val="00E1723E"/>
    <w:rsid w:val="00E263F0"/>
    <w:rsid w:val="00E2788C"/>
    <w:rsid w:val="00E34112"/>
    <w:rsid w:val="00E367F7"/>
    <w:rsid w:val="00E4125C"/>
    <w:rsid w:val="00E46D86"/>
    <w:rsid w:val="00E5580C"/>
    <w:rsid w:val="00E61927"/>
    <w:rsid w:val="00E654E2"/>
    <w:rsid w:val="00E67148"/>
    <w:rsid w:val="00E67F87"/>
    <w:rsid w:val="00E747A0"/>
    <w:rsid w:val="00E808B6"/>
    <w:rsid w:val="00E80E98"/>
    <w:rsid w:val="00E85C07"/>
    <w:rsid w:val="00E97922"/>
    <w:rsid w:val="00EA1770"/>
    <w:rsid w:val="00EA6ED9"/>
    <w:rsid w:val="00EB2331"/>
    <w:rsid w:val="00EB2F42"/>
    <w:rsid w:val="00EB365A"/>
    <w:rsid w:val="00EB5890"/>
    <w:rsid w:val="00EC53A7"/>
    <w:rsid w:val="00ED4C66"/>
    <w:rsid w:val="00EE0A0A"/>
    <w:rsid w:val="00EE4571"/>
    <w:rsid w:val="00EE71B3"/>
    <w:rsid w:val="00F05D82"/>
    <w:rsid w:val="00F17619"/>
    <w:rsid w:val="00F309AC"/>
    <w:rsid w:val="00F31F82"/>
    <w:rsid w:val="00F347A4"/>
    <w:rsid w:val="00F536B7"/>
    <w:rsid w:val="00F57429"/>
    <w:rsid w:val="00F65B00"/>
    <w:rsid w:val="00F67527"/>
    <w:rsid w:val="00F77A5C"/>
    <w:rsid w:val="00F871DB"/>
    <w:rsid w:val="00F90B86"/>
    <w:rsid w:val="00FA7BA7"/>
    <w:rsid w:val="00FB4853"/>
    <w:rsid w:val="00FB6C64"/>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uiPriority w:val="99"/>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916AA-677B-47FC-8C38-72D9D658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26D13D52</Template>
  <TotalTime>341</TotalTime>
  <Pages>19</Pages>
  <Words>7026</Words>
  <Characters>42159</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49087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34</cp:revision>
  <cp:lastPrinted>2023-09-07T12:47:00Z</cp:lastPrinted>
  <dcterms:created xsi:type="dcterms:W3CDTF">2023-06-26T10:00:00Z</dcterms:created>
  <dcterms:modified xsi:type="dcterms:W3CDTF">2023-09-19T12:42:00Z</dcterms:modified>
</cp:coreProperties>
</file>