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C0E" w14:textId="452B0D3E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>Załącznik nr</w:t>
      </w:r>
      <w:r w:rsidR="00572D4C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F9DACF0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F004397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2DA782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A801426" w14:textId="200C5B0A" w:rsidR="00002D20" w:rsidRPr="00472CBE" w:rsidRDefault="00002D20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  <w:color w:val="FF00FF"/>
        </w:rPr>
      </w:pPr>
      <w:r w:rsidRPr="00472CBE">
        <w:rPr>
          <w:rFonts w:ascii="Calibri" w:hAnsi="Calibri" w:cs="Calibri"/>
          <w:b/>
          <w:bCs/>
        </w:rPr>
        <w:t xml:space="preserve">OPIS PRZEDMIOTU </w:t>
      </w:r>
      <w:r w:rsidRPr="00FD2CED">
        <w:rPr>
          <w:rFonts w:ascii="Calibri" w:hAnsi="Calibri" w:cs="Calibri"/>
          <w:b/>
          <w:bCs/>
        </w:rPr>
        <w:t>ZAMÓWIENIA</w:t>
      </w:r>
      <w:r w:rsidR="00472CBE" w:rsidRPr="00FD2CED">
        <w:rPr>
          <w:rFonts w:ascii="Calibri" w:hAnsi="Calibri" w:cs="Calibri"/>
          <w:b/>
          <w:bCs/>
        </w:rPr>
        <w:t xml:space="preserve"> (OPZ)</w:t>
      </w:r>
    </w:p>
    <w:p w14:paraId="5E91BB30" w14:textId="77777777" w:rsidR="008934C1" w:rsidRPr="008934C1" w:rsidRDefault="00002D20" w:rsidP="008934C1">
      <w:pPr>
        <w:numPr>
          <w:ilvl w:val="1"/>
          <w:numId w:val="32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Komputer osobisty 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używany </w:t>
      </w:r>
      <w:r w:rsidR="0035370F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TYP I </w:t>
      </w:r>
      <w:r w:rsidRPr="009B5BA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– 1</w:t>
      </w:r>
      <w:r w:rsidR="0035370F" w:rsidRPr="009B5BA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0</w:t>
      </w:r>
      <w:r w:rsidRPr="009B5BA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sztuk</w:t>
      </w:r>
      <w:r w:rsidR="008934C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</w:p>
    <w:p w14:paraId="17C701EC" w14:textId="77777777" w:rsidR="00002D20" w:rsidRPr="00BA45CA" w:rsidRDefault="00002D20" w:rsidP="00002D20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BA45CA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O parametrach technicznych i funkcjonalnych nie gorszych niż:</w:t>
      </w:r>
    </w:p>
    <w:tbl>
      <w:tblPr>
        <w:tblW w:w="497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6961"/>
      </w:tblGrid>
      <w:tr w:rsidR="00002D20" w:rsidRPr="00BA45CA" w14:paraId="2D848BAC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A46" w14:textId="77777777" w:rsidR="00002D20" w:rsidRPr="00BA45CA" w:rsidRDefault="00002D20" w:rsidP="00EE694B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AA77" w14:textId="77777777" w:rsidR="00002D20" w:rsidRPr="00BA45CA" w:rsidRDefault="00002D20" w:rsidP="00EE694B">
            <w:pPr>
              <w:widowControl/>
              <w:suppressAutoHyphens w:val="0"/>
              <w:spacing w:line="276" w:lineRule="auto"/>
              <w:ind w:left="-71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Wymagane minimalne - parametry techniczne</w:t>
            </w:r>
          </w:p>
        </w:tc>
      </w:tr>
      <w:tr w:rsidR="004B7B6B" w:rsidRPr="00BA45CA" w14:paraId="2B4F8CB7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373" w14:textId="77777777" w:rsidR="004B7B6B" w:rsidRPr="00BA45CA" w:rsidRDefault="004B7B6B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4EE" w14:textId="77777777" w:rsidR="004B7B6B" w:rsidRPr="00BA45CA" w:rsidRDefault="004B7B6B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Komputer nie starszy niż wyprodukowany w 2016 roku</w:t>
            </w:r>
          </w:p>
        </w:tc>
      </w:tr>
      <w:tr w:rsidR="00002D20" w:rsidRPr="00BA45CA" w14:paraId="7CD41989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4DE" w14:textId="77777777" w:rsidR="00002D20" w:rsidRPr="00BA45CA" w:rsidRDefault="00002D20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111" w14:textId="77777777" w:rsidR="00002D20" w:rsidRPr="00BA45CA" w:rsidRDefault="00002D20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Komputer stacjonarny. Typu PC. W ofercie wymagane jest podanie modelu producenta komputera.</w:t>
            </w:r>
          </w:p>
        </w:tc>
      </w:tr>
      <w:tr w:rsidR="00002D20" w:rsidRPr="00DE4514" w14:paraId="6924958D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E18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Procesor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EC57" w14:textId="76F32FE9" w:rsidR="00002D20" w:rsidRPr="00DE4514" w:rsidRDefault="00002D20" w:rsidP="00DE4514">
            <w:pPr>
              <w:widowControl/>
              <w:suppressAutoHyphens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Procesor wielordzeniowy, osiągający w teście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CPU Benchmark wynik minimum 6 000 punktów w teście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- CPU Mark zgodnie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br/>
              <w:t xml:space="preserve">z opublikowanymi w dniu 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.2023 r. wynikami testów (wyniki testów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br/>
              <w:t xml:space="preserve">z tego dnia stanowią załącznik nr </w:t>
            </w:r>
            <w:r w:rsidR="00A220E3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5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do </w:t>
            </w:r>
            <w:r w:rsidR="00472CBE"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SWZ</w:t>
            </w:r>
            <w:r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002D20" w:rsidRPr="00DE4514" w14:paraId="10120E11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B28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Pamięć operacyjna RAM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DD0" w14:textId="77777777" w:rsidR="00002D20" w:rsidRPr="00DE4514" w:rsidRDefault="00002D20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16 GB DDR4 </w:t>
            </w:r>
          </w:p>
        </w:tc>
      </w:tr>
      <w:tr w:rsidR="00002D20" w:rsidRPr="00DE4514" w14:paraId="697A25FD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4C10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9E5" w14:textId="77777777" w:rsidR="00002D20" w:rsidRPr="00DE4514" w:rsidRDefault="00002D20" w:rsidP="00586753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color w:val="00B050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Min. 480 GB </w:t>
            </w:r>
            <w:r w:rsidR="00586753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SSD</w:t>
            </w:r>
          </w:p>
        </w:tc>
      </w:tr>
      <w:tr w:rsidR="00002D20" w:rsidRPr="00DE4514" w14:paraId="333801C9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5E9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BDCF" w14:textId="2508B667" w:rsidR="00002D20" w:rsidRPr="00DE4514" w:rsidRDefault="00002D20" w:rsidP="00EE694B">
            <w:pPr>
              <w:widowControl/>
              <w:suppressAutoHyphens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Karta graficzna </w:t>
            </w:r>
            <w:r w:rsidR="0035370F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dedykowana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osiągająca wydajność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- G3D Mark min. 2650 </w:t>
            </w:r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w teście </w:t>
            </w:r>
            <w:proofErr w:type="spellStart"/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Passmarka</w:t>
            </w:r>
            <w:proofErr w:type="spellEnd"/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zgodnie z opublikowanymi w dniu 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.2023</w:t>
            </w:r>
            <w:r w:rsidR="00472CBE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 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r. wynikami testów (wyniki testów z tego dnia stanowią załącznik nr </w:t>
            </w:r>
            <w:r w:rsidR="00A220E3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6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do </w:t>
            </w:r>
            <w:r w:rsidR="00472CBE"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SWZ</w:t>
            </w:r>
            <w:r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) </w:t>
            </w:r>
            <w:r w:rsidR="00E22501"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E22501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- wyposażana w przynajmniej 2 wyjścia cyfrowe oraz 4 GB pamięci RAM</w:t>
            </w:r>
          </w:p>
          <w:p w14:paraId="17BC7097" w14:textId="77777777" w:rsidR="00002D20" w:rsidRPr="00DE4514" w:rsidRDefault="00002D20" w:rsidP="00EE69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002D20" w:rsidRPr="00DE4514" w14:paraId="3794125E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6F4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455" w14:textId="758D013E" w:rsidR="00002D20" w:rsidRPr="00DE4514" w:rsidRDefault="00002D20" w:rsidP="00002D2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dźwiękowa zintegrowana, zgodna z High Definition</w:t>
            </w:r>
          </w:p>
        </w:tc>
      </w:tr>
      <w:tr w:rsidR="00002D20" w:rsidRPr="00DE4514" w14:paraId="5337FF4B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08C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Napęd optyczny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0E0" w14:textId="77777777" w:rsidR="00002D20" w:rsidRPr="00DE4514" w:rsidRDefault="00002D20" w:rsidP="00002D2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DVD</w:t>
            </w:r>
          </w:p>
        </w:tc>
      </w:tr>
      <w:tr w:rsidR="00A85324" w:rsidRPr="00DE4514" w14:paraId="0C40C205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BFF" w14:textId="77777777" w:rsidR="00A85324" w:rsidRPr="00DE4514" w:rsidRDefault="00A85324" w:rsidP="00EE694B">
            <w:pPr>
              <w:widowControl/>
              <w:suppressAutoHyphens w:val="0"/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C1" w14:textId="77777777" w:rsidR="00A85324" w:rsidRPr="00DE4514" w:rsidRDefault="00A85324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Zasilacz wewnętrzny pracujący w sieci 230V/50Hz o sprawności nie gorszej niż dla zasilaczy posiadających certyfikat 80 Plus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Brozne</w:t>
            </w:r>
            <w:proofErr w:type="spellEnd"/>
          </w:p>
        </w:tc>
      </w:tr>
      <w:tr w:rsidR="00002D20" w:rsidRPr="00DE4514" w14:paraId="1CB1DA03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E7E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5DA" w14:textId="77777777" w:rsidR="00002D20" w:rsidRPr="00DE4514" w:rsidRDefault="00002D20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Mbit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/s</w:t>
            </w:r>
          </w:p>
        </w:tc>
      </w:tr>
      <w:tr w:rsidR="00002D20" w:rsidRPr="009D730B" w14:paraId="701039B9" w14:textId="77777777" w:rsidTr="00EE694B">
        <w:trPr>
          <w:trHeight w:val="197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94F" w14:textId="77777777" w:rsidR="00002D20" w:rsidRPr="00DE4514" w:rsidRDefault="00002D20" w:rsidP="00EE694B">
            <w:pPr>
              <w:widowControl/>
              <w:tabs>
                <w:tab w:val="left" w:pos="213"/>
              </w:tabs>
              <w:suppressAutoHyphens w:val="0"/>
              <w:spacing w:line="300" w:lineRule="exact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ABD5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posiadający: graficzny interfejs użytkownika, darmową aktualizację </w:t>
            </w: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 języku polskim i możliwość dokonywania poprawek dotyczących bezpieczeństwa systemu przez WWW oraz przez centralny system zdalnej aktualizacji, przynajmniej do roku 2025 w oparciu o informacje publikowane przez producenta;</w:t>
            </w:r>
          </w:p>
          <w:p w14:paraId="51CBE604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posiadać ochronę połączeń internetowych. Jego elementy takie jak: komunikaty systemowe, menu, zintegrowany system pomocy powinny być w języku polskim i zapewniać działanie w trybie graficznym;</w:t>
            </w:r>
          </w:p>
          <w:p w14:paraId="164406EA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musi mieć możliwość zdalnej konfiguracji, aktualizacji i administrowania oraz dostęp przy pomocy hasła hierarchicznego oraz zdolność do zdalnego zarządzania kontami i profilami; </w:t>
            </w:r>
          </w:p>
          <w:p w14:paraId="4ACA0238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posiadać funkcjonalność pozwalającą na wyświetlenie się po naciśnięciu prawym klawiszem myszy na ikonę dowolnej aplikacji z paska zadań listy zawierającej spis elementów ostatnio używanych przez wskazany program. Dzięki temu można uzyskać dostęp do ostatnio używanych dokumentów, muzyki, wideo i innych materiałów;</w:t>
            </w:r>
          </w:p>
          <w:p w14:paraId="42C3F58F" w14:textId="77777777" w:rsidR="00002D20" w:rsidRPr="00DE4514" w:rsidRDefault="00002D20" w:rsidP="00AC1B10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system musi być nowy (nie aktywowany wcześniej na innym urządzeniu)  zainstalowany na dostarczonym sprzęcie oraz gdy warunki licencji tego wymagają musi być dołączony wraz z nośnikiem z oprogramowania </w:t>
            </w: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i licencją</w:t>
            </w:r>
            <w:r w:rsidRPr="00DE45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  <w:r w:rsidR="00AC1B10" w:rsidRPr="00DE45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Dopuszcza się możliwość dostarczenia systemu używanego z licencją producenta dla komputerów zezwalającą na ich odsprzedaż i legalne użytkowanie.</w:t>
            </w:r>
          </w:p>
          <w:p w14:paraId="72B05945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operacyjny musi umożliwiać podłączenia do domeny Active Directory</w:t>
            </w:r>
          </w:p>
          <w:p w14:paraId="725DA29A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Dodatkowo system operacyjny ma umożliwiać korzystanie w pełni  </w:t>
            </w: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z Portalu Edukacyjnego </w:t>
            </w:r>
            <w:hyperlink r:id="rId8" w:history="1">
              <w:r w:rsidRPr="00DE4514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https://portal.umt.tarnow.pl/jst/tarnow/rejestr.aspx</w:t>
              </w:r>
            </w:hyperlink>
          </w:p>
          <w:p w14:paraId="0D33D593" w14:textId="77777777" w:rsidR="00002D20" w:rsidRPr="00DE4514" w:rsidRDefault="00002D20" w:rsidP="00EE694B">
            <w:pPr>
              <w:widowControl/>
              <w:suppressAutoHyphens w:val="0"/>
              <w:ind w:left="348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Który wymaga instalacji takich komponentów jak:</w:t>
            </w:r>
          </w:p>
          <w:p w14:paraId="189523F9" w14:textId="77777777" w:rsidR="00002D20" w:rsidRPr="00DE4514" w:rsidRDefault="00002D20" w:rsidP="00EE694B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E45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451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NET Framework, Developer Express Components 11.1</w:t>
            </w:r>
          </w:p>
          <w:p w14:paraId="2C91CA72" w14:textId="77777777" w:rsidR="00002D20" w:rsidRPr="00DE4514" w:rsidRDefault="00002D20" w:rsidP="00EE694B">
            <w:pPr>
              <w:widowControl/>
              <w:suppressAutoHyphens w:val="0"/>
              <w:ind w:left="348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002D20" w:rsidRPr="00DE4514" w14:paraId="264B9BB4" w14:textId="77777777" w:rsidTr="00EE694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64E5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Złącza i porty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743F" w14:textId="77777777" w:rsidR="00002D20" w:rsidRPr="00DE4514" w:rsidRDefault="00002D20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Wbudowane porty: </w:t>
            </w:r>
          </w:p>
          <w:p w14:paraId="3EF23A34" w14:textId="77777777" w:rsidR="00A85324" w:rsidRPr="00DE4514" w:rsidRDefault="00A85324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HDMI</w:t>
            </w:r>
            <w:r w:rsidR="0043772F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="0043772F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DisplayPort</w:t>
            </w:r>
            <w:proofErr w:type="spellEnd"/>
          </w:p>
          <w:p w14:paraId="6DAFA1E6" w14:textId="77777777" w:rsidR="00A85324" w:rsidRPr="00DE4514" w:rsidRDefault="00A85324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VGA</w:t>
            </w:r>
            <w:r w:rsidR="00FB16B9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lub DVI</w:t>
            </w:r>
          </w:p>
          <w:p w14:paraId="05E2E507" w14:textId="77777777" w:rsidR="00A85324" w:rsidRPr="00DE4514" w:rsidRDefault="00A85324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8 x USB w tym przynajmniej 4 x USB 3.</w:t>
            </w:r>
            <w:r w:rsidR="005A5C08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0</w:t>
            </w:r>
          </w:p>
          <w:p w14:paraId="6C78E361" w14:textId="77777777" w:rsidR="00A85324" w:rsidRPr="00DE4514" w:rsidRDefault="00A85324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RJ-45</w:t>
            </w:r>
          </w:p>
          <w:p w14:paraId="74B7F606" w14:textId="77777777" w:rsidR="00A85324" w:rsidRPr="00DE4514" w:rsidRDefault="00FB16B9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3</w:t>
            </w:r>
            <w:r w:rsidR="00A8532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x Audio</w:t>
            </w:r>
          </w:p>
          <w:p w14:paraId="506632B3" w14:textId="77777777" w:rsidR="00A85324" w:rsidRPr="00DE4514" w:rsidRDefault="005A5C08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</w:t>
            </w:r>
            <w:r w:rsidR="00FB16B9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x M.2 </w:t>
            </w:r>
          </w:p>
          <w:p w14:paraId="7BB3D3DE" w14:textId="77777777" w:rsidR="00A85324" w:rsidRPr="00DE4514" w:rsidRDefault="00A85324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2 x PCI-E x1</w:t>
            </w:r>
          </w:p>
          <w:p w14:paraId="3CD3D97E" w14:textId="77777777" w:rsidR="00002D20" w:rsidRPr="00DE4514" w:rsidRDefault="00A85324" w:rsidP="00A85324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PCI-E x16</w:t>
            </w:r>
          </w:p>
        </w:tc>
      </w:tr>
      <w:tr w:rsidR="00002D20" w:rsidRPr="00DE4514" w14:paraId="3443CE70" w14:textId="77777777" w:rsidTr="00EE694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591" w14:textId="77777777" w:rsidR="00002D20" w:rsidRPr="00DE4514" w:rsidRDefault="00002D20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Dostępności dla osób niepełnosprawnych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8F6" w14:textId="61D0A902" w:rsidR="00002D20" w:rsidRPr="00DE4514" w:rsidRDefault="00002D20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System operacyjny zainstalowany na komputerze musi być wyposażony w</w:t>
            </w:r>
            <w:r w:rsidR="00472C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  <w:r w:rsidRPr="00DE451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funkcje ułatwiające korzystanie z niego przez osoby niepełnosprawne w  tym:</w:t>
            </w:r>
          </w:p>
          <w:p w14:paraId="142714AE" w14:textId="77777777" w:rsidR="00002D20" w:rsidRPr="00DE4514" w:rsidRDefault="00002D20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zwiększanie kontrastu</w:t>
            </w:r>
          </w:p>
          <w:p w14:paraId="3A510C7C" w14:textId="77777777" w:rsidR="00002D20" w:rsidRPr="00DE4514" w:rsidRDefault="00002D20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opcję narracji (pozwalającą na odsłuchiwanie opisów tekstów i przycisków)</w:t>
            </w:r>
          </w:p>
          <w:p w14:paraId="5258D081" w14:textId="77777777" w:rsidR="00002D20" w:rsidRPr="00DE4514" w:rsidRDefault="00002D20" w:rsidP="00EE694B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DE451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opcję powiększania</w:t>
            </w:r>
          </w:p>
        </w:tc>
      </w:tr>
      <w:tr w:rsidR="009D730B" w:rsidRPr="00DE4514" w14:paraId="1B725FB3" w14:textId="77777777" w:rsidTr="00EE694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5E8" w14:textId="77777777" w:rsidR="009D730B" w:rsidRPr="00DE4514" w:rsidRDefault="009D730B" w:rsidP="00EE694B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93E" w14:textId="77777777" w:rsidR="009D730B" w:rsidRPr="00DE4514" w:rsidRDefault="009D730B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Minimum 12 miesięcy</w:t>
            </w:r>
          </w:p>
        </w:tc>
      </w:tr>
    </w:tbl>
    <w:p w14:paraId="0DCE1725" w14:textId="77777777" w:rsidR="0035370F" w:rsidRPr="00DE4514" w:rsidRDefault="0035370F" w:rsidP="0035370F">
      <w:pPr>
        <w:widowControl/>
        <w:tabs>
          <w:tab w:val="left" w:pos="284"/>
        </w:tabs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365A9400" w14:textId="77777777" w:rsidR="008934C1" w:rsidRPr="00DE4514" w:rsidRDefault="0035370F" w:rsidP="00A97A46">
      <w:pPr>
        <w:widowControl/>
        <w:numPr>
          <w:ilvl w:val="1"/>
          <w:numId w:val="32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Komputer osobisty używany TYP II – </w:t>
      </w:r>
      <w:r w:rsidR="008239E6"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140</w:t>
      </w:r>
      <w:r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sztuk</w:t>
      </w:r>
      <w:r w:rsidR="008934C1"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 </w:t>
      </w:r>
    </w:p>
    <w:p w14:paraId="4BEC8842" w14:textId="77777777" w:rsidR="0035370F" w:rsidRPr="00DE4514" w:rsidRDefault="0035370F" w:rsidP="0035370F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DE451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O parametrach technicznych i funkcjonalnych nie gorszych niż:</w:t>
      </w:r>
    </w:p>
    <w:tbl>
      <w:tblPr>
        <w:tblW w:w="497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6961"/>
      </w:tblGrid>
      <w:tr w:rsidR="0035370F" w:rsidRPr="00DE4514" w14:paraId="23770E68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806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152D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ind w:left="-71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Wymagane minimalne - parametry techniczne</w:t>
            </w:r>
          </w:p>
        </w:tc>
      </w:tr>
      <w:tr w:rsidR="004B7B6B" w:rsidRPr="00DE4514" w14:paraId="3387F5C2" w14:textId="77777777" w:rsidTr="000361E2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1F5" w14:textId="77777777" w:rsidR="004B7B6B" w:rsidRPr="00BA45CA" w:rsidRDefault="004B7B6B" w:rsidP="004B7B6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3FE" w14:textId="77777777" w:rsidR="004B7B6B" w:rsidRPr="00BA45CA" w:rsidRDefault="004B7B6B" w:rsidP="004B7B6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Komputer nie starszy niż wyprodukowany w 2016 roku</w:t>
            </w:r>
          </w:p>
        </w:tc>
      </w:tr>
      <w:tr w:rsidR="0035370F" w:rsidRPr="00DE4514" w14:paraId="6F9605BD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EF31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EADD" w14:textId="1CF09B61" w:rsidR="0035370F" w:rsidRPr="00DE4514" w:rsidRDefault="0035370F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Komputer stacjonarny. Typu PC. W ofercie wymagane jest podanie modelu producenta komputera</w:t>
            </w:r>
          </w:p>
        </w:tc>
      </w:tr>
      <w:tr w:rsidR="0035370F" w:rsidRPr="00DE4514" w14:paraId="1589AA17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241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Procesor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255A" w14:textId="137EA3D1" w:rsidR="0035370F" w:rsidRPr="00DE4514" w:rsidRDefault="0035370F" w:rsidP="00DE4514">
            <w:pPr>
              <w:widowControl/>
              <w:suppressAutoHyphens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Procesor wielordzeniowy, osiągający w teście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CPU Benchmark wynik minimum 6 000 punktów w teście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- CPU Mark zgodnie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br/>
              <w:t xml:space="preserve">z opublikowanymi w dniu 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.2023 r. wynikami testów (wyniki testów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br/>
              <w:t xml:space="preserve">z tego dnia stanowią załącznik nr </w:t>
            </w:r>
            <w:r w:rsidR="005C7049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5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do </w:t>
            </w:r>
            <w:r w:rsidR="00472CBE"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SWZ</w:t>
            </w:r>
            <w:r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35370F" w:rsidRPr="00DE4514" w14:paraId="37850997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F744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Pamięć operacyjna RAM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D69" w14:textId="77777777" w:rsidR="0035370F" w:rsidRPr="00DE4514" w:rsidRDefault="0035370F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16 GB DDR4 </w:t>
            </w:r>
          </w:p>
        </w:tc>
      </w:tr>
      <w:tr w:rsidR="0035370F" w:rsidRPr="00DE4514" w14:paraId="1BB8D7ED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489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49B" w14:textId="77777777" w:rsidR="0035370F" w:rsidRPr="00DE4514" w:rsidRDefault="0035370F" w:rsidP="009B5BA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color w:val="00B050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Min. 480 GB </w:t>
            </w:r>
            <w:r w:rsidR="009B5BA9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SSD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E</w:t>
            </w:r>
          </w:p>
        </w:tc>
      </w:tr>
      <w:tr w:rsidR="0035370F" w:rsidRPr="00BA45CA" w14:paraId="3511899E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BDE" w14:textId="77777777" w:rsidR="0035370F" w:rsidRPr="00DE4514" w:rsidRDefault="0035370F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30A" w14:textId="7C5F31CC" w:rsidR="0035370F" w:rsidRPr="00BA45CA" w:rsidRDefault="0035370F" w:rsidP="00EE694B">
            <w:pPr>
              <w:widowControl/>
              <w:suppressAutoHyphens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Karta graficzna zintegrowana osiągająca wydajność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- G3D Mark min. 1 250  </w:t>
            </w:r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w teście </w:t>
            </w:r>
            <w:proofErr w:type="spellStart"/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Passmarka</w:t>
            </w:r>
            <w:proofErr w:type="spellEnd"/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zgodnie z opublikowanymi w dniu 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.2023 r. wynikami testów (wyniki testów z tego dnia stanowią załącznik nr </w:t>
            </w:r>
            <w:r w:rsidR="005C7049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6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do</w:t>
            </w:r>
            <w:r w:rsidR="00472CBE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472CBE"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SWZ</w:t>
            </w:r>
            <w:r w:rsidRPr="00FD2CE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)</w:t>
            </w:r>
          </w:p>
          <w:p w14:paraId="2F1433BC" w14:textId="77777777" w:rsidR="0035370F" w:rsidRPr="00BA45CA" w:rsidRDefault="0035370F" w:rsidP="00EE69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35370F" w:rsidRPr="00BA45CA" w14:paraId="729E9BE7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2F76" w14:textId="77777777" w:rsidR="0035370F" w:rsidRPr="00BA45CA" w:rsidRDefault="0035370F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C37F" w14:textId="5F4648C2" w:rsidR="0035370F" w:rsidRPr="00BA45CA" w:rsidRDefault="0035370F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Karta dźwiękowa zintegrowana, zgodna z High Definition </w:t>
            </w:r>
          </w:p>
        </w:tc>
      </w:tr>
      <w:tr w:rsidR="0035370F" w:rsidRPr="00BA45CA" w14:paraId="4234598D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2AC" w14:textId="77777777" w:rsidR="0035370F" w:rsidRPr="00BA45CA" w:rsidRDefault="0035370F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Napęd optyczny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DBC" w14:textId="77777777" w:rsidR="0035370F" w:rsidRPr="00BA45CA" w:rsidRDefault="0035370F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DVD</w:t>
            </w:r>
          </w:p>
        </w:tc>
      </w:tr>
      <w:tr w:rsidR="0035370F" w:rsidRPr="00BA45CA" w14:paraId="274EAB78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168" w14:textId="77777777" w:rsidR="0035370F" w:rsidRPr="00BA45CA" w:rsidRDefault="0035370F" w:rsidP="00EE694B">
            <w:pPr>
              <w:widowControl/>
              <w:suppressAutoHyphens w:val="0"/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lastRenderedPageBreak/>
              <w:t>Zasilacz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529" w14:textId="77777777" w:rsidR="0035370F" w:rsidRDefault="0035370F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Zasilacz wewnętrzny pracujący w sieci 230V/50Hz o sprawności nie gorszej niż dla zasilaczy posiadających certyfikat 80 Plus </w:t>
            </w:r>
            <w:proofErr w:type="spellStart"/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Brozne</w:t>
            </w:r>
            <w:proofErr w:type="spellEnd"/>
          </w:p>
        </w:tc>
      </w:tr>
      <w:tr w:rsidR="0035370F" w:rsidRPr="00BA45CA" w14:paraId="78AE8821" w14:textId="77777777" w:rsidTr="00EE694B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F91" w14:textId="77777777" w:rsidR="0035370F" w:rsidRPr="00BA45CA" w:rsidRDefault="0035370F" w:rsidP="00EE694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068" w14:textId="77777777" w:rsidR="0035370F" w:rsidRPr="00BA45CA" w:rsidRDefault="0035370F" w:rsidP="00EE694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Mbit</w:t>
            </w:r>
            <w:proofErr w:type="spellEnd"/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/s</w:t>
            </w:r>
          </w:p>
        </w:tc>
      </w:tr>
      <w:tr w:rsidR="0035370F" w:rsidRPr="009D730B" w14:paraId="223F8134" w14:textId="77777777" w:rsidTr="00EE694B">
        <w:trPr>
          <w:trHeight w:val="197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5C96" w14:textId="77777777" w:rsidR="0035370F" w:rsidRPr="00BA45CA" w:rsidRDefault="0035370F" w:rsidP="00EE694B">
            <w:pPr>
              <w:widowControl/>
              <w:tabs>
                <w:tab w:val="left" w:pos="213"/>
              </w:tabs>
              <w:suppressAutoHyphens w:val="0"/>
              <w:spacing w:line="300" w:lineRule="exact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D769" w14:textId="77777777" w:rsidR="0035370F" w:rsidRPr="00C16230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posiadający: graficzny interfejs użytkownika, darmową aktualizację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języku polskim i możliwość dokonywania poprawek dotyczących bezpieczeństwa systemu przez WWW oraz przez centralny system zdalnej aktualizacji, przynajmniej do roku 2025 w oparciu o informacje publikowane przez producenta;</w:t>
            </w:r>
          </w:p>
          <w:p w14:paraId="14C1A6B9" w14:textId="77777777" w:rsidR="0035370F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posiadać ochronę połączeń internetowych. Jego elementy takie jak: komunikaty systemowe, menu, zintegrowany system pomocy powinny być w języku polskim i zapewniać działanie w trybie graficznym;</w:t>
            </w:r>
          </w:p>
          <w:p w14:paraId="6425B6EF" w14:textId="77777777" w:rsidR="0035370F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musi mieć możliwość zdalnej konfiguracji, aktualizacji i administrowania oraz dostęp przy pomocy hasła hierarchicznego oraz zdolność do zdalnego zarządzania kontami i profilami; </w:t>
            </w:r>
          </w:p>
          <w:p w14:paraId="15E7E3B7" w14:textId="77777777" w:rsidR="0035370F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posiadać funkcjonalność pozwalającą na wyświetlenie się po naciśnięciu prawym klawiszem myszy na ikonę dowolnej aplikacji z paska zadań listy zawierającej spis elementów ostatnio używanych przez wskazany program. Dzięki temu można uzyskać dostęp do ostatnio używanych dokumentów, muzyki, wideo i innych materiałów;</w:t>
            </w:r>
          </w:p>
          <w:p w14:paraId="7C17A4BD" w14:textId="77777777" w:rsidR="0035370F" w:rsidRDefault="0035370F" w:rsidP="00AC1B10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system musi być nowy (nie aktywowany wcześniej na innym urządzeniu)  zainstalowany na dostarczonym sprzęcie oraz gdy warunki licencji tego wymagają musi być dołączony wraz z nośnikiem z oprogramowania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licencją. </w:t>
            </w:r>
            <w:r w:rsidR="00AC1B10" w:rsidRPr="00AC1B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Dopuszcza się możliwość dostarczenia systemu używanego z licencją producenta dla komputerów zezwalającą na ich odsprzedaż i legalne użytkowanie.</w:t>
            </w:r>
          </w:p>
          <w:p w14:paraId="3217EEE2" w14:textId="77777777" w:rsidR="0035370F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operacyjny musi umożliwiać podłączenia do domeny Active Directory</w:t>
            </w:r>
          </w:p>
          <w:p w14:paraId="5B341045" w14:textId="77777777" w:rsidR="0035370F" w:rsidRPr="00C16230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Dodatkowo system operacyjn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</w:t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ma umożliwiać korzystanie w pełni  </w:t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z Portalu Edukacyjnego </w:t>
            </w:r>
            <w:hyperlink r:id="rId9" w:history="1">
              <w:r w:rsidRPr="00C16230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https://portal.umt.tarnow.pl/jst/tarnow/rejestr.aspx</w:t>
              </w:r>
            </w:hyperlink>
          </w:p>
          <w:p w14:paraId="7760FB6F" w14:textId="77777777" w:rsidR="0035370F" w:rsidRPr="00BA45CA" w:rsidRDefault="0035370F" w:rsidP="00EE694B">
            <w:pPr>
              <w:widowControl/>
              <w:suppressAutoHyphens w:val="0"/>
              <w:ind w:left="348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Pr="00BA45CA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Który wymaga instalacji takich komponentów jak:</w:t>
            </w:r>
          </w:p>
          <w:p w14:paraId="5E9ABF64" w14:textId="77777777" w:rsidR="0035370F" w:rsidRPr="00704AC9" w:rsidRDefault="0035370F" w:rsidP="005A5C08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04AC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NET Framework, Developer Express Components 11.1</w:t>
            </w:r>
          </w:p>
          <w:p w14:paraId="71AD5915" w14:textId="77777777" w:rsidR="0035370F" w:rsidRPr="00704AC9" w:rsidRDefault="0035370F" w:rsidP="00EE694B">
            <w:pPr>
              <w:widowControl/>
              <w:suppressAutoHyphens w:val="0"/>
              <w:ind w:left="348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5370F" w:rsidRPr="00BA45CA" w14:paraId="6F01220D" w14:textId="77777777" w:rsidTr="00EE694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640E" w14:textId="77777777" w:rsidR="0035370F" w:rsidRPr="00BA45CA" w:rsidRDefault="0035370F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Złącza i porty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7D3" w14:textId="77777777" w:rsidR="005A5C08" w:rsidRPr="00BA45CA" w:rsidRDefault="005A5C08" w:rsidP="005A5C0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Wbudowane porty: </w:t>
            </w:r>
          </w:p>
          <w:p w14:paraId="6B46AB25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 x HDMI lub </w:t>
            </w:r>
            <w:proofErr w:type="spellStart"/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DisplayPort</w:t>
            </w:r>
            <w:proofErr w:type="spellEnd"/>
          </w:p>
          <w:p w14:paraId="11208BB4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VGA lub DVI</w:t>
            </w:r>
          </w:p>
          <w:p w14:paraId="289C3A1B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8 x USB w tym przynajmniej 4 x USB 3.0</w:t>
            </w:r>
          </w:p>
          <w:p w14:paraId="0C6DDCC0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RJ-45</w:t>
            </w:r>
          </w:p>
          <w:p w14:paraId="6DBA7B67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3 x Audio</w:t>
            </w:r>
          </w:p>
          <w:p w14:paraId="261D0D77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 x M.2 </w:t>
            </w:r>
          </w:p>
          <w:p w14:paraId="439A4933" w14:textId="77777777" w:rsidR="005A5C08" w:rsidRPr="009612DD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2 x PCI-E x1</w:t>
            </w:r>
          </w:p>
          <w:p w14:paraId="10F7017F" w14:textId="77777777" w:rsidR="0035370F" w:rsidRPr="00BA45CA" w:rsidRDefault="005A5C08" w:rsidP="005A5C08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PCI-E x16</w:t>
            </w:r>
          </w:p>
        </w:tc>
      </w:tr>
      <w:tr w:rsidR="0035370F" w:rsidRPr="00BA45CA" w14:paraId="626ECF30" w14:textId="77777777" w:rsidTr="00EE694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06A" w14:textId="77777777" w:rsidR="0035370F" w:rsidRPr="00BA45CA" w:rsidRDefault="0035370F" w:rsidP="00EE694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Dostępności dla osób niepełnosprawnych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75F" w14:textId="2A18B702" w:rsidR="0035370F" w:rsidRPr="00BA45CA" w:rsidRDefault="0035370F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System operacyjny zainstalowany na komputerze musi być wyposażony w</w:t>
            </w:r>
            <w:r w:rsidR="00472C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funkcje ułatwiające korzystanie z niego przez osoby niepełnosprawne w </w:t>
            </w:r>
            <w:r w:rsidR="00472C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tym:</w:t>
            </w:r>
          </w:p>
          <w:p w14:paraId="2163D838" w14:textId="77777777" w:rsidR="0035370F" w:rsidRPr="00BA45CA" w:rsidRDefault="0035370F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zwiększanie kontrastu</w:t>
            </w:r>
          </w:p>
          <w:p w14:paraId="0E6A925F" w14:textId="77777777" w:rsidR="0035370F" w:rsidRPr="00BA45CA" w:rsidRDefault="0035370F" w:rsidP="00EE694B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opcję narracji (pozwalającą na odsłuchiwanie opisów tekstów i przycisków)</w:t>
            </w:r>
          </w:p>
          <w:p w14:paraId="297E0411" w14:textId="77777777" w:rsidR="0035370F" w:rsidRPr="00BA45CA" w:rsidRDefault="0035370F" w:rsidP="00EE694B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opcję powiększania</w:t>
            </w:r>
          </w:p>
        </w:tc>
      </w:tr>
      <w:tr w:rsidR="009D730B" w:rsidRPr="00DE4514" w14:paraId="2161E872" w14:textId="77777777" w:rsidTr="009D730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D0" w14:textId="77777777" w:rsidR="009D730B" w:rsidRPr="00DE4514" w:rsidRDefault="009D730B" w:rsidP="00BD6D83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8C6" w14:textId="77777777" w:rsidR="009D730B" w:rsidRPr="00DE4514" w:rsidRDefault="009D730B" w:rsidP="00BD6D8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Minimum 12 miesięcy</w:t>
            </w:r>
          </w:p>
        </w:tc>
      </w:tr>
    </w:tbl>
    <w:p w14:paraId="441F2246" w14:textId="77777777" w:rsidR="00186014" w:rsidRDefault="00186014" w:rsidP="00186014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7972AE7E" w14:textId="77777777" w:rsidR="00186014" w:rsidRDefault="00186014" w:rsidP="008551AF">
      <w:pPr>
        <w:widowControl/>
        <w:suppressAutoHyphens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Strona www producenta komputerów osobistych Typu I </w:t>
      </w:r>
      <w:proofErr w:type="spellStart"/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>i</w:t>
      </w:r>
      <w:proofErr w:type="spellEnd"/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II w języku polskim zawierająca sterowniki oraz oprogramowanie narzędziowe dla dostarczonego sprzętu. Strona producenta musi posiadać </w:t>
      </w:r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możliwość pobrania sterowników po podaniu numeru seryjnego komputera, a także sprawdzenia konfiguracji komputera.</w:t>
      </w:r>
      <w:r w:rsidR="008551AF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Zamawiający zweryfikuje legalność oprogramowania oraz warunki gwarancji dostarczonego sprzętu. W celu potwierdzenia zgodności przedmiotu zamówienia z ofertą Zamawiający zastrzega sobie prawo do rozpakowania komputerów oraz otwarcia obudów komputerowych celem weryfikacji dostawy w obecności przedstawiciela Wykonawcy. </w:t>
      </w:r>
    </w:p>
    <w:p w14:paraId="3F9D1A86" w14:textId="77777777" w:rsidR="00186014" w:rsidRDefault="00186014" w:rsidP="00186014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090F5F2C" w14:textId="77777777" w:rsidR="0035370F" w:rsidRDefault="0035370F" w:rsidP="0035370F">
      <w:pPr>
        <w:widowControl/>
        <w:numPr>
          <w:ilvl w:val="1"/>
          <w:numId w:val="32"/>
        </w:numPr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Monitor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Typ I</w:t>
      </w: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 – szt. 1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0</w:t>
      </w:r>
    </w:p>
    <w:p w14:paraId="2DC2E251" w14:textId="77777777" w:rsidR="0035370F" w:rsidRPr="0035370F" w:rsidRDefault="0035370F" w:rsidP="0035370F">
      <w:p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O parametrach technicznych i funkcjonalnych nie gorszych niż</w:t>
      </w:r>
    </w:p>
    <w:p w14:paraId="28711445" w14:textId="77777777" w:rsidR="0035370F" w:rsidRPr="0035370F" w:rsidRDefault="0035370F" w:rsidP="0035370F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Przekątna ekranu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pomiędzy 2</w:t>
      </w:r>
      <w:r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,5 a 2</w:t>
      </w:r>
      <w:r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 cala</w:t>
      </w:r>
    </w:p>
    <w:p w14:paraId="1523628D" w14:textId="77777777" w:rsidR="0035370F" w:rsidRDefault="0035370F" w:rsidP="0035370F">
      <w:pPr>
        <w:pStyle w:val="Akapitzlist"/>
        <w:numPr>
          <w:ilvl w:val="0"/>
          <w:numId w:val="47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Matryca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LED, IPS, matowa</w:t>
      </w:r>
    </w:p>
    <w:p w14:paraId="098879A4" w14:textId="77777777" w:rsidR="0035370F" w:rsidRPr="0035370F" w:rsidRDefault="0035370F" w:rsidP="0035370F">
      <w:pPr>
        <w:pStyle w:val="Akapitzlist"/>
        <w:numPr>
          <w:ilvl w:val="0"/>
          <w:numId w:val="47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Format obrazu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16:9</w:t>
      </w:r>
    </w:p>
    <w:p w14:paraId="53AF47D1" w14:textId="77777777" w:rsidR="0035370F" w:rsidRPr="0035370F" w:rsidRDefault="0035370F" w:rsidP="0035370F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Maks. rozdzielczość obrazu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2560 x 1440</w:t>
      </w:r>
    </w:p>
    <w:p w14:paraId="06630275" w14:textId="77777777" w:rsidR="0035370F" w:rsidRPr="0035370F" w:rsidRDefault="0035370F" w:rsidP="0035370F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Kąt widzenia poziomy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178 stopni</w:t>
      </w:r>
    </w:p>
    <w:p w14:paraId="1F61FAB4" w14:textId="77777777" w:rsidR="0035370F" w:rsidRPr="0035370F" w:rsidRDefault="0035370F" w:rsidP="0035370F">
      <w:pPr>
        <w:pStyle w:val="Akapitzlist"/>
        <w:numPr>
          <w:ilvl w:val="0"/>
          <w:numId w:val="47"/>
        </w:numPr>
        <w:tabs>
          <w:tab w:val="left" w:pos="3119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Kąt widzenia pionowy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1</w:t>
      </w:r>
      <w:r>
        <w:rPr>
          <w:rFonts w:asciiTheme="minorHAnsi" w:hAnsiTheme="minorHAnsi" w:cstheme="minorHAnsi"/>
          <w:sz w:val="22"/>
          <w:szCs w:val="22"/>
          <w:lang w:eastAsia="pl-PL"/>
        </w:rPr>
        <w:t>78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 stopni</w:t>
      </w:r>
    </w:p>
    <w:p w14:paraId="0CDB87B6" w14:textId="77777777" w:rsidR="0035370F" w:rsidRPr="0035370F" w:rsidRDefault="0035370F" w:rsidP="0035370F">
      <w:pPr>
        <w:pStyle w:val="Akapitzlist"/>
        <w:numPr>
          <w:ilvl w:val="0"/>
          <w:numId w:val="47"/>
        </w:numPr>
        <w:tabs>
          <w:tab w:val="left" w:pos="3261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Jasność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3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50 cd/m2</w:t>
      </w:r>
    </w:p>
    <w:p w14:paraId="5CF20D0F" w14:textId="77777777" w:rsidR="0035370F" w:rsidRPr="0035370F" w:rsidRDefault="0035370F" w:rsidP="0035370F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Współczynnik kontrastu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1 000:1</w:t>
      </w:r>
    </w:p>
    <w:p w14:paraId="4CEBDE47" w14:textId="77777777" w:rsidR="0035370F" w:rsidRPr="0035370F" w:rsidRDefault="0035370F" w:rsidP="0035370F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Czas reakcji matrycy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CE14F7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 ms</w:t>
      </w:r>
    </w:p>
    <w:p w14:paraId="0FBB1DDE" w14:textId="77777777" w:rsidR="0035370F" w:rsidRPr="0035370F" w:rsidRDefault="0035370F" w:rsidP="0035370F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Liczba wyświetlanych </w:t>
      </w:r>
      <w:r>
        <w:rPr>
          <w:rFonts w:asciiTheme="minorHAnsi" w:hAnsiTheme="minorHAnsi" w:cstheme="minorHAnsi"/>
          <w:sz w:val="22"/>
          <w:szCs w:val="22"/>
          <w:lang w:eastAsia="pl-PL"/>
        </w:rPr>
        <w:t>kolorów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16.7 mln</w:t>
      </w:r>
    </w:p>
    <w:p w14:paraId="1875797C" w14:textId="77777777" w:rsidR="009D730B" w:rsidRDefault="0035370F" w:rsidP="009D730B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Złącza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HDMI, Display Port, </w:t>
      </w:r>
    </w:p>
    <w:p w14:paraId="6DC2477C" w14:textId="77777777" w:rsidR="009D730B" w:rsidRPr="009D730B" w:rsidRDefault="009D730B" w:rsidP="009D730B">
      <w:pPr>
        <w:pStyle w:val="Akapitzlist"/>
        <w:numPr>
          <w:ilvl w:val="0"/>
          <w:numId w:val="47"/>
        </w:numPr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9D730B">
        <w:rPr>
          <w:rFonts w:asciiTheme="minorHAnsi" w:hAnsiTheme="minorHAnsi" w:cstheme="minorHAnsi"/>
          <w:sz w:val="22"/>
          <w:szCs w:val="22"/>
          <w:lang w:eastAsia="pl-PL"/>
        </w:rPr>
        <w:t>Gwarancja</w:t>
      </w:r>
      <w:r w:rsidRPr="009D730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9D730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9D730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9D730B">
        <w:rPr>
          <w:rFonts w:asciiTheme="minorHAnsi" w:hAnsiTheme="minorHAnsi" w:cstheme="minorHAnsi"/>
          <w:sz w:val="22"/>
          <w:szCs w:val="22"/>
          <w:lang w:eastAsia="pl-PL"/>
        </w:rPr>
        <w:tab/>
        <w:t>minimum 24 miesiące</w:t>
      </w:r>
    </w:p>
    <w:p w14:paraId="513D5E27" w14:textId="77777777" w:rsidR="009D730B" w:rsidRDefault="009D730B" w:rsidP="009D730B">
      <w:pPr>
        <w:pStyle w:val="Akapitzlist"/>
        <w:spacing w:line="360" w:lineRule="auto"/>
        <w:ind w:left="1301" w:right="1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23AA0E" w14:textId="06714DDF" w:rsidR="0035370F" w:rsidRPr="007F5E9E" w:rsidRDefault="00002D20" w:rsidP="0035370F">
      <w:pPr>
        <w:widowControl/>
        <w:numPr>
          <w:ilvl w:val="1"/>
          <w:numId w:val="32"/>
        </w:numPr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Monitor</w:t>
      </w:r>
      <w:r w:rsidR="0035370F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Typ II</w:t>
      </w: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 – szt. </w:t>
      </w:r>
      <w:r w:rsidR="00D96016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14</w:t>
      </w:r>
      <w:r w:rsidR="0035370F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0</w:t>
      </w:r>
    </w:p>
    <w:p w14:paraId="463FC110" w14:textId="77777777" w:rsidR="00002D20" w:rsidRPr="00BA45CA" w:rsidRDefault="00002D20" w:rsidP="00002D20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>O parametrach technicznych i funkcjonalnych nie gorszych niż</w:t>
      </w:r>
    </w:p>
    <w:p w14:paraId="16DE64E5" w14:textId="77777777" w:rsidR="00002D20" w:rsidRDefault="00002D20" w:rsidP="00002D20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>Przekątna ekranu</w:t>
      </w: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  <w:t>pomiędzy 23,5 a 24,5 cala</w:t>
      </w:r>
    </w:p>
    <w:p w14:paraId="6CD1761D" w14:textId="77777777" w:rsidR="004D38A4" w:rsidRDefault="004D38A4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Matryca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LED, IPS, matowa</w:t>
      </w:r>
    </w:p>
    <w:p w14:paraId="3AAD16F8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Format obrazu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  <w:t>16:9</w:t>
      </w:r>
    </w:p>
    <w:p w14:paraId="1D56F93E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Maks. rozdzielczość obrazu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  <w:t>1920x1080</w:t>
      </w:r>
    </w:p>
    <w:p w14:paraId="2CA48E80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Kąt widzenia poziomy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178 stopni</w:t>
      </w:r>
    </w:p>
    <w:p w14:paraId="3FFB8936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Kąt widzenia pionowy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>178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 xml:space="preserve"> stopni</w:t>
      </w:r>
    </w:p>
    <w:p w14:paraId="2FCBA5C0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Jasność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  <w:t>2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50 cd/m2</w:t>
      </w:r>
    </w:p>
    <w:p w14:paraId="32A27504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Współczynnik kontrastu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1 000:1</w:t>
      </w:r>
    </w:p>
    <w:p w14:paraId="1D6FF21F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Czas reakcji matrycy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5 ms</w:t>
      </w:r>
    </w:p>
    <w:p w14:paraId="6AA856AB" w14:textId="77777777" w:rsidR="00002D20" w:rsidRPr="00BA45CA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Liczba wyświetlanych kolorów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16.7 mln</w:t>
      </w:r>
    </w:p>
    <w:p w14:paraId="5711BBEE" w14:textId="77777777" w:rsidR="00002D20" w:rsidRDefault="00002D20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Złącza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  <w:t>D-</w:t>
      </w:r>
      <w:proofErr w:type="spellStart"/>
      <w:r w:rsidRPr="00BA45CA">
        <w:rPr>
          <w:rFonts w:asciiTheme="minorHAnsi" w:hAnsiTheme="minorHAnsi" w:cstheme="minorHAnsi"/>
          <w:sz w:val="22"/>
          <w:szCs w:val="22"/>
          <w:lang w:eastAsia="pl-PL"/>
        </w:rPr>
        <w:t>Sub</w:t>
      </w:r>
      <w:proofErr w:type="spellEnd"/>
      <w:r w:rsidRPr="00BA45CA">
        <w:rPr>
          <w:rFonts w:asciiTheme="minorHAnsi" w:hAnsiTheme="minorHAnsi" w:cstheme="minorHAnsi"/>
          <w:sz w:val="22"/>
          <w:szCs w:val="22"/>
          <w:lang w:eastAsia="pl-PL"/>
        </w:rPr>
        <w:t xml:space="preserve">, HDMI, </w:t>
      </w:r>
    </w:p>
    <w:p w14:paraId="5E63832F" w14:textId="77777777" w:rsidR="009D730B" w:rsidRDefault="009D730B" w:rsidP="004D38A4">
      <w:pPr>
        <w:pStyle w:val="Akapitzlist"/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Gwarancja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minimum 24 miesiące</w:t>
      </w:r>
    </w:p>
    <w:p w14:paraId="2AAC873B" w14:textId="77777777" w:rsidR="004D38A4" w:rsidRDefault="004D38A4" w:rsidP="004D38A4">
      <w:p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CC9E27" w14:textId="77777777" w:rsidR="004D38A4" w:rsidRDefault="004D38A4" w:rsidP="004D38A4">
      <w:p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DC0F17" w14:textId="77777777" w:rsidR="008934C1" w:rsidRPr="00F43790" w:rsidRDefault="004D38A4" w:rsidP="00704AC9">
      <w:pPr>
        <w:numPr>
          <w:ilvl w:val="1"/>
          <w:numId w:val="32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F43790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Drukarka</w:t>
      </w:r>
      <w:r w:rsidR="00466E17" w:rsidRPr="00F43790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używana</w:t>
      </w:r>
      <w:r w:rsidRPr="00F43790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– sztuk 30</w:t>
      </w:r>
      <w:r w:rsidR="008934C1" w:rsidRPr="00F43790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 </w:t>
      </w:r>
      <w:r w:rsidR="008934C1" w:rsidRPr="00F43790">
        <w:rPr>
          <w:rFonts w:asciiTheme="minorHAnsi" w:hAnsiTheme="minorHAnsi" w:cstheme="minorHAnsi"/>
          <w:color w:val="FF0000"/>
          <w:kern w:val="0"/>
          <w:sz w:val="22"/>
          <w:szCs w:val="22"/>
          <w:lang w:eastAsia="pl-PL"/>
        </w:rPr>
        <w:t xml:space="preserve"> </w:t>
      </w:r>
    </w:p>
    <w:p w14:paraId="783BC5C9" w14:textId="77777777" w:rsidR="00D96016" w:rsidRPr="00F43790" w:rsidRDefault="00115796" w:rsidP="00D96016">
      <w:pPr>
        <w:suppressAutoHyphens w:val="0"/>
        <w:spacing w:before="240" w:line="276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F43790">
        <w:rPr>
          <w:rFonts w:asciiTheme="minorHAnsi" w:hAnsiTheme="minorHAnsi" w:cstheme="minorHAnsi"/>
          <w:kern w:val="0"/>
          <w:sz w:val="22"/>
          <w:szCs w:val="22"/>
          <w:lang w:eastAsia="pl-PL"/>
        </w:rPr>
        <w:t>O parametrach technicznych i funkcjonalnych nie gorszych niż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5773"/>
      </w:tblGrid>
      <w:tr w:rsidR="00D96016" w:rsidRPr="00F43790" w14:paraId="6D2E5929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81FA775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Prędkość drukowania (A4, w czerni, tryb </w:t>
            </w:r>
            <w:proofErr w:type="spellStart"/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normal</w:t>
            </w:r>
            <w:proofErr w:type="spellEnd"/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167FBA8" w14:textId="11319D5F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33 str./min</w:t>
            </w:r>
            <w:r w:rsidR="00472C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96016" w:rsidRPr="00F43790" w14:paraId="7E61F053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61F60C6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Jakość druku (w czerni, tryb </w:t>
            </w:r>
            <w:proofErr w:type="spellStart"/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best</w:t>
            </w:r>
            <w:proofErr w:type="spellEnd"/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CD04E8B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1200 x 1200 </w:t>
            </w:r>
            <w:proofErr w:type="spellStart"/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D96016" w:rsidRPr="00F43790" w14:paraId="0BC7BB04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E4DAB73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Wydruk pierwszej strony w czerni (A4, po wyjściu ze stanu gotowości):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4B701AA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8 s (z trybu automatycznego wyłączenia/oczekiwania)</w:t>
            </w:r>
          </w:p>
        </w:tc>
      </w:tr>
      <w:tr w:rsidR="00D96016" w:rsidRPr="00F43790" w14:paraId="1795C2C7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85E3D48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Technologia druku: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261A8CF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Druk laserowy</w:t>
            </w:r>
          </w:p>
        </w:tc>
      </w:tr>
      <w:tr w:rsidR="00D96016" w:rsidRPr="00F43790" w14:paraId="1190ECA9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75DFAE5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Zainstalowana pamięć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B6F22A6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256 MB</w:t>
            </w:r>
          </w:p>
        </w:tc>
      </w:tr>
      <w:tr w:rsidR="00D96016" w:rsidRPr="00F43790" w14:paraId="12256D9E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FD3C544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Standardowe języki drukarki: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A43B28B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PCL 5c, PCL 6, emulacja Postscript poziom 3 </w:t>
            </w:r>
          </w:p>
        </w:tc>
      </w:tr>
      <w:tr w:rsidR="00D96016" w:rsidRPr="00F43790" w14:paraId="4BBC88C1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0EB0843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Liczba podajników papieru: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3A8BF38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96016" w:rsidRPr="00F43790" w14:paraId="0957F76B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AD743E9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Ilość opcjonalnych podajników na papier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F54F56B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96016" w:rsidRPr="00F43790" w14:paraId="4933437B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EBB8CC8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Panel sterowania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C147E04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Wbudowany w drukarce</w:t>
            </w:r>
          </w:p>
        </w:tc>
      </w:tr>
      <w:tr w:rsidR="00D96016" w:rsidRPr="00F43790" w14:paraId="464B8DA4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EB0B254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Standardowa pojemność podajników 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BB628E3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Do 300 arkuszy</w:t>
            </w:r>
          </w:p>
        </w:tc>
      </w:tr>
      <w:tr w:rsidR="00D96016" w:rsidRPr="00F43790" w14:paraId="5B5DA593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B85AC1C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Opcjonalny podajnik papieru: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2289EB7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Opcjonalny trzeci podajnik papieru na 500 arkuszy</w:t>
            </w:r>
          </w:p>
        </w:tc>
      </w:tr>
      <w:tr w:rsidR="00D96016" w:rsidRPr="00F43790" w14:paraId="046376F5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2A5E31A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Standardowy odbiornik papieru: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1062919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Do 150 arkuszy</w:t>
            </w:r>
          </w:p>
        </w:tc>
      </w:tr>
      <w:tr w:rsidR="00D96016" w:rsidRPr="00F43790" w14:paraId="4D49EE5A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6D7446E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Obsługiwane formaty nośników: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B692F57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A4, A5, A6, B5 (JIS)</w:t>
            </w:r>
          </w:p>
        </w:tc>
      </w:tr>
      <w:tr w:rsidR="00D96016" w:rsidRPr="00F43790" w14:paraId="34EC45EE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849D30E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Podawanie nośników, wykańczanie dokumentów: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3328A31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Automatyczny druk dwustronny, podajnik ręczny, </w:t>
            </w:r>
          </w:p>
        </w:tc>
      </w:tr>
      <w:tr w:rsidR="00D96016" w:rsidRPr="00F43790" w14:paraId="44C1A8B2" w14:textId="77777777" w:rsidTr="007F5E9E">
        <w:trPr>
          <w:trHeight w:val="398"/>
        </w:trPr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74383EA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standardowe rozwiązania komunikacyjne: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4289AA6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USB 2.0,  Ethernet 10/100/1000 </w:t>
            </w:r>
            <w:proofErr w:type="spellStart"/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Mbps</w:t>
            </w:r>
            <w:proofErr w:type="spellEnd"/>
          </w:p>
        </w:tc>
      </w:tr>
      <w:tr w:rsidR="00D96016" w:rsidRPr="00F43790" w14:paraId="033B1700" w14:textId="77777777" w:rsidTr="007F5E9E"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4719F10" w14:textId="77777777" w:rsidR="00D96016" w:rsidRPr="00F43790" w:rsidRDefault="00D96016" w:rsidP="002D32DB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Wymiary (szer. x głęb. x wys.):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5EFFFF5" w14:textId="77777777" w:rsidR="00D96016" w:rsidRPr="00F43790" w:rsidRDefault="002D32DB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Nie większe niż </w:t>
            </w:r>
            <w:r w:rsidR="00D96016"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370 x 375 x </w:t>
            </w:r>
            <w:smartTag w:uri="urn:schemas-microsoft-com:office:smarttags" w:element="metricconverter">
              <w:smartTagPr>
                <w:attr w:name="ProductID" w:val="275 mm"/>
              </w:smartTagPr>
              <w:r w:rsidR="00D96016" w:rsidRPr="00F43790">
                <w:rPr>
                  <w:rFonts w:asciiTheme="minorHAnsi" w:hAnsiTheme="minorHAnsi" w:cstheme="minorHAnsi"/>
                  <w:sz w:val="22"/>
                  <w:szCs w:val="22"/>
                </w:rPr>
                <w:t>275 mm</w:t>
              </w:r>
            </w:smartTag>
          </w:p>
        </w:tc>
      </w:tr>
      <w:tr w:rsidR="00D96016" w:rsidRPr="00F43790" w14:paraId="0C1977C0" w14:textId="77777777" w:rsidTr="007F5E9E">
        <w:trPr>
          <w:trHeight w:val="729"/>
        </w:trPr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CEE08EF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Obsługiwane systemy operacyjne: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2D97991" w14:textId="77777777" w:rsidR="00D96016" w:rsidRPr="00F43790" w:rsidRDefault="00D96016" w:rsidP="00D96016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Między innymi: Windows 7 (32- i 64-bitowy); Windows 10  (32- i 64-bitowy)</w:t>
            </w:r>
          </w:p>
        </w:tc>
      </w:tr>
      <w:tr w:rsidR="00D96016" w:rsidRPr="00F43790" w14:paraId="3DA10E5F" w14:textId="77777777" w:rsidTr="007F5E9E">
        <w:trPr>
          <w:trHeight w:val="439"/>
        </w:trPr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813C14D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Dotychczasowy przebieg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8EB802D" w14:textId="77777777" w:rsidR="00D96016" w:rsidRPr="00F43790" w:rsidRDefault="009D730B" w:rsidP="00D96016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D96016"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 100 000 stron</w:t>
            </w: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 xml:space="preserve"> włącznie </w:t>
            </w:r>
          </w:p>
        </w:tc>
      </w:tr>
      <w:tr w:rsidR="00D96016" w:rsidRPr="00F43790" w14:paraId="64BB29F9" w14:textId="77777777" w:rsidTr="007F5E9E">
        <w:trPr>
          <w:trHeight w:val="439"/>
        </w:trPr>
        <w:tc>
          <w:tcPr>
            <w:tcW w:w="1852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6B12C0D" w14:textId="77777777" w:rsidR="00D96016" w:rsidRPr="00F43790" w:rsidRDefault="00D96016" w:rsidP="00E7726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Toner</w:t>
            </w:r>
          </w:p>
        </w:tc>
        <w:tc>
          <w:tcPr>
            <w:tcW w:w="3148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5F3CAE3" w14:textId="77777777" w:rsidR="00D96016" w:rsidRPr="00F43790" w:rsidRDefault="00D96016" w:rsidP="00E7726F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Zainstalowany toner pozwalający na wydruk minimum 2000 stron przy 5% pokryciu.</w:t>
            </w:r>
          </w:p>
        </w:tc>
      </w:tr>
      <w:tr w:rsidR="009D730B" w:rsidRPr="00F43790" w14:paraId="698710C6" w14:textId="77777777" w:rsidTr="007F5E9E">
        <w:trPr>
          <w:trHeight w:val="439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B46288B" w14:textId="77777777" w:rsidR="009D730B" w:rsidRPr="00F43790" w:rsidRDefault="009D730B" w:rsidP="009D730B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Gwarancja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D8E5CB3" w14:textId="77777777" w:rsidR="009D730B" w:rsidRPr="00F43790" w:rsidRDefault="009D730B" w:rsidP="009D730B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F43790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</w:tc>
      </w:tr>
    </w:tbl>
    <w:p w14:paraId="7D9B5C49" w14:textId="77777777" w:rsidR="00D96016" w:rsidRPr="008934C1" w:rsidRDefault="00D96016" w:rsidP="00D96016">
      <w:pPr>
        <w:suppressAutoHyphens w:val="0"/>
        <w:spacing w:before="240" w:line="276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4C304CFD" w14:textId="77777777" w:rsidR="004D38A4" w:rsidRPr="004D38A4" w:rsidRDefault="004D38A4" w:rsidP="004D38A4">
      <w:p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06521C" w14:textId="77777777" w:rsidR="0035370F" w:rsidRDefault="0035370F" w:rsidP="0035370F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sectPr w:rsidR="0035370F" w:rsidSect="00002D20">
      <w:footerReference w:type="first" r:id="rId10"/>
      <w:pgSz w:w="11906" w:h="16838" w:code="9"/>
      <w:pgMar w:top="1135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8215" w14:textId="77777777" w:rsidR="00F55C02" w:rsidRDefault="00F55C02" w:rsidP="00002D20">
      <w:r>
        <w:separator/>
      </w:r>
    </w:p>
  </w:endnote>
  <w:endnote w:type="continuationSeparator" w:id="0">
    <w:p w14:paraId="468107D8" w14:textId="77777777" w:rsidR="00F55C02" w:rsidRDefault="00F55C02" w:rsidP="000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3CB6" w14:textId="77777777" w:rsidR="003C4800" w:rsidRDefault="00615DE8" w:rsidP="00396706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35C17A" wp14:editId="684C30D9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179198275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028705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DFAD244" wp14:editId="2A6167F3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9851068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0177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DDA8AB" wp14:editId="539CAEB1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76060948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1862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E69ED5" wp14:editId="766825BF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489077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2269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7CFE76" wp14:editId="1A3AA1E7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14528764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4110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273">
      <w:rPr>
        <w:rFonts w:cs="Calibri"/>
        <w:sz w:val="16"/>
        <w:szCs w:val="16"/>
      </w:rPr>
      <w:t xml:space="preserve">Grant </w:t>
    </w:r>
    <w:r>
      <w:rPr>
        <w:rFonts w:cs="Calibri"/>
        <w:sz w:val="16"/>
        <w:szCs w:val="16"/>
      </w:rPr>
      <w:t xml:space="preserve"> </w:t>
    </w:r>
    <w:r w:rsidRPr="008E6273">
      <w:rPr>
        <w:rFonts w:cs="Calibri"/>
        <w:sz w:val="16"/>
        <w:szCs w:val="16"/>
      </w:rPr>
      <w:t>w ramach projektu pn.</w:t>
    </w:r>
    <w:r w:rsidRPr="004F0812">
      <w:rPr>
        <w:rFonts w:cs="Calibri"/>
        <w:sz w:val="16"/>
        <w:szCs w:val="16"/>
      </w:rPr>
      <w:t xml:space="preserve"> „Małopolska Tarcza Humanitarna. Fundusze Europejskie dla Ukrainy - pakiet edukacyjny” </w:t>
    </w:r>
  </w:p>
  <w:p w14:paraId="31CC09C7" w14:textId="77777777" w:rsidR="003C4800" w:rsidRDefault="00615DE8" w:rsidP="00396706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  <w:r w:rsidRPr="004F0812">
      <w:rPr>
        <w:rFonts w:cs="Calibri"/>
        <w:sz w:val="16"/>
        <w:szCs w:val="16"/>
      </w:rPr>
      <w:t xml:space="preserve">w ramach 15 Osi Priorytetowej: REACT-EU (EFS) dla sprostania wyzwaniom migracyjnym, </w:t>
    </w:r>
  </w:p>
  <w:p w14:paraId="7B9FF433" w14:textId="77777777" w:rsidR="003C4800" w:rsidRPr="008E6273" w:rsidRDefault="00615DE8" w:rsidP="0039670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4F0812">
      <w:rPr>
        <w:rFonts w:cs="Calibri"/>
        <w:sz w:val="16"/>
        <w:szCs w:val="16"/>
      </w:rPr>
      <w:t>Działanie 15.2 REACT-EU dla sprostania wyzwaniom migracyjnym</w:t>
    </w:r>
    <w:r>
      <w:rPr>
        <w:rFonts w:cs="Calibri"/>
        <w:sz w:val="16"/>
        <w:szCs w:val="16"/>
      </w:rPr>
      <w:t xml:space="preserve"> </w:t>
    </w:r>
    <w:r w:rsidRPr="004F0812">
      <w:rPr>
        <w:rFonts w:cs="Calibri"/>
        <w:sz w:val="16"/>
        <w:szCs w:val="16"/>
      </w:rPr>
      <w:t>- pakiet edukacyjny</w:t>
    </w:r>
    <w:r w:rsidRPr="008E6273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współfinansowany ze środkó</w:t>
    </w:r>
    <w:r w:rsidRPr="008E6273">
      <w:rPr>
        <w:rFonts w:cs="Calibri"/>
        <w:sz w:val="16"/>
        <w:szCs w:val="16"/>
      </w:rPr>
      <w:t xml:space="preserve">w Europejskiego Funduszu Społecznego </w:t>
    </w:r>
    <w:r>
      <w:rPr>
        <w:rFonts w:cs="Calibri"/>
        <w:sz w:val="16"/>
        <w:szCs w:val="16"/>
      </w:rPr>
      <w:t>w ramach Regionalnego Programu O</w:t>
    </w:r>
    <w:r w:rsidRPr="008E6273">
      <w:rPr>
        <w:rFonts w:cs="Calibri"/>
        <w:sz w:val="16"/>
        <w:szCs w:val="16"/>
      </w:rPr>
      <w:t>peracyjnego Województwa Małopolskiego na lata 2014-2020</w:t>
    </w:r>
  </w:p>
  <w:p w14:paraId="426851B9" w14:textId="77777777" w:rsidR="003C4800" w:rsidRDefault="003C4800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AAC0" w14:textId="77777777" w:rsidR="00F55C02" w:rsidRDefault="00F55C02" w:rsidP="00002D20">
      <w:r>
        <w:separator/>
      </w:r>
    </w:p>
  </w:footnote>
  <w:footnote w:type="continuationSeparator" w:id="0">
    <w:p w14:paraId="1DD490B3" w14:textId="77777777" w:rsidR="00F55C02" w:rsidRDefault="00F55C02" w:rsidP="0000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E29"/>
    <w:multiLevelType w:val="hybridMultilevel"/>
    <w:tmpl w:val="C6F8A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A51"/>
    <w:multiLevelType w:val="hybridMultilevel"/>
    <w:tmpl w:val="4A3AF7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A58"/>
    <w:multiLevelType w:val="hybridMultilevel"/>
    <w:tmpl w:val="1B9C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4D74"/>
    <w:multiLevelType w:val="hybridMultilevel"/>
    <w:tmpl w:val="2302873A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166F"/>
    <w:multiLevelType w:val="hybridMultilevel"/>
    <w:tmpl w:val="FF4A3E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5C2"/>
    <w:multiLevelType w:val="hybridMultilevel"/>
    <w:tmpl w:val="D20229C8"/>
    <w:lvl w:ilvl="0" w:tplc="65388F9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5620D1A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1C5"/>
    <w:multiLevelType w:val="hybridMultilevel"/>
    <w:tmpl w:val="4F749E36"/>
    <w:lvl w:ilvl="0" w:tplc="672C80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3711700"/>
    <w:multiLevelType w:val="hybridMultilevel"/>
    <w:tmpl w:val="783613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7152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CE542E2"/>
    <w:multiLevelType w:val="hybridMultilevel"/>
    <w:tmpl w:val="9F3A0E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D1D"/>
    <w:multiLevelType w:val="hybridMultilevel"/>
    <w:tmpl w:val="B60800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F5D3A"/>
    <w:multiLevelType w:val="hybridMultilevel"/>
    <w:tmpl w:val="A9E8B4EE"/>
    <w:lvl w:ilvl="0" w:tplc="6D94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597D"/>
    <w:multiLevelType w:val="hybridMultilevel"/>
    <w:tmpl w:val="0064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6E55"/>
    <w:multiLevelType w:val="hybridMultilevel"/>
    <w:tmpl w:val="B60800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6DDF"/>
    <w:multiLevelType w:val="hybridMultilevel"/>
    <w:tmpl w:val="229AB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51E1"/>
    <w:multiLevelType w:val="hybridMultilevel"/>
    <w:tmpl w:val="D7FEB868"/>
    <w:lvl w:ilvl="0" w:tplc="4896F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582A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FA052AC"/>
    <w:multiLevelType w:val="hybridMultilevel"/>
    <w:tmpl w:val="F094EC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A1F45"/>
    <w:multiLevelType w:val="hybridMultilevel"/>
    <w:tmpl w:val="48986B26"/>
    <w:lvl w:ilvl="0" w:tplc="9064C6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34CF25E2"/>
    <w:multiLevelType w:val="hybridMultilevel"/>
    <w:tmpl w:val="65921E9A"/>
    <w:lvl w:ilvl="0" w:tplc="7A7661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317B"/>
    <w:multiLevelType w:val="hybridMultilevel"/>
    <w:tmpl w:val="B7E8C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21A50"/>
    <w:multiLevelType w:val="hybridMultilevel"/>
    <w:tmpl w:val="48986B26"/>
    <w:lvl w:ilvl="0" w:tplc="9064C6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2" w15:restartNumberingAfterBreak="0">
    <w:nsid w:val="4EB23883"/>
    <w:multiLevelType w:val="hybridMultilevel"/>
    <w:tmpl w:val="B10E01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5766"/>
    <w:multiLevelType w:val="hybridMultilevel"/>
    <w:tmpl w:val="A87C452A"/>
    <w:lvl w:ilvl="0" w:tplc="51C6AE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D705B"/>
    <w:multiLevelType w:val="hybridMultilevel"/>
    <w:tmpl w:val="3C3C5AAC"/>
    <w:lvl w:ilvl="0" w:tplc="04150013">
      <w:start w:val="1"/>
      <w:numFmt w:val="upperRoman"/>
      <w:lvlText w:val="%1."/>
      <w:lvlJc w:val="righ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5" w15:restartNumberingAfterBreak="0">
    <w:nsid w:val="595A0CE6"/>
    <w:multiLevelType w:val="hybridMultilevel"/>
    <w:tmpl w:val="700022F0"/>
    <w:lvl w:ilvl="0" w:tplc="5642B6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578D6"/>
    <w:multiLevelType w:val="hybridMultilevel"/>
    <w:tmpl w:val="64B63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66A9"/>
    <w:multiLevelType w:val="hybridMultilevel"/>
    <w:tmpl w:val="B6080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3D6D"/>
    <w:multiLevelType w:val="hybridMultilevel"/>
    <w:tmpl w:val="0B088400"/>
    <w:lvl w:ilvl="0" w:tplc="4BB82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61FD0"/>
    <w:multiLevelType w:val="hybridMultilevel"/>
    <w:tmpl w:val="86C4B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2BE"/>
    <w:multiLevelType w:val="hybridMultilevel"/>
    <w:tmpl w:val="242AD010"/>
    <w:lvl w:ilvl="0" w:tplc="DAA69ED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674"/>
    <w:multiLevelType w:val="hybridMultilevel"/>
    <w:tmpl w:val="638C53C2"/>
    <w:lvl w:ilvl="0" w:tplc="39E80B0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152"/>
    <w:multiLevelType w:val="hybridMultilevel"/>
    <w:tmpl w:val="D9E26688"/>
    <w:lvl w:ilvl="0" w:tplc="EDA0C1F6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 w15:restartNumberingAfterBreak="0">
    <w:nsid w:val="700010D4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D4C92"/>
    <w:multiLevelType w:val="hybridMultilevel"/>
    <w:tmpl w:val="8180AA02"/>
    <w:lvl w:ilvl="0" w:tplc="04150013">
      <w:start w:val="1"/>
      <w:numFmt w:val="upperRoman"/>
      <w:lvlText w:val="%1."/>
      <w:lvlJc w:val="righ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76F309EB"/>
    <w:multiLevelType w:val="hybridMultilevel"/>
    <w:tmpl w:val="02607F14"/>
    <w:lvl w:ilvl="0" w:tplc="906C1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39999">
    <w:abstractNumId w:val="15"/>
  </w:num>
  <w:num w:numId="2" w16cid:durableId="1287738431">
    <w:abstractNumId w:val="38"/>
    <w:lvlOverride w:ilvl="0">
      <w:startOverride w:val="1"/>
    </w:lvlOverride>
  </w:num>
  <w:num w:numId="3" w16cid:durableId="871111880">
    <w:abstractNumId w:val="38"/>
  </w:num>
  <w:num w:numId="4" w16cid:durableId="1550650183">
    <w:abstractNumId w:val="35"/>
    <w:lvlOverride w:ilvl="0">
      <w:startOverride w:val="1"/>
    </w:lvlOverride>
  </w:num>
  <w:num w:numId="5" w16cid:durableId="36206989">
    <w:abstractNumId w:val="35"/>
  </w:num>
  <w:num w:numId="6" w16cid:durableId="515927549">
    <w:abstractNumId w:val="3"/>
  </w:num>
  <w:num w:numId="7" w16cid:durableId="1993823908">
    <w:abstractNumId w:val="38"/>
    <w:lvlOverride w:ilvl="0">
      <w:startOverride w:val="1"/>
    </w:lvlOverride>
  </w:num>
  <w:num w:numId="8" w16cid:durableId="1769042431">
    <w:abstractNumId w:val="38"/>
    <w:lvlOverride w:ilvl="0">
      <w:startOverride w:val="1"/>
    </w:lvlOverride>
  </w:num>
  <w:num w:numId="9" w16cid:durableId="1720517618">
    <w:abstractNumId w:val="38"/>
    <w:lvlOverride w:ilvl="0">
      <w:startOverride w:val="1"/>
    </w:lvlOverride>
  </w:num>
  <w:num w:numId="10" w16cid:durableId="1552963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7261932">
    <w:abstractNumId w:val="27"/>
  </w:num>
  <w:num w:numId="12" w16cid:durableId="1941142772">
    <w:abstractNumId w:val="29"/>
  </w:num>
  <w:num w:numId="13" w16cid:durableId="22830733">
    <w:abstractNumId w:val="0"/>
  </w:num>
  <w:num w:numId="14" w16cid:durableId="1083917597">
    <w:abstractNumId w:val="11"/>
  </w:num>
  <w:num w:numId="15" w16cid:durableId="2032762115">
    <w:abstractNumId w:val="28"/>
  </w:num>
  <w:num w:numId="16" w16cid:durableId="878321937">
    <w:abstractNumId w:val="14"/>
  </w:num>
  <w:num w:numId="17" w16cid:durableId="1437753318">
    <w:abstractNumId w:val="12"/>
  </w:num>
  <w:num w:numId="18" w16cid:durableId="224412341">
    <w:abstractNumId w:val="38"/>
    <w:lvlOverride w:ilvl="0">
      <w:startOverride w:val="1"/>
    </w:lvlOverride>
  </w:num>
  <w:num w:numId="19" w16cid:durableId="178475543">
    <w:abstractNumId w:val="38"/>
    <w:lvlOverride w:ilvl="0">
      <w:startOverride w:val="1"/>
    </w:lvlOverride>
  </w:num>
  <w:num w:numId="20" w16cid:durableId="599724249">
    <w:abstractNumId w:val="38"/>
    <w:lvlOverride w:ilvl="0">
      <w:startOverride w:val="1"/>
    </w:lvlOverride>
  </w:num>
  <w:num w:numId="21" w16cid:durableId="177694197">
    <w:abstractNumId w:val="6"/>
  </w:num>
  <w:num w:numId="22" w16cid:durableId="1922324272">
    <w:abstractNumId w:val="33"/>
  </w:num>
  <w:num w:numId="23" w16cid:durableId="60253149">
    <w:abstractNumId w:val="26"/>
  </w:num>
  <w:num w:numId="24" w16cid:durableId="262879593">
    <w:abstractNumId w:val="37"/>
  </w:num>
  <w:num w:numId="25" w16cid:durableId="693652450">
    <w:abstractNumId w:val="25"/>
  </w:num>
  <w:num w:numId="26" w16cid:durableId="1472357194">
    <w:abstractNumId w:val="19"/>
  </w:num>
  <w:num w:numId="27" w16cid:durableId="798693746">
    <w:abstractNumId w:val="24"/>
  </w:num>
  <w:num w:numId="28" w16cid:durableId="1600945420">
    <w:abstractNumId w:val="36"/>
  </w:num>
  <w:num w:numId="29" w16cid:durableId="1154024535">
    <w:abstractNumId w:val="10"/>
  </w:num>
  <w:num w:numId="30" w16cid:durableId="361590271">
    <w:abstractNumId w:val="32"/>
  </w:num>
  <w:num w:numId="31" w16cid:durableId="1937127518">
    <w:abstractNumId w:val="1"/>
  </w:num>
  <w:num w:numId="32" w16cid:durableId="1040858239">
    <w:abstractNumId w:val="34"/>
  </w:num>
  <w:num w:numId="33" w16cid:durableId="12078365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4405496">
    <w:abstractNumId w:val="21"/>
  </w:num>
  <w:num w:numId="35" w16cid:durableId="293410820">
    <w:abstractNumId w:val="23"/>
  </w:num>
  <w:num w:numId="36" w16cid:durableId="2029940374">
    <w:abstractNumId w:val="9"/>
  </w:num>
  <w:num w:numId="37" w16cid:durableId="109521591">
    <w:abstractNumId w:val="2"/>
  </w:num>
  <w:num w:numId="38" w16cid:durableId="674694477">
    <w:abstractNumId w:val="20"/>
  </w:num>
  <w:num w:numId="39" w16cid:durableId="1807820382">
    <w:abstractNumId w:val="4"/>
  </w:num>
  <w:num w:numId="40" w16cid:durableId="1207765872">
    <w:abstractNumId w:val="7"/>
  </w:num>
  <w:num w:numId="41" w16cid:durableId="1802920248">
    <w:abstractNumId w:val="22"/>
  </w:num>
  <w:num w:numId="42" w16cid:durableId="267591205">
    <w:abstractNumId w:val="30"/>
  </w:num>
  <w:num w:numId="43" w16cid:durableId="612909412">
    <w:abstractNumId w:val="17"/>
  </w:num>
  <w:num w:numId="44" w16cid:durableId="59835447">
    <w:abstractNumId w:val="13"/>
  </w:num>
  <w:num w:numId="45" w16cid:durableId="1666861284">
    <w:abstractNumId w:val="31"/>
  </w:num>
  <w:num w:numId="46" w16cid:durableId="33316703">
    <w:abstractNumId w:val="38"/>
    <w:lvlOverride w:ilvl="0">
      <w:startOverride w:val="1"/>
    </w:lvlOverride>
  </w:num>
  <w:num w:numId="47" w16cid:durableId="773671232">
    <w:abstractNumId w:val="8"/>
  </w:num>
  <w:num w:numId="48" w16cid:durableId="839806986">
    <w:abstractNumId w:val="16"/>
  </w:num>
  <w:num w:numId="49" w16cid:durableId="1619989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0"/>
    <w:rsid w:val="00002D20"/>
    <w:rsid w:val="00115796"/>
    <w:rsid w:val="00186014"/>
    <w:rsid w:val="002D32DB"/>
    <w:rsid w:val="003400B7"/>
    <w:rsid w:val="0035370F"/>
    <w:rsid w:val="003C4800"/>
    <w:rsid w:val="00421095"/>
    <w:rsid w:val="00423D7B"/>
    <w:rsid w:val="0043772F"/>
    <w:rsid w:val="00466E17"/>
    <w:rsid w:val="00471F01"/>
    <w:rsid w:val="00472CBE"/>
    <w:rsid w:val="004B7B6B"/>
    <w:rsid w:val="004D38A4"/>
    <w:rsid w:val="005327ED"/>
    <w:rsid w:val="00572D4C"/>
    <w:rsid w:val="00586753"/>
    <w:rsid w:val="005A0E7D"/>
    <w:rsid w:val="005A5C08"/>
    <w:rsid w:val="005C7049"/>
    <w:rsid w:val="005E5E82"/>
    <w:rsid w:val="00615DE8"/>
    <w:rsid w:val="00704AC9"/>
    <w:rsid w:val="00761289"/>
    <w:rsid w:val="00764235"/>
    <w:rsid w:val="007D330D"/>
    <w:rsid w:val="007F5E9E"/>
    <w:rsid w:val="008239E6"/>
    <w:rsid w:val="00853C9F"/>
    <w:rsid w:val="008551AF"/>
    <w:rsid w:val="008934C1"/>
    <w:rsid w:val="008C6428"/>
    <w:rsid w:val="009612DD"/>
    <w:rsid w:val="009B5BA9"/>
    <w:rsid w:val="009D730B"/>
    <w:rsid w:val="00A220E3"/>
    <w:rsid w:val="00A51E0C"/>
    <w:rsid w:val="00A85324"/>
    <w:rsid w:val="00AC1B10"/>
    <w:rsid w:val="00BA3297"/>
    <w:rsid w:val="00C05BC9"/>
    <w:rsid w:val="00C2230A"/>
    <w:rsid w:val="00CD2121"/>
    <w:rsid w:val="00CE14F7"/>
    <w:rsid w:val="00CE7401"/>
    <w:rsid w:val="00CF72A0"/>
    <w:rsid w:val="00D05557"/>
    <w:rsid w:val="00D60258"/>
    <w:rsid w:val="00D83E71"/>
    <w:rsid w:val="00D96016"/>
    <w:rsid w:val="00DE4514"/>
    <w:rsid w:val="00E22501"/>
    <w:rsid w:val="00E23241"/>
    <w:rsid w:val="00F43790"/>
    <w:rsid w:val="00F55C02"/>
    <w:rsid w:val="00F65E70"/>
    <w:rsid w:val="00FB16B9"/>
    <w:rsid w:val="00FD2CE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C1F60"/>
  <w15:chartTrackingRefBased/>
  <w15:docId w15:val="{30986805-1ADB-4232-AD0C-113ADEB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3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D20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2D20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D2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0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02D20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002D20"/>
  </w:style>
  <w:style w:type="character" w:customStyle="1" w:styleId="StopkaZnak">
    <w:name w:val="Stopka Znak"/>
    <w:basedOn w:val="Domylnaczcionkaakapitu"/>
    <w:link w:val="Stopka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02D2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002D20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002D20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99"/>
    <w:qFormat/>
    <w:rsid w:val="00002D20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02D20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02D20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002D20"/>
    <w:rPr>
      <w:vertAlign w:val="superscript"/>
    </w:rPr>
  </w:style>
  <w:style w:type="character" w:customStyle="1" w:styleId="FontStyle119">
    <w:name w:val="Font Style119"/>
    <w:uiPriority w:val="99"/>
    <w:rsid w:val="00002D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002D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02D2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02D2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99"/>
    <w:qFormat/>
    <w:locked/>
    <w:rsid w:val="00002D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2D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2D2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002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002D20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002D2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02D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002D20"/>
  </w:style>
  <w:style w:type="paragraph" w:styleId="Tekstdymka">
    <w:name w:val="Balloon Text"/>
    <w:basedOn w:val="Normalny"/>
    <w:link w:val="TekstdymkaZnak"/>
    <w:uiPriority w:val="99"/>
    <w:semiHidden/>
    <w:unhideWhenUsed/>
    <w:rsid w:val="0000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D20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002D20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2D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2D20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unktTabeli">
    <w:name w:val="PunktTabeli"/>
    <w:basedOn w:val="Normalny"/>
    <w:link w:val="PunktTabeliZnak"/>
    <w:qFormat/>
    <w:rsid w:val="00002D20"/>
    <w:pPr>
      <w:widowControl/>
      <w:numPr>
        <w:numId w:val="2"/>
      </w:numPr>
      <w:suppressAutoHyphens w:val="0"/>
      <w:autoSpaceDE w:val="0"/>
      <w:autoSpaceDN w:val="0"/>
      <w:adjustRightInd w:val="0"/>
      <w:jc w:val="both"/>
    </w:pPr>
    <w:rPr>
      <w:rFonts w:eastAsia="Calibri"/>
      <w:kern w:val="0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02D20"/>
    <w:pPr>
      <w:numPr>
        <w:numId w:val="4"/>
      </w:numPr>
      <w:spacing w:line="259" w:lineRule="auto"/>
      <w:ind w:left="1440" w:right="113"/>
      <w:contextualSpacing/>
      <w:jc w:val="right"/>
    </w:pPr>
    <w:rPr>
      <w:rFonts w:eastAsia="Calibri"/>
      <w:sz w:val="20"/>
      <w:szCs w:val="22"/>
      <w:lang w:eastAsia="en-US"/>
    </w:rPr>
  </w:style>
  <w:style w:type="character" w:styleId="Hipercze">
    <w:name w:val="Hyperlink"/>
    <w:basedOn w:val="Domylnaczcionkaakapitu"/>
    <w:unhideWhenUsed/>
    <w:rsid w:val="00002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D20"/>
    <w:rPr>
      <w:color w:val="605E5C"/>
      <w:shd w:val="clear" w:color="auto" w:fill="E1DFDD"/>
    </w:rPr>
  </w:style>
  <w:style w:type="paragraph" w:customStyle="1" w:styleId="TextTabeli">
    <w:name w:val="TextTabeli"/>
    <w:basedOn w:val="Normalny"/>
    <w:link w:val="TextTabeliZnak"/>
    <w:qFormat/>
    <w:rsid w:val="00002D20"/>
    <w:pPr>
      <w:widowControl/>
      <w:suppressAutoHyphens w:val="0"/>
      <w:autoSpaceDE w:val="0"/>
      <w:autoSpaceDN w:val="0"/>
      <w:adjustRightInd w:val="0"/>
      <w:jc w:val="both"/>
    </w:pPr>
    <w:rPr>
      <w:rFonts w:eastAsia="Calibri"/>
      <w:kern w:val="0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002D20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002D20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002D20"/>
    <w:rPr>
      <w:rFonts w:ascii="Times New Roman" w:eastAsia="Calibri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002D20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D20"/>
    <w:rPr>
      <w:rFonts w:ascii="Calibri" w:hAnsi="Calibri" w:cs="Calibri"/>
    </w:rPr>
  </w:style>
  <w:style w:type="paragraph" w:customStyle="1" w:styleId="Pa4">
    <w:name w:val="Pa4"/>
    <w:basedOn w:val="Default"/>
    <w:next w:val="Default"/>
    <w:uiPriority w:val="99"/>
    <w:rsid w:val="00002D20"/>
    <w:pPr>
      <w:adjustRightInd w:val="0"/>
      <w:spacing w:line="161" w:lineRule="atLeast"/>
    </w:pPr>
    <w:rPr>
      <w:rFonts w:ascii="Museo Sans 500" w:hAnsi="Museo Sans 500" w:cstheme="minorBidi"/>
      <w:color w:val="auto"/>
      <w14:ligatures w14:val="standardContextual"/>
    </w:rPr>
  </w:style>
  <w:style w:type="character" w:customStyle="1" w:styleId="font">
    <w:name w:val="font"/>
    <w:basedOn w:val="Domylnaczcionkaakapitu"/>
    <w:rsid w:val="00002D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D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D2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mt.tarnow.pl/jst/tarnow/rejest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umt.tarnow.pl/jst/tarnow/rejest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F5EF-F985-4328-9A36-26F0EB1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UMT</cp:lastModifiedBy>
  <cp:revision>25</cp:revision>
  <dcterms:created xsi:type="dcterms:W3CDTF">2023-07-10T12:04:00Z</dcterms:created>
  <dcterms:modified xsi:type="dcterms:W3CDTF">2023-10-19T11:23:00Z</dcterms:modified>
</cp:coreProperties>
</file>