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2B41" w14:textId="7F92D961" w:rsidR="00FC6850" w:rsidRPr="003D7754" w:rsidRDefault="00301D93" w:rsidP="00FC6850">
      <w:pPr>
        <w:ind w:left="7090"/>
        <w:rPr>
          <w:rFonts w:ascii="Times New Roman" w:hAnsi="Times New Roman" w:cs="Times New Roman"/>
          <w:b/>
        </w:rPr>
      </w:pPr>
      <w:r w:rsidRPr="003D7754">
        <w:rPr>
          <w:rFonts w:ascii="Times New Roman" w:hAnsi="Times New Roman" w:cs="Times New Roman"/>
          <w:b/>
        </w:rPr>
        <w:t>Załącznik Nr</w:t>
      </w:r>
      <w:r w:rsidR="00645CF7">
        <w:rPr>
          <w:rFonts w:ascii="Times New Roman" w:hAnsi="Times New Roman" w:cs="Times New Roman"/>
          <w:b/>
        </w:rPr>
        <w:t xml:space="preserve"> 3</w:t>
      </w:r>
    </w:p>
    <w:p w14:paraId="26062752" w14:textId="77777777" w:rsidR="00FC6850" w:rsidRPr="003D7754" w:rsidRDefault="00FC6850">
      <w:pPr>
        <w:rPr>
          <w:rFonts w:ascii="Times New Roman" w:hAnsi="Times New Roman" w:cs="Times New Roman"/>
        </w:rPr>
      </w:pPr>
    </w:p>
    <w:p w14:paraId="551F2BEF" w14:textId="3F675AE4" w:rsidR="00FC6850" w:rsidRPr="003D7754" w:rsidRDefault="00FC6850" w:rsidP="0061525D">
      <w:pPr>
        <w:jc w:val="center"/>
        <w:rPr>
          <w:rFonts w:ascii="Times New Roman" w:hAnsi="Times New Roman" w:cs="Times New Roman"/>
          <w:b/>
        </w:rPr>
      </w:pPr>
      <w:r w:rsidRPr="003D7754">
        <w:rPr>
          <w:rFonts w:ascii="Times New Roman" w:hAnsi="Times New Roman" w:cs="Times New Roman"/>
          <w:b/>
        </w:rPr>
        <w:t>WYMAGANIA TECHNICZNE - WARUNKI GRANICZNE</w:t>
      </w:r>
    </w:p>
    <w:tbl>
      <w:tblPr>
        <w:tblW w:w="10114" w:type="dxa"/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418"/>
        <w:gridCol w:w="3485"/>
      </w:tblGrid>
      <w:tr w:rsidR="00FC6850" w:rsidRPr="003D7754" w14:paraId="0A90FA60" w14:textId="77777777" w:rsidTr="002E0733">
        <w:trPr>
          <w:cantSplit/>
          <w:trHeight w:val="10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640A" w14:textId="77777777" w:rsidR="00FC6850" w:rsidRPr="003D7754" w:rsidRDefault="00FC6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7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A2E9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Opis parametru/warunku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E57EDD" w14:textId="77777777" w:rsidR="00FC6850" w:rsidRPr="003D7754" w:rsidRDefault="007038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Wymagan</w:t>
            </w:r>
            <w:r w:rsidR="00FC6850" w:rsidRPr="003D7754"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C34B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Odpowiedź Wykonawcy</w:t>
            </w:r>
          </w:p>
        </w:tc>
      </w:tr>
      <w:tr w:rsidR="00FC6850" w:rsidRPr="003D7754" w14:paraId="56EE7016" w14:textId="77777777"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FE87" w14:textId="77777777" w:rsidR="00FC6850" w:rsidRPr="003D7754" w:rsidRDefault="00FC6850" w:rsidP="007038A5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Wymagania ogólne</w:t>
            </w:r>
          </w:p>
        </w:tc>
      </w:tr>
      <w:tr w:rsidR="00FC6850" w:rsidRPr="003D7754" w14:paraId="431879D7" w14:textId="77777777" w:rsidTr="002E0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DD54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1)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911F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Producent – Firma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0F2E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Podać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B57F" w14:textId="0411CA2B" w:rsidR="002E0733" w:rsidRPr="003D7754" w:rsidRDefault="002E0733" w:rsidP="002E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C6850" w:rsidRPr="003D7754" w14:paraId="0F78F2D1" w14:textId="77777777" w:rsidTr="002E0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097F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2)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FF31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Nazwa/typ urządzenia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BB2A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Podać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1538" w14:textId="3985915D" w:rsidR="00FC6850" w:rsidRPr="003D7754" w:rsidRDefault="00FC6850" w:rsidP="002E07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C6850" w:rsidRPr="003D7754" w14:paraId="2DC39101" w14:textId="77777777" w:rsidTr="002E0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FDDD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3)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DB22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Kraj pochodzenia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64A5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Podać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D7C0" w14:textId="54266A09" w:rsidR="00FC6850" w:rsidRPr="003D7754" w:rsidRDefault="00FC6850" w:rsidP="002E07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C6850" w:rsidRPr="003D7754" w14:paraId="1A015B45" w14:textId="77777777" w:rsidTr="002E0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AC4E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4)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F71D" w14:textId="5C803BE5" w:rsidR="00006707" w:rsidRPr="003D7754" w:rsidRDefault="00006707" w:rsidP="007038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Rok produkcji:</w:t>
            </w:r>
            <w:r w:rsidR="00BD40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000B2">
              <w:rPr>
                <w:rFonts w:ascii="Times New Roman" w:eastAsia="Times New Roman" w:hAnsi="Times New Roman" w:cs="Times New Roman"/>
                <w:b/>
              </w:rPr>
              <w:t xml:space="preserve">nowy lub </w:t>
            </w:r>
            <w:r w:rsidR="00BD4049">
              <w:rPr>
                <w:rFonts w:ascii="Times New Roman" w:eastAsia="Times New Roman" w:hAnsi="Times New Roman" w:cs="Times New Roman"/>
                <w:b/>
              </w:rPr>
              <w:t>nie starszy niż 2019 rok</w:t>
            </w:r>
            <w:r w:rsidRPr="003D77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475E5">
              <w:rPr>
                <w:rFonts w:ascii="Times New Roman" w:eastAsia="Times New Roman" w:hAnsi="Times New Roman" w:cs="Times New Roman"/>
                <w:b/>
              </w:rPr>
              <w:t>po pełnym przeglądzie</w:t>
            </w:r>
          </w:p>
          <w:p w14:paraId="5CC8F803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7B2F" w14:textId="77777777" w:rsidR="00FC6850" w:rsidRPr="003D7754" w:rsidRDefault="00FC68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89B9" w14:textId="60BEBF86" w:rsidR="00FC6850" w:rsidRPr="003D7754" w:rsidRDefault="00FC6850" w:rsidP="002E07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C6850" w:rsidRPr="003D7754" w14:paraId="31AB5398" w14:textId="77777777"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3078" w14:textId="77777777" w:rsidR="00FC6850" w:rsidRPr="003D7754" w:rsidRDefault="00FC6850" w:rsidP="007038A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3D7754">
              <w:rPr>
                <w:rFonts w:ascii="Times New Roman" w:eastAsia="Times New Roman" w:hAnsi="Times New Roman" w:cs="Times New Roman"/>
                <w:b/>
              </w:rPr>
              <w:t>Parametry techniczne</w:t>
            </w:r>
          </w:p>
        </w:tc>
      </w:tr>
      <w:tr w:rsidR="00006707" w:rsidRPr="003D7754" w14:paraId="73DA2615" w14:textId="77777777" w:rsidTr="002E0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CC8E" w14:textId="77777777" w:rsidR="00006707" w:rsidRPr="003D7754" w:rsidRDefault="0000670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315D" w14:textId="77777777" w:rsidR="00006707" w:rsidRPr="003D7754" w:rsidRDefault="00006707" w:rsidP="00A079DA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>Zasilanie elementów systemu z sieci 230V 50Hz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8516" w14:textId="77777777" w:rsidR="00006707" w:rsidRPr="003D7754" w:rsidRDefault="000067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6A80F" w14:textId="6A9E6216" w:rsidR="00006707" w:rsidRPr="003D7754" w:rsidRDefault="00006707" w:rsidP="002E07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0733" w:rsidRPr="003D7754" w14:paraId="593478EE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DD48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CB21" w14:textId="77777777" w:rsidR="002E0733" w:rsidRPr="003D7754" w:rsidRDefault="002E0733" w:rsidP="002E0733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>Zasilanie awaryjne z wbudowanego akumulatora w wypadku zaniku zasilania sieciowego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7EC4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ED82" w14:textId="5925E179" w:rsidR="002E0733" w:rsidRDefault="002E0733" w:rsidP="002E0733">
            <w:pPr>
              <w:spacing w:after="0"/>
            </w:pPr>
          </w:p>
        </w:tc>
      </w:tr>
      <w:tr w:rsidR="002E0733" w:rsidRPr="003D7754" w14:paraId="16371C20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2118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7F5D" w14:textId="1B005A4F" w:rsidR="002E0733" w:rsidRPr="003D7754" w:rsidRDefault="00742250" w:rsidP="002E0733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742250">
              <w:rPr>
                <w:rFonts w:ascii="Times New Roman" w:hAnsi="Times New Roman" w:cs="Times New Roman"/>
                <w:kern w:val="22"/>
              </w:rPr>
              <w:t>Automatyczny analizator parametrów krytycznych pracujący w systemie ciągłym, umożliwiający jednoczesne oznaczenie: pH, pCO2, pO2, ctHb, MetHb, O2Hb, HHb, COHb, HbF, sO2, cNa+, cK+, cCa2+ (zakres pomiarowy cCa2+ od 0,1 mmol/L), cCl–, glukoza, mleczany, bilirubina, (wymagany zakres pomiarowy dla bilirubiny od 0,0 mg/dl do przynajmniej 50 mg/dl)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1755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FE28" w14:textId="1D47C5FC" w:rsidR="002E0733" w:rsidRDefault="002E0733" w:rsidP="002E0733">
            <w:pPr>
              <w:spacing w:after="0"/>
            </w:pPr>
          </w:p>
        </w:tc>
      </w:tr>
      <w:tr w:rsidR="002E0733" w:rsidRPr="003D7754" w14:paraId="3046FFD6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EB810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1FBF" w14:textId="77777777" w:rsidR="002E0733" w:rsidRPr="003D7754" w:rsidRDefault="002E0733" w:rsidP="002E0733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 xml:space="preserve">Analizator pracujący w oparciu o dwa elementy zużywalne tj. </w:t>
            </w:r>
            <w:r w:rsidRPr="003D7754">
              <w:rPr>
                <w:rFonts w:ascii="Times New Roman" w:hAnsi="Times New Roman" w:cs="Times New Roman"/>
                <w:bCs/>
                <w:spacing w:val="-1"/>
                <w:kern w:val="22"/>
              </w:rPr>
              <w:t xml:space="preserve">wielotestowe sensorowe kasety pomiarowe oraz pakiety odczynnikowe </w:t>
            </w:r>
            <w:r w:rsidRPr="003D7754">
              <w:rPr>
                <w:rFonts w:ascii="Times New Roman" w:hAnsi="Times New Roman" w:cs="Times New Roman"/>
                <w:bCs/>
                <w:kern w:val="22"/>
              </w:rPr>
              <w:t>zawierające odczynniki, kalibratory i płyny kontroli jakości inne niż kalibratory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A55F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1631" w14:textId="65832505" w:rsidR="002E0733" w:rsidRDefault="002E0733" w:rsidP="002E0733">
            <w:pPr>
              <w:spacing w:after="0"/>
            </w:pPr>
          </w:p>
        </w:tc>
      </w:tr>
      <w:tr w:rsidR="002E0733" w:rsidRPr="003D7754" w14:paraId="6CDCC185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8AC3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2266" w14:textId="77777777" w:rsidR="002E0733" w:rsidRPr="003D7754" w:rsidRDefault="002E0733" w:rsidP="002E0733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>Możliwość aspiracji próbki bezpośrednio ze strzykawki i z kapilary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6871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722B" w14:textId="73300DCD" w:rsidR="002E0733" w:rsidRDefault="002E0733" w:rsidP="002E0733">
            <w:pPr>
              <w:spacing w:after="0"/>
            </w:pPr>
          </w:p>
        </w:tc>
      </w:tr>
      <w:tr w:rsidR="002E0733" w:rsidRPr="003D7754" w14:paraId="01096948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0CB7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78C6" w14:textId="77777777" w:rsidR="00CB3C39" w:rsidRPr="00CB3C39" w:rsidRDefault="00CB3C39" w:rsidP="00CB3C39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CB3C39">
              <w:rPr>
                <w:rFonts w:ascii="Times New Roman" w:hAnsi="Times New Roman" w:cs="Times New Roman"/>
                <w:kern w:val="22"/>
              </w:rPr>
              <w:t>Możliwość wykonania pełnego panelu oznaczeń (gazometria, oksymetria, metabolity, elektrolity) z próbki o objętości:</w:t>
            </w:r>
          </w:p>
          <w:p w14:paraId="29BE361F" w14:textId="77777777" w:rsidR="00CB3C39" w:rsidRPr="00CB3C39" w:rsidRDefault="00CB3C39" w:rsidP="00CB3C39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CB3C39">
              <w:rPr>
                <w:rFonts w:ascii="Times New Roman" w:hAnsi="Times New Roman" w:cs="Times New Roman"/>
                <w:kern w:val="22"/>
              </w:rPr>
              <w:t>•</w:t>
            </w:r>
            <w:r w:rsidRPr="00CB3C39">
              <w:rPr>
                <w:rFonts w:ascii="Times New Roman" w:hAnsi="Times New Roman" w:cs="Times New Roman"/>
                <w:kern w:val="22"/>
              </w:rPr>
              <w:tab/>
              <w:t>maksymalnie 45µl – z kapilary</w:t>
            </w:r>
          </w:p>
          <w:p w14:paraId="4C69BCFE" w14:textId="012F1636" w:rsidR="002E0733" w:rsidRPr="003D7754" w:rsidRDefault="00CB3C39" w:rsidP="00CB3C39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CB3C39">
              <w:rPr>
                <w:rFonts w:ascii="Times New Roman" w:hAnsi="Times New Roman" w:cs="Times New Roman"/>
                <w:kern w:val="22"/>
              </w:rPr>
              <w:t>•</w:t>
            </w:r>
            <w:r w:rsidRPr="00CB3C39">
              <w:rPr>
                <w:rFonts w:ascii="Times New Roman" w:hAnsi="Times New Roman" w:cs="Times New Roman"/>
                <w:kern w:val="22"/>
              </w:rPr>
              <w:tab/>
              <w:t>maksymalnie 65 µl – ze strzykawki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4780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AA34" w14:textId="158E5B46" w:rsidR="002E0733" w:rsidRDefault="002E0733" w:rsidP="002E0733">
            <w:pPr>
              <w:spacing w:after="0"/>
            </w:pPr>
          </w:p>
        </w:tc>
      </w:tr>
      <w:tr w:rsidR="002E0733" w:rsidRPr="003D7754" w14:paraId="0E459038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A135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54FC" w14:textId="0B6B9A2A" w:rsidR="002E0733" w:rsidRPr="003D7754" w:rsidRDefault="008D3C4A" w:rsidP="002E0733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8D3C4A">
              <w:rPr>
                <w:rFonts w:ascii="Times New Roman" w:hAnsi="Times New Roman" w:cs="Times New Roman"/>
                <w:kern w:val="22"/>
              </w:rPr>
              <w:t>Czas oznaczenia próbki z wydrukiem max 60 sekund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079D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D120" w14:textId="11505231" w:rsidR="002E0733" w:rsidRDefault="002E0733" w:rsidP="002E0733">
            <w:pPr>
              <w:spacing w:after="0"/>
            </w:pPr>
          </w:p>
        </w:tc>
      </w:tr>
      <w:tr w:rsidR="002E0733" w:rsidRPr="003D7754" w14:paraId="733A19FA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74C9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FE97" w14:textId="77777777" w:rsidR="002E0733" w:rsidRPr="003D7754" w:rsidRDefault="002E0733" w:rsidP="002E0733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color w:val="000000"/>
                <w:kern w:val="22"/>
              </w:rPr>
              <w:t>Automatyczne mieszanie próbki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A9D7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85C8" w14:textId="516DD966" w:rsidR="002E0733" w:rsidRDefault="002E0733" w:rsidP="002E0733">
            <w:pPr>
              <w:spacing w:after="0"/>
            </w:pPr>
          </w:p>
        </w:tc>
      </w:tr>
      <w:tr w:rsidR="002E0733" w:rsidRPr="003D7754" w14:paraId="3428F468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813C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A68C" w14:textId="61F1A48A" w:rsidR="002E0733" w:rsidRPr="003D7754" w:rsidRDefault="009F1746" w:rsidP="002E0733">
            <w:pPr>
              <w:spacing w:before="40" w:after="40"/>
              <w:jc w:val="both"/>
              <w:rPr>
                <w:rFonts w:ascii="Times New Roman" w:hAnsi="Times New Roman" w:cs="Times New Roman"/>
                <w:kern w:val="22"/>
              </w:rPr>
            </w:pPr>
            <w:r w:rsidRPr="009F1746">
              <w:rPr>
                <w:rFonts w:ascii="Times New Roman" w:hAnsi="Times New Roman" w:cs="Times New Roman"/>
                <w:kern w:val="22"/>
              </w:rPr>
              <w:t>Wbudowana codzienna automatyczna kontrola jakości na trzech poziomach. Wyniki kontroli jakości wykonywane na analizatorze przedstawiane jako wartość liczbowa (nominalna).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3B34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F48F" w14:textId="7E39EF59" w:rsidR="002E0733" w:rsidRDefault="002E0733" w:rsidP="002E0733">
            <w:pPr>
              <w:spacing w:after="0"/>
            </w:pPr>
          </w:p>
        </w:tc>
      </w:tr>
      <w:tr w:rsidR="002E0733" w:rsidRPr="003D7754" w14:paraId="47A2A541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072F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61E6" w14:textId="77777777" w:rsidR="002E0733" w:rsidRPr="003D7754" w:rsidRDefault="002E0733" w:rsidP="002E0733">
            <w:pPr>
              <w:spacing w:before="40" w:after="40"/>
              <w:jc w:val="both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>Odczynniki zintegrowane z pojemnikiem ściekowym.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ADDE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D40B" w14:textId="0FA02C9C" w:rsidR="002E0733" w:rsidRDefault="002E0733" w:rsidP="002E0733">
            <w:pPr>
              <w:spacing w:after="0"/>
            </w:pPr>
          </w:p>
        </w:tc>
      </w:tr>
      <w:tr w:rsidR="002E0733" w:rsidRPr="003D7754" w14:paraId="21DE91C4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80CF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6901" w14:textId="77777777" w:rsidR="002E0733" w:rsidRPr="003D7754" w:rsidRDefault="002E0733" w:rsidP="002E0733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>Trwałość kaset pomiarowych oraz pakietów odczynnikowych, liczona od dnia zainstalowania w aparacie, nie mniejsza niż 30 dni.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231C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9130" w14:textId="0EDC1924" w:rsidR="002E0733" w:rsidRDefault="002E0733" w:rsidP="002E0733">
            <w:pPr>
              <w:spacing w:after="0"/>
            </w:pPr>
          </w:p>
        </w:tc>
      </w:tr>
      <w:tr w:rsidR="002E0733" w:rsidRPr="003D7754" w14:paraId="2016C6B8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CFEF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0BD1" w14:textId="77777777" w:rsidR="002E0733" w:rsidRPr="003D7754" w:rsidRDefault="002E0733" w:rsidP="002E0733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>Możliwość podglądu mapy równowagi kwasowo-zasadowej zawierającej wykresy wyników pacjenta w odniesieniu do wyników standardowych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44D8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C5DE" w14:textId="2CBD43F5" w:rsidR="002E0733" w:rsidRDefault="002E0733" w:rsidP="002E0733">
            <w:pPr>
              <w:spacing w:after="0"/>
            </w:pPr>
          </w:p>
        </w:tc>
      </w:tr>
      <w:tr w:rsidR="002E0733" w:rsidRPr="003D7754" w14:paraId="6B073CB9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37FE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D920" w14:textId="2A008C0A" w:rsidR="002E0733" w:rsidRPr="003D7754" w:rsidRDefault="002E0733" w:rsidP="002E0733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>Pomiar wszystkich parametrów w jednym torze pomiarowym z jedną elektrodą ref.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6FE7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AB23" w14:textId="73E4EB96" w:rsidR="002E0733" w:rsidRDefault="002E0733" w:rsidP="002E0733">
            <w:pPr>
              <w:spacing w:after="0"/>
            </w:pPr>
          </w:p>
        </w:tc>
      </w:tr>
      <w:tr w:rsidR="002E0733" w:rsidRPr="003D7754" w14:paraId="17370437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6B56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8BE6" w14:textId="77777777" w:rsidR="002E0733" w:rsidRPr="003D7754" w:rsidRDefault="002E0733" w:rsidP="002E0733">
            <w:pPr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>Możliwość oznaczenia do 40 próbek na godzinę.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BF3C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41FB" w14:textId="302ED4AD" w:rsidR="002E0733" w:rsidRDefault="002E0733" w:rsidP="002E0733">
            <w:pPr>
              <w:spacing w:after="0"/>
            </w:pPr>
          </w:p>
        </w:tc>
      </w:tr>
      <w:tr w:rsidR="002E0733" w:rsidRPr="003D7754" w14:paraId="43D8C14D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7724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6CA7" w14:textId="2E9393A8" w:rsidR="002E0733" w:rsidRPr="003D7754" w:rsidRDefault="00B26F8F" w:rsidP="002E0733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color w:val="000000"/>
                <w:kern w:val="22"/>
              </w:rPr>
            </w:pPr>
            <w:r w:rsidRPr="00B26F8F">
              <w:rPr>
                <w:rFonts w:ascii="Times New Roman" w:hAnsi="Times New Roman" w:cs="Times New Roman"/>
                <w:color w:val="000000"/>
                <w:kern w:val="22"/>
              </w:rPr>
              <w:t>Dobowy czas kalibracji 35 minut (wyłączając pierwszą dobę po zainstalowaniu / wymianie nowej kasety)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34EF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8EBD" w14:textId="0FA1BC01" w:rsidR="002E0733" w:rsidRDefault="002E0733" w:rsidP="002E0733">
            <w:pPr>
              <w:spacing w:after="0"/>
            </w:pPr>
          </w:p>
        </w:tc>
      </w:tr>
      <w:tr w:rsidR="007D6B27" w:rsidRPr="003D7754" w14:paraId="3AAA716F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FCA1" w14:textId="77777777" w:rsidR="007D6B27" w:rsidRPr="003D7754" w:rsidRDefault="007D6B27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6B0D" w14:textId="02AD9A02" w:rsidR="007D6B27" w:rsidRPr="00B26F8F" w:rsidRDefault="007D6B27" w:rsidP="002E0733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color w:val="000000"/>
                <w:kern w:val="22"/>
              </w:rPr>
            </w:pPr>
            <w:r w:rsidRPr="007D6B27">
              <w:rPr>
                <w:rFonts w:ascii="Times New Roman" w:hAnsi="Times New Roman" w:cs="Times New Roman"/>
                <w:color w:val="000000"/>
                <w:kern w:val="22"/>
              </w:rPr>
              <w:t>Automatyczna instalacja kaset, niewymagająca żadnych dodatkowych czynności ze strony operatora np. walidacja czy sprawdzanie zewnętrznymi płynami podawanymi ręcznie, dla wszystkich parametrów mierzonych.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C543" w14:textId="7DBF522D" w:rsidR="007D6B27" w:rsidRPr="003D7754" w:rsidRDefault="007D6B27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78A1" w14:textId="77777777" w:rsidR="007D6B27" w:rsidRDefault="007D6B27" w:rsidP="002E0733">
            <w:pPr>
              <w:spacing w:after="0"/>
            </w:pPr>
          </w:p>
        </w:tc>
      </w:tr>
      <w:tr w:rsidR="007D6B27" w:rsidRPr="003D7754" w14:paraId="397B3080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6651" w14:textId="77777777" w:rsidR="007D6B27" w:rsidRPr="003D7754" w:rsidRDefault="007D6B27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F84E" w14:textId="480E5473" w:rsidR="007D6B27" w:rsidRPr="007D6B27" w:rsidRDefault="005129C6" w:rsidP="002E0733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color w:val="000000"/>
                <w:kern w:val="22"/>
              </w:rPr>
            </w:pPr>
            <w:r w:rsidRPr="005129C6">
              <w:rPr>
                <w:rFonts w:ascii="Times New Roman" w:hAnsi="Times New Roman" w:cs="Times New Roman"/>
                <w:color w:val="000000"/>
                <w:kern w:val="22"/>
              </w:rPr>
              <w:t>Brak konieczności kalibracji po każdym oznaczeniu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C218" w14:textId="361E1249" w:rsidR="007D6B27" w:rsidRPr="003D7754" w:rsidRDefault="005129C6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F301" w14:textId="77777777" w:rsidR="007D6B27" w:rsidRDefault="007D6B27" w:rsidP="002E0733">
            <w:pPr>
              <w:spacing w:after="0"/>
            </w:pPr>
          </w:p>
        </w:tc>
      </w:tr>
      <w:tr w:rsidR="002E0733" w:rsidRPr="003D7754" w14:paraId="76C040E4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7C3D" w14:textId="77777777" w:rsidR="002E0733" w:rsidRPr="003D7754" w:rsidRDefault="002E0733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251F" w14:textId="1FC1B8EB" w:rsidR="002E0733" w:rsidRPr="003D7754" w:rsidRDefault="002E0733" w:rsidP="002E0733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color w:val="000000"/>
                <w:kern w:val="22"/>
              </w:rPr>
            </w:pPr>
            <w:r w:rsidRPr="003D7754">
              <w:rPr>
                <w:rFonts w:ascii="Times New Roman" w:hAnsi="Times New Roman" w:cs="Times New Roman"/>
                <w:color w:val="000000"/>
                <w:kern w:val="22"/>
              </w:rPr>
              <w:t>Możliwość re</w:t>
            </w:r>
            <w:r w:rsidR="004475E5">
              <w:rPr>
                <w:rFonts w:ascii="Times New Roman" w:hAnsi="Times New Roman" w:cs="Times New Roman"/>
                <w:color w:val="000000"/>
                <w:kern w:val="22"/>
              </w:rPr>
              <w:t>-</w:t>
            </w:r>
            <w:r w:rsidRPr="003D7754">
              <w:rPr>
                <w:rFonts w:ascii="Times New Roman" w:hAnsi="Times New Roman" w:cs="Times New Roman"/>
                <w:color w:val="000000"/>
                <w:kern w:val="22"/>
              </w:rPr>
              <w:t>instalacji pakietu odczynnikowego oraz kasety sensorowej bez utraty pozostałych testów.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04EF" w14:textId="77777777" w:rsidR="002E0733" w:rsidRPr="003D7754" w:rsidRDefault="002E0733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032A" w14:textId="4AB62CF5" w:rsidR="002E0733" w:rsidRDefault="002E0733" w:rsidP="002E0733">
            <w:pPr>
              <w:spacing w:after="0"/>
            </w:pPr>
          </w:p>
        </w:tc>
      </w:tr>
      <w:tr w:rsidR="00FA043E" w:rsidRPr="003D7754" w14:paraId="3E07C212" w14:textId="77777777" w:rsidTr="0066641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4862" w14:textId="77777777" w:rsidR="00FA043E" w:rsidRPr="003D7754" w:rsidRDefault="00FA043E" w:rsidP="002E073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A84C" w14:textId="3172D277" w:rsidR="00FA043E" w:rsidRPr="003D7754" w:rsidRDefault="00FA043E" w:rsidP="002E0733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color w:val="000000"/>
                <w:kern w:val="22"/>
              </w:rPr>
            </w:pPr>
            <w:r w:rsidRPr="003D7754">
              <w:rPr>
                <w:rFonts w:ascii="Times New Roman" w:hAnsi="Times New Roman" w:cs="Times New Roman"/>
                <w:kern w:val="22"/>
              </w:rPr>
              <w:t>Możliwość wyłączania aparatu bez utraty pozostałych w kasecie sensorowej testów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5D80" w14:textId="7774E4D2" w:rsidR="00FA043E" w:rsidRPr="003D7754" w:rsidRDefault="00FA043E" w:rsidP="002E07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D4EF" w14:textId="77777777" w:rsidR="00FA043E" w:rsidRDefault="00FA043E" w:rsidP="002E0733">
            <w:pPr>
              <w:spacing w:after="0"/>
            </w:pPr>
          </w:p>
        </w:tc>
      </w:tr>
      <w:tr w:rsidR="00FA043E" w:rsidRPr="003D7754" w14:paraId="085E2225" w14:textId="77777777" w:rsidTr="000D43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4CF4" w14:textId="77777777" w:rsidR="00FA043E" w:rsidRPr="003D7754" w:rsidRDefault="00FA043E" w:rsidP="00FA043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F9F7" w14:textId="28A8B153" w:rsidR="00FA043E" w:rsidRPr="003D7754" w:rsidRDefault="00FA043E" w:rsidP="00FA043E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eastAsia="Times New Roman" w:hAnsi="Times New Roman" w:cs="Times New Roman"/>
                <w:kern w:val="22"/>
              </w:rPr>
              <w:t>Gwarancja na analizator – cały okres dzierżawy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63F4" w14:textId="69A2D149" w:rsidR="00FA043E" w:rsidRDefault="00FA043E" w:rsidP="00FA0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5EB6" w14:textId="77777777" w:rsidR="00FA043E" w:rsidRDefault="00FA043E" w:rsidP="00FA043E">
            <w:pPr>
              <w:spacing w:after="0"/>
            </w:pPr>
          </w:p>
        </w:tc>
      </w:tr>
      <w:tr w:rsidR="00FA043E" w:rsidRPr="003D7754" w14:paraId="4871B5F3" w14:textId="77777777" w:rsidTr="000D43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90AC1" w14:textId="77777777" w:rsidR="00FA043E" w:rsidRPr="003D7754" w:rsidRDefault="00FA043E" w:rsidP="00FA043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572B" w14:textId="6AA7829C" w:rsidR="00FA043E" w:rsidRPr="003D7754" w:rsidRDefault="00FA043E" w:rsidP="00FA043E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eastAsia="Times New Roman" w:hAnsi="Times New Roman" w:cs="Times New Roman"/>
                <w:kern w:val="22"/>
              </w:rPr>
              <w:t>Instrukcja obsługi w języku polskim (dostawa z urządzeniem)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EA49" w14:textId="2643DF86" w:rsidR="00FA043E" w:rsidRDefault="00FA043E" w:rsidP="00FA0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A7F1" w14:textId="77777777" w:rsidR="00FA043E" w:rsidRDefault="00FA043E" w:rsidP="00FA043E">
            <w:pPr>
              <w:spacing w:after="0"/>
            </w:pPr>
          </w:p>
        </w:tc>
      </w:tr>
      <w:tr w:rsidR="00FA043E" w:rsidRPr="003D7754" w14:paraId="7419B842" w14:textId="77777777" w:rsidTr="000D43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83B0" w14:textId="77777777" w:rsidR="00FA043E" w:rsidRPr="003D7754" w:rsidRDefault="00FA043E" w:rsidP="00FA043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ADA2" w14:textId="374A831F" w:rsidR="00FA043E" w:rsidRPr="003D7754" w:rsidRDefault="00FA043E" w:rsidP="00FA043E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eastAsia="Times New Roman" w:hAnsi="Times New Roman" w:cs="Times New Roman"/>
                <w:kern w:val="22"/>
              </w:rPr>
              <w:t>Oprogramowanie i komunikaty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109F" w14:textId="14E2D0C7" w:rsidR="00FA043E" w:rsidRDefault="00FA043E" w:rsidP="00FA0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657A" w14:textId="77777777" w:rsidR="00FA043E" w:rsidRDefault="00FA043E" w:rsidP="00FA043E">
            <w:pPr>
              <w:spacing w:after="0"/>
            </w:pPr>
          </w:p>
        </w:tc>
      </w:tr>
      <w:tr w:rsidR="00FA043E" w:rsidRPr="003D7754" w14:paraId="4F8F2A0F" w14:textId="77777777" w:rsidTr="000D43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B78A" w14:textId="77777777" w:rsidR="00FA043E" w:rsidRPr="003D7754" w:rsidRDefault="00FA043E" w:rsidP="00FA043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2357" w14:textId="40951E0B" w:rsidR="00FA043E" w:rsidRPr="003D7754" w:rsidRDefault="00FA043E" w:rsidP="00FA043E">
            <w:pPr>
              <w:autoSpaceDE w:val="0"/>
              <w:snapToGrid w:val="0"/>
              <w:spacing w:before="40" w:after="40"/>
              <w:rPr>
                <w:rFonts w:ascii="Times New Roman" w:hAnsi="Times New Roman" w:cs="Times New Roman"/>
                <w:kern w:val="22"/>
              </w:rPr>
            </w:pPr>
            <w:r w:rsidRPr="003D7754">
              <w:rPr>
                <w:rFonts w:ascii="Times New Roman" w:eastAsia="Times New Roman" w:hAnsi="Times New Roman" w:cs="Times New Roman"/>
                <w:kern w:val="22"/>
              </w:rPr>
              <w:t>Analizator należy zintegrować z działającym w Szpitalu Wielospecjalistycznym w Inowrocławiu systemem HIS-AMMS Asseco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A443" w14:textId="5C702581" w:rsidR="00FA043E" w:rsidRDefault="00FA043E" w:rsidP="00FA04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775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825" w14:textId="77777777" w:rsidR="00FA043E" w:rsidRDefault="00FA043E" w:rsidP="00FA043E">
            <w:pPr>
              <w:spacing w:after="0"/>
            </w:pPr>
          </w:p>
        </w:tc>
      </w:tr>
      <w:tr w:rsidR="00C27D17" w:rsidRPr="003D7754" w14:paraId="46281B9F" w14:textId="77777777" w:rsidTr="000D43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F87E" w14:textId="77777777" w:rsidR="00C27D17" w:rsidRPr="003D7754" w:rsidRDefault="00C27D17" w:rsidP="00FA043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1ED77" w14:textId="2504F1A3" w:rsidR="00C27D17" w:rsidRPr="003D7754" w:rsidRDefault="000F61FC" w:rsidP="00FA043E">
            <w:pPr>
              <w:autoSpaceDE w:val="0"/>
              <w:snapToGrid w:val="0"/>
              <w:spacing w:before="40" w:after="40"/>
              <w:rPr>
                <w:rFonts w:ascii="Times New Roman" w:eastAsia="Times New Roman" w:hAnsi="Times New Roman" w:cs="Times New Roman"/>
                <w:kern w:val="22"/>
              </w:rPr>
            </w:pPr>
            <w:r w:rsidRPr="000F61FC">
              <w:rPr>
                <w:rFonts w:ascii="Times New Roman" w:eastAsia="Times New Roman" w:hAnsi="Times New Roman" w:cs="Times New Roman"/>
                <w:kern w:val="22"/>
              </w:rPr>
              <w:t>Wykonawca zapewni nadzór nad aparatem przez serwis, poprzez zdalny dostęp do analizatora bezpośrednio na jego pulpit. Zdalny dostęp ma umożliwić usunięcie awarii, w możliwie krótkim czasie od momentu telefonicznego zgłoszenia. Wykonawca dostarczy opis rozwiązania w momencie składania oferty. Dostęp do infrastruktury sieci szpitalnej, zostanie udzielony Wykonawcy po wcześniejszym uzgodnieniu z działem IT szpitala.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B318" w14:textId="119B2C7C" w:rsidR="00C27D17" w:rsidRPr="003D7754" w:rsidRDefault="000F61FC" w:rsidP="00FA04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506C" w14:textId="77777777" w:rsidR="00C27D17" w:rsidRDefault="00C27D17" w:rsidP="00FA043E">
            <w:pPr>
              <w:spacing w:after="0"/>
            </w:pPr>
          </w:p>
        </w:tc>
      </w:tr>
    </w:tbl>
    <w:p w14:paraId="0A1F796A" w14:textId="77777777" w:rsidR="00C27D17" w:rsidRDefault="00C27D17" w:rsidP="00B739AE">
      <w:pPr>
        <w:spacing w:after="0"/>
        <w:rPr>
          <w:rFonts w:ascii="Times New Roman" w:hAnsi="Times New Roman" w:cs="Times New Roman"/>
          <w:b/>
        </w:rPr>
      </w:pPr>
    </w:p>
    <w:p w14:paraId="79678337" w14:textId="0103CEC1" w:rsidR="00B739AE" w:rsidRPr="003D7754" w:rsidRDefault="007038A5" w:rsidP="00B739AE">
      <w:pPr>
        <w:spacing w:after="0"/>
        <w:rPr>
          <w:rFonts w:ascii="Times New Roman" w:hAnsi="Times New Roman" w:cs="Times New Roman"/>
          <w:b/>
        </w:rPr>
      </w:pPr>
      <w:r w:rsidRPr="003D7754">
        <w:rPr>
          <w:rFonts w:ascii="Times New Roman" w:hAnsi="Times New Roman" w:cs="Times New Roman"/>
          <w:b/>
        </w:rPr>
        <w:t>Uwaga!!!</w:t>
      </w:r>
    </w:p>
    <w:p w14:paraId="1321D4A9" w14:textId="77777777" w:rsidR="007038A5" w:rsidRPr="003D7754" w:rsidRDefault="007038A5" w:rsidP="00B739AE">
      <w:pPr>
        <w:spacing w:after="0"/>
        <w:rPr>
          <w:rFonts w:ascii="Times New Roman" w:hAnsi="Times New Roman" w:cs="Times New Roman"/>
          <w:b/>
        </w:rPr>
      </w:pPr>
      <w:r w:rsidRPr="003D7754">
        <w:rPr>
          <w:rFonts w:ascii="Times New Roman" w:hAnsi="Times New Roman" w:cs="Times New Roman"/>
          <w:b/>
        </w:rPr>
        <w:t>W  kolumnie „WYMAGANE”:</w:t>
      </w:r>
    </w:p>
    <w:p w14:paraId="13E81EA8" w14:textId="77777777" w:rsidR="007038A5" w:rsidRPr="003D7754" w:rsidRDefault="007038A5" w:rsidP="00B739AE">
      <w:pPr>
        <w:spacing w:after="0"/>
        <w:rPr>
          <w:rFonts w:ascii="Times New Roman" w:hAnsi="Times New Roman" w:cs="Times New Roman"/>
        </w:rPr>
      </w:pPr>
      <w:r w:rsidRPr="003D7754">
        <w:rPr>
          <w:rFonts w:ascii="Times New Roman" w:hAnsi="Times New Roman" w:cs="Times New Roman"/>
        </w:rPr>
        <w:t>TAK (lub podana wartość) - oznacza bezwzględny wymóg. Brak żądanej opcji lub niewypełnienie pola odpowiedzi spowoduje odrzucenie oferty.</w:t>
      </w:r>
    </w:p>
    <w:p w14:paraId="4AECBC8B" w14:textId="77777777" w:rsidR="007038A5" w:rsidRPr="003D7754" w:rsidRDefault="007038A5" w:rsidP="00B739AE">
      <w:pPr>
        <w:spacing w:after="0"/>
        <w:rPr>
          <w:rFonts w:ascii="Times New Roman" w:hAnsi="Times New Roman" w:cs="Times New Roman"/>
        </w:rPr>
      </w:pPr>
      <w:r w:rsidRPr="003D7754">
        <w:rPr>
          <w:rFonts w:ascii="Times New Roman" w:hAnsi="Times New Roman" w:cs="Times New Roman"/>
        </w:rPr>
        <w:t>Zamawiający zastrzega sobie prawo sprawdzenia wiarygodności podanych przez Wykonawcę parametrów technicznych we wszystkich dostępnych źródłach (w tym u producenta). W przypadku jakichkolwiek wątpliwości Zamawiający wymagać będzie prezentacji aparatury i jej parametrów technicznych.</w:t>
      </w:r>
    </w:p>
    <w:p w14:paraId="7709EC19" w14:textId="77777777" w:rsidR="007038A5" w:rsidRPr="003D7754" w:rsidRDefault="007038A5" w:rsidP="00B739AE">
      <w:pPr>
        <w:spacing w:after="0"/>
        <w:jc w:val="both"/>
        <w:rPr>
          <w:rFonts w:ascii="Times New Roman" w:hAnsi="Times New Roman" w:cs="Times New Roman"/>
        </w:rPr>
      </w:pPr>
      <w:r w:rsidRPr="003D7754">
        <w:rPr>
          <w:rFonts w:ascii="Times New Roman" w:hAnsi="Times New Roman" w:cs="Times New Roman"/>
        </w:rPr>
        <w:t>Do oferty należy dołączyć oświadczenie o posiadaniu materiałów informacyjnych zawierających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14:paraId="52B35F7C" w14:textId="77777777" w:rsidR="007038A5" w:rsidRPr="003D7754" w:rsidRDefault="007038A5" w:rsidP="007038A5">
      <w:pPr>
        <w:pStyle w:val="Tekstblokowy1"/>
        <w:spacing w:line="30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D7754">
        <w:rPr>
          <w:rFonts w:ascii="Times New Roman" w:hAnsi="Times New Roman" w:cs="Times New Roman"/>
          <w:sz w:val="22"/>
          <w:szCs w:val="22"/>
        </w:rPr>
        <w:t xml:space="preserve">Treść oświadczenia wykonawcy: </w:t>
      </w:r>
    </w:p>
    <w:p w14:paraId="4663012C" w14:textId="77777777" w:rsidR="007038A5" w:rsidRPr="003D7754" w:rsidRDefault="007038A5" w:rsidP="007038A5">
      <w:pPr>
        <w:pStyle w:val="Tekstblokowy1"/>
        <w:numPr>
          <w:ilvl w:val="0"/>
          <w:numId w:val="2"/>
        </w:numPr>
        <w:tabs>
          <w:tab w:val="clear" w:pos="432"/>
          <w:tab w:val="left" w:pos="-2835"/>
          <w:tab w:val="num" w:pos="0"/>
        </w:tabs>
        <w:spacing w:line="300" w:lineRule="auto"/>
        <w:ind w:left="0" w:right="118" w:hanging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754">
        <w:rPr>
          <w:rFonts w:ascii="Times New Roman" w:hAnsi="Times New Roman" w:cs="Times New Roman"/>
          <w:b w:val="0"/>
          <w:sz w:val="22"/>
          <w:szCs w:val="22"/>
        </w:rPr>
        <w:t>Oświadczamy, że przedstawione powyżej dane są prawdziwe oraz zobowiązujemy się w przypadku wygrania przetargu do dostarczenia przedmiotu zamówienia spełniającego wyspecyfikowane parametry.</w:t>
      </w:r>
    </w:p>
    <w:p w14:paraId="5F30C8C1" w14:textId="77777777" w:rsidR="00B739AE" w:rsidRPr="003D7754" w:rsidRDefault="007038A5" w:rsidP="007038A5">
      <w:pPr>
        <w:pStyle w:val="Tekstblokowy1"/>
        <w:numPr>
          <w:ilvl w:val="0"/>
          <w:numId w:val="2"/>
        </w:numPr>
        <w:tabs>
          <w:tab w:val="clear" w:pos="432"/>
          <w:tab w:val="num" w:pos="0"/>
        </w:tabs>
        <w:spacing w:line="300" w:lineRule="auto"/>
        <w:ind w:left="0" w:right="118" w:hanging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754">
        <w:rPr>
          <w:rFonts w:ascii="Times New Roman" w:hAnsi="Times New Roman" w:cs="Times New Roman"/>
          <w:b w:val="0"/>
          <w:sz w:val="22"/>
          <w:szCs w:val="22"/>
        </w:rPr>
        <w:t>Oświadczamy, że oferowany, powyżej wyspecyfikowany sprzęt jest kompletny i po jego przekazaniu protokółem odbioru będzie gotowy do eksploatacji, bez żadnych dodatkowych zakupów i inwestycji (poza typowymi, znormalizowanymi materiałami eksploatacyjnymi )</w:t>
      </w:r>
      <w:r w:rsidRPr="003D7754">
        <w:rPr>
          <w:rFonts w:ascii="Times New Roman" w:hAnsi="Times New Roman" w:cs="Times New Roman"/>
          <w:sz w:val="22"/>
          <w:szCs w:val="22"/>
        </w:rPr>
        <w:tab/>
      </w:r>
    </w:p>
    <w:p w14:paraId="6D9270CC" w14:textId="77777777" w:rsidR="007038A5" w:rsidRPr="003D7754" w:rsidRDefault="007038A5" w:rsidP="007038A5">
      <w:pPr>
        <w:pStyle w:val="Tekstblokowy1"/>
        <w:numPr>
          <w:ilvl w:val="0"/>
          <w:numId w:val="2"/>
        </w:numPr>
        <w:tabs>
          <w:tab w:val="clear" w:pos="432"/>
          <w:tab w:val="num" w:pos="0"/>
        </w:tabs>
        <w:spacing w:line="300" w:lineRule="auto"/>
        <w:ind w:left="0" w:right="118" w:hanging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D7754">
        <w:rPr>
          <w:rFonts w:ascii="Times New Roman" w:hAnsi="Times New Roman" w:cs="Times New Roman"/>
          <w:sz w:val="22"/>
          <w:szCs w:val="22"/>
        </w:rPr>
        <w:tab/>
      </w:r>
      <w:r w:rsidRPr="003D7754">
        <w:rPr>
          <w:rFonts w:ascii="Times New Roman" w:hAnsi="Times New Roman" w:cs="Times New Roman"/>
          <w:sz w:val="22"/>
          <w:szCs w:val="22"/>
        </w:rPr>
        <w:tab/>
      </w:r>
    </w:p>
    <w:p w14:paraId="25FE3666" w14:textId="142D3061" w:rsidR="00B739AE" w:rsidRPr="003D7754" w:rsidRDefault="007038A5" w:rsidP="002E0733">
      <w:pPr>
        <w:jc w:val="right"/>
        <w:rPr>
          <w:rFonts w:ascii="Times New Roman" w:hAnsi="Times New Roman" w:cs="Times New Roman"/>
        </w:rPr>
      </w:pPr>
      <w:r w:rsidRPr="003D7754">
        <w:rPr>
          <w:rFonts w:ascii="Times New Roman" w:hAnsi="Times New Roman" w:cs="Times New Roman"/>
        </w:rPr>
        <w:t xml:space="preserve">                                                          </w:t>
      </w:r>
      <w:r w:rsidRPr="003D7754">
        <w:rPr>
          <w:rFonts w:ascii="Times New Roman" w:hAnsi="Times New Roman" w:cs="Times New Roman"/>
        </w:rPr>
        <w:tab/>
      </w:r>
      <w:r w:rsidRPr="003D7754">
        <w:rPr>
          <w:rFonts w:ascii="Times New Roman" w:hAnsi="Times New Roman" w:cs="Times New Roman"/>
          <w:bCs/>
        </w:rPr>
        <w:tab/>
      </w:r>
      <w:r w:rsidRPr="003D7754">
        <w:rPr>
          <w:rFonts w:ascii="Times New Roman" w:hAnsi="Times New Roman" w:cs="Times New Roman"/>
          <w:bCs/>
        </w:rPr>
        <w:tab/>
      </w:r>
      <w:r w:rsidRPr="003D7754">
        <w:rPr>
          <w:rFonts w:ascii="Times New Roman" w:hAnsi="Times New Roman" w:cs="Times New Roman"/>
          <w:bCs/>
        </w:rPr>
        <w:tab/>
        <w:t xml:space="preserve">                                </w:t>
      </w:r>
      <w:r w:rsidR="00B739AE" w:rsidRPr="003D7754">
        <w:rPr>
          <w:rFonts w:ascii="Times New Roman" w:hAnsi="Times New Roman" w:cs="Times New Roman"/>
          <w:bCs/>
        </w:rPr>
        <w:tab/>
      </w:r>
      <w:r w:rsidR="00B739AE" w:rsidRPr="003D7754">
        <w:rPr>
          <w:rFonts w:ascii="Times New Roman" w:hAnsi="Times New Roman" w:cs="Times New Roman"/>
          <w:bCs/>
        </w:rPr>
        <w:tab/>
      </w:r>
      <w:r w:rsidRPr="003D7754">
        <w:rPr>
          <w:rFonts w:ascii="Times New Roman" w:hAnsi="Times New Roman" w:cs="Times New Roman"/>
          <w:bCs/>
        </w:rPr>
        <w:t>data</w:t>
      </w:r>
      <w:r w:rsidRPr="003D7754">
        <w:rPr>
          <w:rFonts w:ascii="Times New Roman" w:hAnsi="Times New Roman" w:cs="Times New Roman"/>
        </w:rPr>
        <w:t>, podpis i pieczęć osoby/osób upoważnionej/ych</w:t>
      </w:r>
    </w:p>
    <w:p w14:paraId="2479BD4D" w14:textId="77777777" w:rsidR="007038A5" w:rsidRPr="003D7754" w:rsidRDefault="00B739AE" w:rsidP="002E0733">
      <w:pPr>
        <w:jc w:val="right"/>
        <w:rPr>
          <w:rFonts w:ascii="Times New Roman" w:hAnsi="Times New Roman" w:cs="Times New Roman"/>
        </w:rPr>
      </w:pPr>
      <w:r w:rsidRPr="003D775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7038A5" w:rsidRPr="003D7754">
        <w:rPr>
          <w:rFonts w:ascii="Times New Roman" w:hAnsi="Times New Roman" w:cs="Times New Roman"/>
        </w:rPr>
        <w:t xml:space="preserve"> do reprezentowania Wykonawcy</w:t>
      </w:r>
    </w:p>
    <w:p w14:paraId="6D5FE912" w14:textId="77777777" w:rsidR="00FC6850" w:rsidRPr="003D7754" w:rsidRDefault="00FC6850">
      <w:pPr>
        <w:rPr>
          <w:rFonts w:ascii="Times New Roman" w:hAnsi="Times New Roman" w:cs="Times New Roman"/>
        </w:rPr>
      </w:pPr>
    </w:p>
    <w:sectPr w:rsidR="00FC6850" w:rsidRPr="003D7754" w:rsidSect="007038A5">
      <w:footerReference w:type="even" r:id="rId7"/>
      <w:footerReference w:type="default" r:id="rId8"/>
      <w:footnotePr>
        <w:pos w:val="beneathText"/>
      </w:footnotePr>
      <w:pgSz w:w="11905" w:h="16837"/>
      <w:pgMar w:top="709" w:right="1149" w:bottom="720" w:left="1200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61CB" w14:textId="77777777" w:rsidR="002A31C7" w:rsidRDefault="002A31C7">
      <w:r>
        <w:separator/>
      </w:r>
    </w:p>
  </w:endnote>
  <w:endnote w:type="continuationSeparator" w:id="0">
    <w:p w14:paraId="13075DB4" w14:textId="77777777" w:rsidR="002A31C7" w:rsidRDefault="002A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94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C465" w14:textId="77777777" w:rsidR="001A4610" w:rsidRDefault="001A4610" w:rsidP="00FC68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20A2B" w14:textId="77777777" w:rsidR="001A4610" w:rsidRDefault="001A4610" w:rsidP="00FC68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47A3" w14:textId="77777777" w:rsidR="001A4610" w:rsidRDefault="001A4610" w:rsidP="00FC68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611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B7A0672" w14:textId="77777777" w:rsidR="001A4610" w:rsidRDefault="001A4610" w:rsidP="00FC68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371B" w14:textId="77777777" w:rsidR="002A31C7" w:rsidRDefault="002A31C7">
      <w:r>
        <w:separator/>
      </w:r>
    </w:p>
  </w:footnote>
  <w:footnote w:type="continuationSeparator" w:id="0">
    <w:p w14:paraId="2C6E5B9B" w14:textId="77777777" w:rsidR="002A31C7" w:rsidRDefault="002A3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EA3F25"/>
    <w:multiLevelType w:val="hybridMultilevel"/>
    <w:tmpl w:val="85708C82"/>
    <w:lvl w:ilvl="0" w:tplc="38D0E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498700">
    <w:abstractNumId w:val="0"/>
  </w:num>
  <w:num w:numId="2" w16cid:durableId="1011377771">
    <w:abstractNumId w:val="1"/>
  </w:num>
  <w:num w:numId="3" w16cid:durableId="1016543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50"/>
    <w:rsid w:val="0000042A"/>
    <w:rsid w:val="00006707"/>
    <w:rsid w:val="00024D7D"/>
    <w:rsid w:val="00025994"/>
    <w:rsid w:val="000339A2"/>
    <w:rsid w:val="00037B68"/>
    <w:rsid w:val="000F5DE7"/>
    <w:rsid w:val="000F61FC"/>
    <w:rsid w:val="00145563"/>
    <w:rsid w:val="001A4610"/>
    <w:rsid w:val="001D6DC8"/>
    <w:rsid w:val="002908FD"/>
    <w:rsid w:val="002A31C7"/>
    <w:rsid w:val="002E0733"/>
    <w:rsid w:val="002E2E5E"/>
    <w:rsid w:val="00301D93"/>
    <w:rsid w:val="0030253C"/>
    <w:rsid w:val="003D7754"/>
    <w:rsid w:val="004475E5"/>
    <w:rsid w:val="004601D6"/>
    <w:rsid w:val="004B4678"/>
    <w:rsid w:val="004B6A7C"/>
    <w:rsid w:val="004C1B6E"/>
    <w:rsid w:val="004C3E7A"/>
    <w:rsid w:val="005129C6"/>
    <w:rsid w:val="00545907"/>
    <w:rsid w:val="00564B72"/>
    <w:rsid w:val="005A1125"/>
    <w:rsid w:val="0061525D"/>
    <w:rsid w:val="00645CF7"/>
    <w:rsid w:val="0064726E"/>
    <w:rsid w:val="0066641E"/>
    <w:rsid w:val="007038A5"/>
    <w:rsid w:val="00742250"/>
    <w:rsid w:val="007A4E56"/>
    <w:rsid w:val="007D6B27"/>
    <w:rsid w:val="007E4E48"/>
    <w:rsid w:val="007F14FE"/>
    <w:rsid w:val="00840462"/>
    <w:rsid w:val="008A2F8F"/>
    <w:rsid w:val="008B3A4E"/>
    <w:rsid w:val="008B3B23"/>
    <w:rsid w:val="008D3C4A"/>
    <w:rsid w:val="00931BF9"/>
    <w:rsid w:val="00937C89"/>
    <w:rsid w:val="00942EE8"/>
    <w:rsid w:val="00960DCC"/>
    <w:rsid w:val="009A0FAA"/>
    <w:rsid w:val="009E72D8"/>
    <w:rsid w:val="009F1746"/>
    <w:rsid w:val="00A079DA"/>
    <w:rsid w:val="00A27AA1"/>
    <w:rsid w:val="00A8300D"/>
    <w:rsid w:val="00AA43A2"/>
    <w:rsid w:val="00AA5507"/>
    <w:rsid w:val="00B24284"/>
    <w:rsid w:val="00B26F8F"/>
    <w:rsid w:val="00B32024"/>
    <w:rsid w:val="00B47CC2"/>
    <w:rsid w:val="00B739AE"/>
    <w:rsid w:val="00BB5235"/>
    <w:rsid w:val="00BD4049"/>
    <w:rsid w:val="00BD611D"/>
    <w:rsid w:val="00BE79C7"/>
    <w:rsid w:val="00C000B2"/>
    <w:rsid w:val="00C27D17"/>
    <w:rsid w:val="00C63836"/>
    <w:rsid w:val="00CA195B"/>
    <w:rsid w:val="00CB3C39"/>
    <w:rsid w:val="00CD01E9"/>
    <w:rsid w:val="00CD69FE"/>
    <w:rsid w:val="00DA2136"/>
    <w:rsid w:val="00DB5EA9"/>
    <w:rsid w:val="00E331DD"/>
    <w:rsid w:val="00E66076"/>
    <w:rsid w:val="00EB5466"/>
    <w:rsid w:val="00F57CF3"/>
    <w:rsid w:val="00FA043E"/>
    <w:rsid w:val="00FB49DB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E4802"/>
  <w15:docId w15:val="{216CD469-D2FB-4B67-952B-C59FE440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940"/>
      <w:kern w:val="1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038A5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ListLabel1">
    <w:name w:val="ListLabel 1"/>
    <w:rPr>
      <w:b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rsid w:val="00FC68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6850"/>
  </w:style>
  <w:style w:type="paragraph" w:styleId="Tekstpodstawowywcity">
    <w:name w:val="Body Text Indent"/>
    <w:basedOn w:val="Normalny"/>
    <w:link w:val="TekstpodstawowywcityZnak"/>
    <w:rsid w:val="007038A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038A5"/>
    <w:rPr>
      <w:rFonts w:ascii="Calibri" w:eastAsia="Lucida Sans Unicode" w:hAnsi="Calibri" w:cs="font940"/>
      <w:kern w:val="1"/>
      <w:sz w:val="22"/>
      <w:szCs w:val="22"/>
      <w:lang w:eastAsia="ar-SA"/>
    </w:rPr>
  </w:style>
  <w:style w:type="character" w:customStyle="1" w:styleId="Nagwek3Znak">
    <w:name w:val="Nagłówek 3 Znak"/>
    <w:link w:val="Nagwek3"/>
    <w:rsid w:val="007038A5"/>
    <w:rPr>
      <w:b/>
      <w:bCs/>
      <w:sz w:val="24"/>
      <w:szCs w:val="24"/>
    </w:rPr>
  </w:style>
  <w:style w:type="paragraph" w:customStyle="1" w:styleId="Tekstblokowy1">
    <w:name w:val="Tekst blokowy1"/>
    <w:basedOn w:val="Normalny"/>
    <w:rsid w:val="007038A5"/>
    <w:pPr>
      <w:widowControl w:val="0"/>
      <w:spacing w:after="0" w:line="240" w:lineRule="auto"/>
      <w:ind w:left="1701" w:right="-709" w:hanging="1701"/>
    </w:pPr>
    <w:rPr>
      <w:rFonts w:ascii="Arial" w:eastAsia="Calibri" w:hAnsi="Arial" w:cs="Arial"/>
      <w:b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rsid w:val="00937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7C89"/>
    <w:rPr>
      <w:rFonts w:ascii="Calibri" w:eastAsia="Lucida Sans Unicode" w:hAnsi="Calibri" w:cs="font94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5 do SIWZ</vt:lpstr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Przemysław Przytuła</cp:lastModifiedBy>
  <cp:revision>4</cp:revision>
  <cp:lastPrinted>2023-05-09T07:26:00Z</cp:lastPrinted>
  <dcterms:created xsi:type="dcterms:W3CDTF">2023-05-09T07:33:00Z</dcterms:created>
  <dcterms:modified xsi:type="dcterms:W3CDTF">2023-05-09T07:35:00Z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Enabled">
    <vt:lpwstr>true</vt:lpwstr>
  </property>
  <property fmtid="{D5CDD505-2E9C-101B-9397-08002B2CF9AE}" pid="3" name="MSIP_Label_631ef649-45d3-4e5d-80df-d43468de9a5e_SetDate">
    <vt:lpwstr>2022-04-13T13:45:54Z</vt:lpwstr>
  </property>
  <property fmtid="{D5CDD505-2E9C-101B-9397-08002B2CF9AE}" pid="4" name="MSIP_Label_631ef649-45d3-4e5d-80df-d43468de9a5e_Method">
    <vt:lpwstr>Privileged</vt:lpwstr>
  </property>
  <property fmtid="{D5CDD505-2E9C-101B-9397-08002B2CF9AE}" pid="5" name="MSIP_Label_631ef649-45d3-4e5d-80df-d43468de9a5e_Name">
    <vt:lpwstr>Unclassified</vt:lpwstr>
  </property>
  <property fmtid="{D5CDD505-2E9C-101B-9397-08002B2CF9AE}" pid="6" name="MSIP_Label_631ef649-45d3-4e5d-80df-d43468de9a5e_SiteId">
    <vt:lpwstr>771c9c47-7f24-44dc-958e-34f8713a8394</vt:lpwstr>
  </property>
  <property fmtid="{D5CDD505-2E9C-101B-9397-08002B2CF9AE}" pid="7" name="MSIP_Label_631ef649-45d3-4e5d-80df-d43468de9a5e_ActionId">
    <vt:lpwstr>9e3e434c-8021-4c5a-9554-2ea775e12c46</vt:lpwstr>
  </property>
  <property fmtid="{D5CDD505-2E9C-101B-9397-08002B2CF9AE}" pid="8" name="MSIP_Label_631ef649-45d3-4e5d-80df-d43468de9a5e_ContentBits">
    <vt:lpwstr>0</vt:lpwstr>
  </property>
</Properties>
</file>