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2435"/>
      </w:tblGrid>
      <w:tr w:rsidR="003509E8" w:rsidRPr="00A94E2D" w:rsidTr="00B9427D">
        <w:trPr>
          <w:trHeight w:val="840"/>
          <w:tblHeader/>
        </w:trPr>
        <w:tc>
          <w:tcPr>
            <w:tcW w:w="71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509E8" w:rsidRPr="00B9427D" w:rsidRDefault="00B93B59" w:rsidP="00B9427D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Cs w:val="24"/>
              </w:rPr>
            </w:pPr>
            <w:bookmarkStart w:id="0" w:name="_GoBack"/>
            <w:bookmarkEnd w:id="0"/>
            <w:r w:rsidRPr="00B9427D">
              <w:rPr>
                <w:rFonts w:ascii="Arial" w:hAnsi="Arial" w:cs="Arial"/>
                <w:b/>
                <w:szCs w:val="24"/>
              </w:rPr>
              <w:t>Wymagania BHP wobec podmiotów zewnętrznych obowiązujące w Górażdże Cement S.A.</w:t>
            </w:r>
          </w:p>
        </w:tc>
        <w:tc>
          <w:tcPr>
            <w:tcW w:w="24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9E8" w:rsidRPr="00A94E2D" w:rsidRDefault="003509E8" w:rsidP="00B9427D">
            <w:pPr>
              <w:tabs>
                <w:tab w:val="num" w:pos="851"/>
              </w:tabs>
              <w:jc w:val="center"/>
              <w:rPr>
                <w:rFonts w:ascii="Arial" w:hAnsi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4394" w:dyaOrig="720" w14:anchorId="15AB5FE5">
                <v:shape id="_x0000_i1027" type="#_x0000_t75" style="width:110.8pt;height:18.15pt" o:ole="">
                  <v:imagedata r:id="rId12" o:title=""/>
                </v:shape>
                <o:OLEObject Type="Embed" ProgID="MSPhotoEd.3" ShapeID="_x0000_i1027" DrawAspect="Content" ObjectID="_1518852175" r:id="rId13"/>
              </w:object>
            </w:r>
          </w:p>
        </w:tc>
      </w:tr>
      <w:tr w:rsidR="003509E8" w:rsidRPr="00A94E2D" w:rsidTr="00B9427D">
        <w:tc>
          <w:tcPr>
            <w:tcW w:w="9570" w:type="dxa"/>
            <w:gridSpan w:val="2"/>
            <w:shd w:val="clear" w:color="auto" w:fill="auto"/>
          </w:tcPr>
          <w:p w:rsidR="00B93B59" w:rsidRPr="00B9427D" w:rsidRDefault="00B93B59" w:rsidP="00B9427D">
            <w:pPr>
              <w:pStyle w:val="Tekstpodstawowy2"/>
              <w:spacing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t xml:space="preserve">I. Wymagania szczegółowe: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Podmiot zewnętrzny zwany w dalszej części Kontrahentem wykonujący prace lub usługi na rzecz Górażdże Cement S.A. </w:t>
            </w:r>
            <w:r w:rsidR="008E65D2" w:rsidRPr="00B9427D">
              <w:rPr>
                <w:rFonts w:cs="Arial"/>
                <w:szCs w:val="22"/>
              </w:rPr>
              <w:t>zobowiązan</w:t>
            </w:r>
            <w:r w:rsidR="008E65D2">
              <w:rPr>
                <w:rFonts w:cs="Arial"/>
                <w:szCs w:val="22"/>
              </w:rPr>
              <w:t>y jest</w:t>
            </w:r>
            <w:r w:rsidR="008E65D2" w:rsidRPr="00B9427D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do bezwzględnego przestrzegania przepisów i zasad BHP i ppoż. wynikających z polskiego ustawodawstwa, Polityki BHP Górażdże Cement oraz niniejszego Załącznika.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Przed podjęciem pracy na rzecz Górażdże Cement pracownicy Kontrahenta zobowiązani są przejść odpowiednie szkolenie wprowadzające z zakresu BHP przeprowadzone przez swojego pracodawcę na podstawie materiałów, które otrzymuje od osoby wyznaczonej ze strony Górażdże Cement. Szkolenia wprowadzające mają na celu zapoznanie z przepisami i zasadami BHP i ppoż. obowiązującymi na terenie zakładu Górażdże Cement, a także o potencjalnych zagrożeniach występujących na terenie zakładu oraz w trakcie realizacji zleconego zadania.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otrzymuje następujące materiały szkoleniowe: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Informator ogólny - „Informacja o występujących na terenie Górażdże Cement S.A. zagrożeniach oraz sposobach postępowania w sytuacjach awaryjnych dla pracowników firm obcych zatrudnionych na terenie zakładu” </w:t>
            </w:r>
          </w:p>
          <w:p w:rsidR="00444CAD" w:rsidRPr="00873529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444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Instrukcja systemu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przepustowego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dla firm obcych wykonujących prace na terenie Górażdże Cement </w:t>
            </w:r>
            <w:r w:rsidR="00444CAD" w:rsidRPr="00444CAD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r w:rsidR="00444CAD" w:rsidRPr="00873529">
              <w:rPr>
                <w:rFonts w:ascii="Arial" w:hAnsi="Arial" w:cs="Arial"/>
                <w:color w:val="000000"/>
                <w:sz w:val="22"/>
                <w:szCs w:val="22"/>
              </w:rPr>
              <w:t xml:space="preserve"> w zakresie ruchu osobowego, materiałowego i środków transportu samochodowego"</w:t>
            </w: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Identyfikacje specyficznych zagrożeń i środków kontroli występujących w rejonie prac realizowanych przez Kontrahenta,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Wytyczne HeidelbergCement dotyczące bhp,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color w:val="000000"/>
                <w:sz w:val="22"/>
                <w:szCs w:val="22"/>
              </w:rPr>
              <w:t>Wykaz pracowników wyznaczonych do udzielania pierwszej pomocy, wykonywania czynności w zakresie ochrony ppoż. i ewakuacji pracowników.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przed przystąpieniem do realizacji zadań określonych w umowie</w:t>
            </w:r>
            <w:r w:rsidR="008E65D2">
              <w:rPr>
                <w:rFonts w:cs="Arial"/>
                <w:szCs w:val="22"/>
              </w:rPr>
              <w:t>/zamówieniu</w:t>
            </w:r>
            <w:r w:rsidRPr="00B9427D">
              <w:rPr>
                <w:rFonts w:cs="Arial"/>
                <w:szCs w:val="22"/>
              </w:rPr>
              <w:t xml:space="preserve"> dostarcza do Górażdże Cement S.A. listę pracowników zapoznanych z zagrożeniami i zasadami  bezpieczeństwa i higieny pracy na terenie Górażdże cement S.A. zgodnie z załącznikiem </w:t>
            </w:r>
            <w:r w:rsidR="00AF6EF0" w:rsidRPr="00B9427D">
              <w:rPr>
                <w:rFonts w:cs="Arial"/>
                <w:szCs w:val="22"/>
              </w:rPr>
              <w:t>VZ-01.02.03</w:t>
            </w:r>
            <w:r w:rsidRPr="00B9427D">
              <w:rPr>
                <w:rFonts w:cs="Arial"/>
                <w:szCs w:val="22"/>
              </w:rPr>
              <w:t xml:space="preserve"> „Lista pracowników zapoznanych z zagrożeniami i zasadami bezpieczeństwa pracy na terenie Górażdże cement S.A.”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Przed rozpoczęciem prac na rzecz Górażdże Cement S.A. Kontrahent zobowiązany jest do opracowania informacji o zagrożeniach, jakie jego działalność będzie stwarzać dla pracowników Górażdże Cement S.A. Informację o zagrożeniach winien przekazać Kierownikowi Górażdże Cement S.A. odpowiedzialnemu za obszar,  w jakim realizowane będzie zadanie.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Wejście na tereny Górażdże Cement S.A. wszystkich pracowników Kontrahenta oraz zatrudnionych przez niego pracowników swoich podwykonawców odbywa się w trybie uzyskania przepustki stałej lub jednorazowej.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Podstawą wystawiania przepustek stałych przez pracownika Działu Zarządzania Personelem jest przedstawienie listy osób, które odbyły szkolenie określonego w pkt. 2 zatwierdzonej przez Dyrektora Personalnego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zatrudnia do realizacji przedmiotu umowy tylko osoby posiadające wymagane przepisami kwalifikacje zawodowe, aktualne badania lekarskie oraz przeszkolenie z zakresu przepisów  BHP i ochrony ppoż.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W przypadku, gdy przewiduje się w jednym miejscu wykonywanie prac przez</w:t>
            </w:r>
            <w:r w:rsidR="00C23DDC">
              <w:rPr>
                <w:rFonts w:cs="Arial"/>
                <w:szCs w:val="22"/>
              </w:rPr>
              <w:t xml:space="preserve"> </w:t>
            </w:r>
            <w:r w:rsidRPr="00B9427D">
              <w:rPr>
                <w:rFonts w:cs="Arial"/>
                <w:szCs w:val="22"/>
              </w:rPr>
              <w:t xml:space="preserve">pracowników zatrudnionych przez różnych pracodawców w porozumieniu z tymi pracodawcami wyznacza się Koordynatora ds. BHP w myśl Art. 208 Kodeksu Pracy.  Szczegółowe zasady powoływania oraz obowiązki Koordynatorów BHP określono w załączniku </w:t>
            </w:r>
            <w:r w:rsidR="00AF6EF0" w:rsidRPr="00B9427D">
              <w:rPr>
                <w:rFonts w:cs="Arial"/>
                <w:szCs w:val="22"/>
              </w:rPr>
              <w:t>VZ-01.02.02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Kontrahent, który zamierza zatrudnić w ramach danego zadania swojego podwykonawcę do realizacji całości lub części zadania określonego umową, jest zobowiązany do uzyskania na to zgody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Pracownikom wszystkich podwykonawców zatrudnionych za zgodą Górażdże Cement S.A. przez głównego Kontrahenta, a także dostawcom towarów, materiałów i usług są stawiane takie same wymagania BHP jak pracownikom </w:t>
            </w:r>
            <w:r w:rsidR="008E65D2">
              <w:rPr>
                <w:rFonts w:cs="Arial"/>
                <w:szCs w:val="22"/>
              </w:rPr>
              <w:t xml:space="preserve">służb </w:t>
            </w:r>
            <w:r w:rsidRPr="00B9427D">
              <w:rPr>
                <w:rFonts w:cs="Arial"/>
                <w:szCs w:val="22"/>
              </w:rPr>
              <w:t xml:space="preserve">własnych. </w:t>
            </w:r>
            <w:r w:rsidR="001A1F7C">
              <w:rPr>
                <w:rFonts w:cs="Arial"/>
                <w:szCs w:val="22"/>
              </w:rPr>
              <w:t xml:space="preserve">Kontrahent ponosi pełną </w:t>
            </w:r>
            <w:r w:rsidR="001A1F7C">
              <w:rPr>
                <w:rFonts w:cs="Arial"/>
                <w:szCs w:val="22"/>
              </w:rPr>
              <w:lastRenderedPageBreak/>
              <w:t>odpowiedzialność za przestrzeganie niniejszych wymagań przez podwykonawców.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każdego dnia przed rozpoczęciem i po zakończeniu prac informuje kierownika zmiany - w Centralnej Sterowni o liczbie zatrudnionych pracowników własnych i pracowników swoich podwykonawców oraz o fakcie opuszczenie przez nich obiektu.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wyznacza i ustanawia nadzór nad zatrudnionymi przez siebie pracownikami  własnymi oraz pracownikami swoich podwykonawców zapewniając jego stałą obecność w miejscu realizacji zadań.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 przypadku konieczności czasowego opuszczenia miejsca realizacji zadania przez osobę odpowiedzialną za nadzór ustanawia on swojego zastępcę na czas nieobecności, za wiedzą i zgodą Kierownika odpowiedzialnego z ramienia Górażdże Cement S.A za obszar, w jakim realizowane jest zadanie.  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Osoba z nadzoru ze strony Kontrahenta musi posiadać uprawnienia dozorowe o specjalności związanej z charakterem prowadzonych przez Kontrahenta prac.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Osoba z nadzoru ze strony Kontrahenta, przed rozpoczęciem prac winna zapoznać się z Instrukcją Organizacji Bezpiecznej Pracy w Górażdże Cement S.A., którą udostępnia mu Kierownik Górażdże Cement S.A. odpowiedzialny za obszar, w którym prowadzone są prace.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Osoba z nadzoru ze strony Kontrahenta nie może rozpocząć prac dopóki nie uzyska pozwolenia na pracę od Górażdże Cement S.A.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Pozwolenia na pracę wydawane są zgodnie z zapisami Instrukcji Organizacji Bezpiecznej Pracy w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zapewnić oraz egzekwować stosowanie przez pracowników własnych oraz pracowników swoich podwykonawców odzieży roboczej, ochronnej, obuwia roboczego oraz środków ochrony osobistej, zgodnie z wymaganiami przepisów i polskich norm.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Środki wymienione wyżej powinny być dobrane w oparciu o zagrożenia określone dla danego zadania i wynikające z charakteru prowadzonych prac, przy czym niezbędne minimum to: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hełm ochronny,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kamizelka ostrzegawcza lub odzież o wysokiej postrzegalności oraz </w:t>
            </w:r>
          </w:p>
          <w:p w:rsidR="00A94E2D" w:rsidRDefault="00B93B59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obuwie robocze</w:t>
            </w:r>
          </w:p>
          <w:p w:rsidR="00B93B59" w:rsidRPr="00B9427D" w:rsidRDefault="00A94E2D" w:rsidP="00B9427D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okulary ochronne</w:t>
            </w:r>
            <w:r w:rsidR="00B93B59" w:rsidRPr="00B9427D">
              <w:rPr>
                <w:rFonts w:cs="Arial"/>
                <w:szCs w:val="22"/>
              </w:rPr>
              <w:t xml:space="preserve">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do obsługi maszyn, urządzeń lub narzędzi deleguje osoby posiadające wymagane kwalifikacje i uprawnienia wynikające z przepisów szczegółowych w tym zakresie.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może wprowadzać na teren Górażdże Cement S.A. oraz stosować wyłącznie maszyny, urządzenia lub narzędzia posiadające dokumenty potwierdzające zgodność z wymaganiami przepisów BHP w tym zakresie, m.in. znak B lub CE.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Wszystkie maszyny, urządzenia lub narzędzia stosowane przez Kontrahenta przy obsłudze, których występują czynniki szkodliwe, w tym głównie: hałas, wibracje, zapylenie, powinny posiadać aktualne wyniki pomiarów tych czynników.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 wszelkich wypadkach przy pracy, zdarzeniach potencjalnie wypadkowych oraz innych zdarzeniach mających wpływ na bezpieczeństwo pracy Kontrahent ma w obowiązku powiadomić Górażdże Cement S.A.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Obowiązek ustalania okoliczności i przyczyn wypadków, którym ulegli zatrudnieni przez Kontrahenta pracownicy leży po stronie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Górażdże Cement S.A. ma prawo uczestniczyć w postępowaniach powypadkowych na zasadzie obserwatora.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przekazać </w:t>
            </w:r>
            <w:r w:rsidR="00294E3D" w:rsidRPr="00B9427D">
              <w:rPr>
                <w:rFonts w:cs="Arial"/>
                <w:szCs w:val="22"/>
              </w:rPr>
              <w:t xml:space="preserve">Górażdże Cement S.A. </w:t>
            </w:r>
            <w:r w:rsidRPr="00B9427D">
              <w:rPr>
                <w:rFonts w:cs="Arial"/>
                <w:szCs w:val="22"/>
              </w:rPr>
              <w:t>dokumentację lub raport z postępowania powypadkowego.</w:t>
            </w:r>
            <w:r w:rsidR="00A9374D">
              <w:rPr>
                <w:rFonts w:cs="Arial"/>
                <w:szCs w:val="22"/>
              </w:rPr>
              <w:br/>
            </w:r>
          </w:p>
          <w:p w:rsidR="00B93B59" w:rsidRPr="00B9427D" w:rsidRDefault="00B93B59" w:rsidP="00B9427D">
            <w:pPr>
              <w:pStyle w:val="Tekstpodstawowy2"/>
              <w:spacing w:before="100" w:beforeAutospacing="1" w:after="100" w:afterAutospacing="1" w:line="240" w:lineRule="auto"/>
              <w:jc w:val="left"/>
              <w:rPr>
                <w:rFonts w:cs="Arial"/>
                <w:b/>
                <w:szCs w:val="22"/>
                <w:u w:val="single"/>
              </w:rPr>
            </w:pPr>
            <w:r w:rsidRPr="00B9427D">
              <w:rPr>
                <w:rFonts w:cs="Arial"/>
                <w:b/>
                <w:szCs w:val="22"/>
                <w:u w:val="single"/>
              </w:rPr>
              <w:lastRenderedPageBreak/>
              <w:t xml:space="preserve">II. Dokumenty Kontrahenta: 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Każdy podwykonawca ma obowiązek na życzenie Górażdże Cement S.A.  przedstawić do wglądu oryginały lub poświadczone przez siebie kopie następujących dokumentów: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szkolenia BHP wszystkich pracowników własnych oraz swoich podwykonawców 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orzeczenia lekarskie o braku przeciwwskazań do zatrudnienia pracowników własnych oraz swoich podwykonawców na określonych stanowiskach pracy,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wymaganych kwalifikacji i uprawnień do wykonywania określonych robót specjalistycznych, obsługi sprzętu, kierowania pojazdami lub maszynami,</w:t>
            </w:r>
          </w:p>
          <w:p w:rsidR="00B93B59" w:rsidRPr="00B9427D" w:rsidRDefault="008E65D2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>cen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3B59" w:rsidRPr="00B9427D">
              <w:rPr>
                <w:rFonts w:ascii="Arial" w:hAnsi="Arial" w:cs="Arial"/>
                <w:sz w:val="22"/>
                <w:szCs w:val="22"/>
              </w:rPr>
              <w:t xml:space="preserve"> Ryzyka dla zadania wraz z oświadczeniem potwierdzającym zapoznanie pracowników własnych oraz swoich podwykonawców z zagrożeniami wynikającymi z tego dokumentu oraz ustalonymi, obowiązkowymi środkami mającymi na celu ograniczenie lub likwidację tych zagrożeń,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potwierdzenia zapoznania pracowników własnych oraz swoich podwykonawców z dokumentacją techniczno-roboczą maszyn i urządzeń technicznych oraz instrukcjami ich obsługi,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aktualne wyniki pomiarów elektrycznych maszyn, urządzeń, elektronarzędzi oraz pomieszczeń Kontrahenta, jak: biura, zaplecza higieniczno-sanitarne, magazyny,</w:t>
            </w:r>
          </w:p>
          <w:p w:rsidR="00B93B59" w:rsidRPr="00B9427D" w:rsidRDefault="00B93B59" w:rsidP="00B9427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wykaz osób wyznaczonych i przeszkolonych w zakresie udzielania pierwszej pomocy.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III. Przeglądy i kontrole BHP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Kontrahent ma obowiązek stałej, bieżącej kontroli przestrzegania przepisów i zasad BHP przez pracowników własnych oraz swoich podwykonawców.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Kontrahenci świadczący stałe usługi i realizujący umowy długoterminowe na rzecz Górażdże Cement przekazują do Działu BHP Górażdże Cement przynajmniej raz w roku wyniki kontroli BHP obszaru, w którym Kontrahent prowadzi swoje działania na terenie Górażdże Cement przeprowadzane przez Służby BHP zatrudnione u Kontrahenta. 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Górażdże Cement S.A. zastrzega sobie prawo do dokonywania w obszarze prowadzenia przez Kontrahenta działań auditów, przeglądów, inspekcji i kontroli BHP bez konieczności wcześniejszego powiadamiania o podjęciu tych działań.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 xml:space="preserve"> Kontrahent powinien zapewnić w każdej chwili udział swojego przedstawiciela w powołanych przez Górażdże Cement S.A. zespołach do przeprowadzania auditów, przeglądów, inspekcji i kontroli BHP.</w:t>
            </w:r>
          </w:p>
          <w:p w:rsidR="00B93B59" w:rsidRPr="00B9427D" w:rsidRDefault="00B93B59" w:rsidP="00B9427D">
            <w:pPr>
              <w:pStyle w:val="Tekstpodstawowy2"/>
              <w:numPr>
                <w:ilvl w:val="0"/>
                <w:numId w:val="19"/>
              </w:numPr>
              <w:spacing w:before="100" w:before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B9427D">
              <w:rPr>
                <w:rFonts w:cs="Arial"/>
                <w:szCs w:val="22"/>
              </w:rPr>
              <w:t>Kontrahent ma obowiązek usuwania wszelkich uchybień w zakresie BHP, stwierdzonych w trakcie działań określonych w punktach: 22 i 23, w terminach uzgodnionych przez Górażdże Cement S.A.</w:t>
            </w:r>
          </w:p>
          <w:p w:rsidR="00B93B59" w:rsidRPr="00B9427D" w:rsidRDefault="00B93B59" w:rsidP="00B9427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9427D">
              <w:rPr>
                <w:rFonts w:ascii="Arial" w:hAnsi="Arial" w:cs="Arial"/>
                <w:b/>
                <w:sz w:val="22"/>
                <w:szCs w:val="22"/>
                <w:u w:val="single"/>
              </w:rPr>
              <w:t>IV. Konsekwencje za nie przestrzegania przepisów i zasad bhp.</w:t>
            </w:r>
          </w:p>
          <w:p w:rsidR="00B93B59" w:rsidRPr="00B9427D" w:rsidRDefault="00B93B59" w:rsidP="00B9427D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W przypadku naruszania przez Kontrahenta lub jego pracowników przepisów, zasad BHP i przepisów ppoż. Górażdże Cement będzie uprawniony do: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zawieszenia wykonania całości lub części Umowy</w:t>
            </w:r>
            <w:r w:rsidR="008E65D2">
              <w:rPr>
                <w:rFonts w:ascii="Arial" w:hAnsi="Arial" w:cs="Arial"/>
                <w:sz w:val="22"/>
                <w:szCs w:val="22"/>
              </w:rPr>
              <w:t>/Zamówienia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z Kontrahentem, gdy naruszenia te są poważne lub powtarzalne do czasu ustalenia przez strony i wdrożenia przez Kontrahenta planu poprawy bezpieczeństwa i higieny pracy, 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>rozwiązania Umowy</w:t>
            </w:r>
            <w:r w:rsidR="008E65D2">
              <w:rPr>
                <w:rFonts w:ascii="Arial" w:hAnsi="Arial" w:cs="Arial"/>
                <w:sz w:val="22"/>
                <w:szCs w:val="22"/>
              </w:rPr>
              <w:t xml:space="preserve">/Zamówienia </w:t>
            </w:r>
            <w:r w:rsidRPr="00B9427D">
              <w:rPr>
                <w:rFonts w:ascii="Arial" w:hAnsi="Arial" w:cs="Arial"/>
                <w:sz w:val="22"/>
                <w:szCs w:val="22"/>
              </w:rPr>
              <w:t>z Kontrahentem bez zachowania okresu wypowiedzenia w przypadku, gdy naruszenia te są poważne lub powtarzalne, a Kontrahent nie wdrożył planu, o którym mowa w pkt. a) w terminie 14 dni od zawieszenia wykonania Umowy</w:t>
            </w:r>
            <w:r w:rsidR="00DA073D">
              <w:rPr>
                <w:rFonts w:ascii="Arial" w:hAnsi="Arial" w:cs="Arial"/>
                <w:sz w:val="22"/>
                <w:szCs w:val="22"/>
              </w:rPr>
              <w:t>/Zamówienia</w:t>
            </w:r>
          </w:p>
          <w:p w:rsidR="00B93B59" w:rsidRPr="00B9427D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natychmiastowego wydalenia z terenu zakładu oraz </w:t>
            </w:r>
            <w:r w:rsidR="00B96862">
              <w:rPr>
                <w:rFonts w:ascii="Arial" w:hAnsi="Arial" w:cs="Arial"/>
                <w:sz w:val="22"/>
                <w:szCs w:val="22"/>
              </w:rPr>
              <w:t>zastąpienia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 pracownika </w:t>
            </w:r>
            <w:r w:rsidRPr="00B9427D">
              <w:rPr>
                <w:rFonts w:ascii="Arial" w:hAnsi="Arial" w:cs="Arial"/>
                <w:sz w:val="22"/>
                <w:szCs w:val="22"/>
              </w:rPr>
              <w:lastRenderedPageBreak/>
              <w:t>dopuszczającego się poważnych lub powtarzalnych naruszeń BHP lub przepisów przeciwpożarowych</w:t>
            </w:r>
            <w:r w:rsidR="009B0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862">
              <w:rPr>
                <w:rFonts w:ascii="Arial" w:hAnsi="Arial" w:cs="Arial"/>
                <w:sz w:val="22"/>
                <w:szCs w:val="22"/>
              </w:rPr>
              <w:t>innym pracownikiem</w:t>
            </w:r>
            <w:r w:rsidRPr="00B9427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93B59" w:rsidRDefault="00B93B59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9427D">
              <w:rPr>
                <w:rFonts w:ascii="Arial" w:hAnsi="Arial" w:cs="Arial"/>
                <w:sz w:val="22"/>
                <w:szCs w:val="22"/>
              </w:rPr>
              <w:t xml:space="preserve">żądania zapłaty przez Kontrahenta odszkodowania pokrywającego szkody wynikające z naruszeń przepisów i zasad BHP i ppoż., </w:t>
            </w:r>
          </w:p>
          <w:p w:rsidR="009D0128" w:rsidRPr="008E65D2" w:rsidRDefault="00B96862" w:rsidP="00B9427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obciążenia Kontrahenta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kar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ą umowną 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D0128" w:rsidRPr="008E65D2">
              <w:rPr>
                <w:rFonts w:ascii="Arial" w:hAnsi="Arial" w:cs="Arial"/>
                <w:color w:val="000000"/>
                <w:sz w:val="22"/>
                <w:szCs w:val="22"/>
              </w:rPr>
              <w:t>wg następującego taryfikatora</w:t>
            </w:r>
            <w:r w:rsidR="009D012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szczególnie niebezpiecznych niezgodnie z zasadami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i przepisami bhp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spożywanie środków odurzających, w tym alkoholu w obszarze prowadzonych prac 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wykonywanie prac pod wpływem alkoholu lub innych środków odurzających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1500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lub niewłaściwe wykonanie zabezpieczeń zbiorowych przy wykonywaniu prac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– 1000 zł </w:t>
            </w:r>
          </w:p>
          <w:p w:rsidR="009D0128" w:rsidRPr="008E65D2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 xml:space="preserve">brak odbioru zmontowanego rusztowania – 500 zł </w:t>
            </w:r>
          </w:p>
          <w:p w:rsidR="009D0128" w:rsidRDefault="009D0128" w:rsidP="008E65D2">
            <w:pPr>
              <w:numPr>
                <w:ilvl w:val="0"/>
                <w:numId w:val="22"/>
              </w:numPr>
              <w:tabs>
                <w:tab w:val="clear" w:pos="720"/>
                <w:tab w:val="num" w:pos="1134"/>
              </w:tabs>
              <w:ind w:left="1134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brak kamizelki ostrzegawczej</w:t>
            </w:r>
            <w:r w:rsidR="00DA07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073D" w:rsidRPr="00135121">
              <w:rPr>
                <w:rFonts w:ascii="Arial" w:hAnsi="Arial" w:cs="Arial"/>
                <w:color w:val="000000"/>
                <w:sz w:val="22"/>
                <w:szCs w:val="22"/>
              </w:rPr>
              <w:t>lub odzieży o wysokiej postrzegalności</w:t>
            </w:r>
            <w:r w:rsidRPr="008E65D2">
              <w:rPr>
                <w:rFonts w:ascii="Arial" w:hAnsi="Arial" w:cs="Arial"/>
                <w:color w:val="000000"/>
                <w:sz w:val="22"/>
                <w:szCs w:val="22"/>
              </w:rPr>
              <w:t>, kasku, okularów odpowiedniego do wymagań ubioru roboczego - 500 zł za każdy stwierdzony przypadek</w:t>
            </w:r>
            <w:r w:rsidR="00B968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FA03F8" w:rsidRDefault="00B96862" w:rsidP="002929F7">
            <w:pPr>
              <w:ind w:left="709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potrącenia wierzytelności z tytułu kary lub kar umownych z wierzytelności Kontrahenta z tytułu wynagrodzenia za wykonane prace lub usługi.</w:t>
            </w:r>
            <w:r>
              <w:t xml:space="preserve"> </w:t>
            </w:r>
          </w:p>
          <w:p w:rsidR="009C068A" w:rsidRPr="008E65D2" w:rsidRDefault="00B96862" w:rsidP="00A11001">
            <w:pPr>
              <w:pStyle w:val="Tekstpodstawowy2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>
              <w:t xml:space="preserve"> Kontrahent ponosi pełną odpowiedzialność z</w:t>
            </w:r>
            <w:r w:rsidR="00B93B59">
              <w:t>a postoje i opóźnienia spowodowane koniecznością zawieszenia wykonania całości lub części Umowy</w:t>
            </w:r>
            <w:r w:rsidR="008E65D2">
              <w:t>/Zamówienia</w:t>
            </w:r>
            <w:r w:rsidR="00B93B59">
              <w:t xml:space="preserve"> z </w:t>
            </w:r>
            <w:r>
              <w:t>przyczyn określonych w niniejszych wytycznych.</w:t>
            </w:r>
          </w:p>
          <w:p w:rsidR="008E65D2" w:rsidRPr="00B9427D" w:rsidRDefault="008E65D2" w:rsidP="00BF455C">
            <w:pPr>
              <w:pStyle w:val="Tekstpodstawowy2"/>
              <w:spacing w:before="100" w:beforeAutospacing="1" w:after="100" w:afterAutospacing="1" w:line="240" w:lineRule="auto"/>
              <w:ind w:left="357"/>
              <w:jc w:val="left"/>
              <w:rPr>
                <w:rFonts w:cs="Arial"/>
                <w:szCs w:val="22"/>
              </w:rPr>
            </w:pPr>
          </w:p>
        </w:tc>
      </w:tr>
    </w:tbl>
    <w:p w:rsidR="00C22948" w:rsidRPr="00C22948" w:rsidRDefault="00C22948" w:rsidP="00C22948">
      <w:pPr>
        <w:jc w:val="both"/>
        <w:rPr>
          <w:rFonts w:ascii="Arial" w:hAnsi="Arial"/>
          <w:sz w:val="22"/>
          <w:szCs w:val="22"/>
        </w:rPr>
      </w:pPr>
    </w:p>
    <w:sectPr w:rsidR="00C22948" w:rsidRPr="00C22948" w:rsidSect="00644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A8" w:rsidRDefault="005423A8">
      <w:r>
        <w:separator/>
      </w:r>
    </w:p>
  </w:endnote>
  <w:endnote w:type="continuationSeparator" w:id="0">
    <w:p w:rsidR="005423A8" w:rsidRDefault="005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72" w:rsidRDefault="00135272" w:rsidP="00461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5272" w:rsidRDefault="00135272" w:rsidP="001352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68A" w:rsidRPr="00324833" w:rsidRDefault="00EC159A" w:rsidP="009C068A">
    <w:pPr>
      <w:pStyle w:val="Stopka"/>
      <w:rPr>
        <w:rFonts w:ascii="Arial" w:hAnsi="Arial" w:cs="Arial"/>
        <w:sz w:val="18"/>
        <w:szCs w:val="18"/>
      </w:rPr>
    </w:pPr>
    <w:r w:rsidRPr="00324833">
      <w:rPr>
        <w:rFonts w:ascii="Arial" w:hAnsi="Arial" w:cs="Arial"/>
        <w:sz w:val="18"/>
        <w:szCs w:val="18"/>
      </w:rPr>
      <w:t>V</w:t>
    </w:r>
    <w:r w:rsidR="00B93B59">
      <w:rPr>
        <w:rFonts w:ascii="Arial" w:hAnsi="Arial" w:cs="Arial"/>
        <w:sz w:val="18"/>
        <w:szCs w:val="18"/>
      </w:rPr>
      <w:t>Z</w:t>
    </w:r>
    <w:r w:rsidRPr="00324833">
      <w:rPr>
        <w:rFonts w:ascii="Arial" w:hAnsi="Arial" w:cs="Arial"/>
        <w:sz w:val="18"/>
        <w:szCs w:val="18"/>
      </w:rPr>
      <w:t>-01.02.01</w:t>
    </w:r>
    <w:r w:rsidR="00D60254" w:rsidRPr="00324833">
      <w:rPr>
        <w:rFonts w:ascii="Arial" w:hAnsi="Arial" w:cs="Arial"/>
        <w:sz w:val="18"/>
        <w:szCs w:val="18"/>
      </w:rPr>
      <w:tab/>
    </w:r>
    <w:r w:rsidR="00D60254" w:rsidRPr="00324833">
      <w:rPr>
        <w:rFonts w:ascii="Arial" w:hAnsi="Arial" w:cs="Arial"/>
        <w:sz w:val="18"/>
        <w:szCs w:val="18"/>
      </w:rPr>
      <w:tab/>
    </w:r>
    <w:r w:rsidR="00324833" w:rsidRPr="00572A21">
      <w:rPr>
        <w:rFonts w:ascii="Arial" w:hAnsi="Arial" w:cs="Arial"/>
        <w:sz w:val="18"/>
        <w:szCs w:val="18"/>
      </w:rPr>
      <w:t xml:space="preserve">Strona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4F330C">
      <w:rPr>
        <w:rStyle w:val="Numerstrony"/>
        <w:rFonts w:ascii="Arial" w:hAnsi="Arial" w:cs="Arial"/>
        <w:noProof/>
        <w:sz w:val="18"/>
        <w:szCs w:val="18"/>
      </w:rPr>
      <w:t>1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  <w:r w:rsidR="00324833" w:rsidRPr="00572A21">
      <w:rPr>
        <w:rStyle w:val="Numerstrony"/>
        <w:rFonts w:ascii="Arial" w:hAnsi="Arial" w:cs="Arial"/>
        <w:sz w:val="18"/>
        <w:szCs w:val="18"/>
      </w:rPr>
      <w:t xml:space="preserve"> z 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begin"/>
    </w:r>
    <w:r w:rsidR="00324833" w:rsidRPr="00572A21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separate"/>
    </w:r>
    <w:r w:rsidR="004F330C">
      <w:rPr>
        <w:rStyle w:val="Numerstrony"/>
        <w:rFonts w:ascii="Arial" w:hAnsi="Arial" w:cs="Arial"/>
        <w:noProof/>
        <w:sz w:val="18"/>
        <w:szCs w:val="18"/>
      </w:rPr>
      <w:t>4</w:t>
    </w:r>
    <w:r w:rsidR="00324833" w:rsidRPr="00572A21">
      <w:rPr>
        <w:rStyle w:val="Numerstrony"/>
        <w:rFonts w:ascii="Arial" w:hAnsi="Arial" w:cs="Arial"/>
        <w:sz w:val="18"/>
        <w:szCs w:val="18"/>
      </w:rPr>
      <w:fldChar w:fldCharType="end"/>
    </w:r>
  </w:p>
  <w:p w:rsidR="00D2150A" w:rsidRPr="00324833" w:rsidRDefault="002E2986" w:rsidP="009C068A">
    <w:pPr>
      <w:rPr>
        <w:sz w:val="18"/>
        <w:szCs w:val="18"/>
      </w:rPr>
    </w:pPr>
    <w:r w:rsidRPr="00324833">
      <w:rPr>
        <w:rFonts w:ascii="Arial" w:hAnsi="Arial" w:cs="Arial"/>
        <w:sz w:val="18"/>
        <w:szCs w:val="18"/>
      </w:rPr>
      <w:t>Obowiązuje</w:t>
    </w:r>
    <w:r w:rsidR="009B0F9C">
      <w:rPr>
        <w:rFonts w:ascii="Arial" w:hAnsi="Arial" w:cs="Arial"/>
        <w:sz w:val="18"/>
        <w:szCs w:val="18"/>
      </w:rPr>
      <w:t xml:space="preserve"> od </w:t>
    </w:r>
    <w:r w:rsidR="0057760F">
      <w:rPr>
        <w:rFonts w:ascii="Arial" w:hAnsi="Arial" w:cs="Arial"/>
        <w:sz w:val="18"/>
        <w:szCs w:val="18"/>
      </w:rPr>
      <w:t>16.03.2015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A8" w:rsidRDefault="005423A8">
      <w:r>
        <w:separator/>
      </w:r>
    </w:p>
  </w:footnote>
  <w:footnote w:type="continuationSeparator" w:id="0">
    <w:p w:rsidR="005423A8" w:rsidRDefault="0054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9C" w:rsidRDefault="009B0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0.5pt;height:264.85pt" o:bullet="t">
        <v:imagedata r:id="rId1" o:title="prąd"/>
      </v:shape>
    </w:pict>
  </w:numPicBullet>
  <w:numPicBullet w:numPicBulletId="1">
    <w:pict>
      <v:shape id="_x0000_i1027" type="#_x0000_t75" style="width:212.25pt;height:212.25pt" o:bullet="t">
        <v:imagedata r:id="rId2" o:title="znak_roboty_budowlane[1]"/>
      </v:shape>
    </w:pict>
  </w:numPicBullet>
  <w:abstractNum w:abstractNumId="0">
    <w:nsid w:val="079B7C90"/>
    <w:multiLevelType w:val="multilevel"/>
    <w:tmpl w:val="E48A48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81861"/>
    <w:multiLevelType w:val="hybridMultilevel"/>
    <w:tmpl w:val="8190F7C4"/>
    <w:lvl w:ilvl="0" w:tplc="FB0A4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BDA4CC28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A6096"/>
    <w:multiLevelType w:val="hybridMultilevel"/>
    <w:tmpl w:val="464AD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63CC8"/>
    <w:multiLevelType w:val="hybridMultilevel"/>
    <w:tmpl w:val="5972FAFA"/>
    <w:lvl w:ilvl="0" w:tplc="7F0A0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strike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9DB2754"/>
    <w:multiLevelType w:val="hybridMultilevel"/>
    <w:tmpl w:val="E6DE6DA6"/>
    <w:lvl w:ilvl="0" w:tplc="EACACFEA">
      <w:start w:val="12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B3B49FF"/>
    <w:multiLevelType w:val="multilevel"/>
    <w:tmpl w:val="4E9639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B9C27E1"/>
    <w:multiLevelType w:val="hybridMultilevel"/>
    <w:tmpl w:val="69A692B6"/>
    <w:lvl w:ilvl="0" w:tplc="E9983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0C4D71"/>
    <w:multiLevelType w:val="multilevel"/>
    <w:tmpl w:val="79985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4F0F4B"/>
    <w:multiLevelType w:val="hybridMultilevel"/>
    <w:tmpl w:val="E48A4816"/>
    <w:lvl w:ilvl="0" w:tplc="28AEFD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6005E"/>
    <w:multiLevelType w:val="hybridMultilevel"/>
    <w:tmpl w:val="A53EEF7C"/>
    <w:lvl w:ilvl="0" w:tplc="6DE08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E7AA2"/>
    <w:multiLevelType w:val="hybridMultilevel"/>
    <w:tmpl w:val="E73EF61A"/>
    <w:lvl w:ilvl="0" w:tplc="04150017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>
    <w:nsid w:val="5024375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F6D16"/>
    <w:multiLevelType w:val="hybridMultilevel"/>
    <w:tmpl w:val="73EA503C"/>
    <w:lvl w:ilvl="0" w:tplc="558A293A">
      <w:start w:val="1"/>
      <w:numFmt w:val="bullet"/>
      <w:lvlText w:val="■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578C578E"/>
    <w:multiLevelType w:val="hybridMultilevel"/>
    <w:tmpl w:val="799852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05353A"/>
    <w:multiLevelType w:val="hybridMultilevel"/>
    <w:tmpl w:val="9D4E4F00"/>
    <w:lvl w:ilvl="0" w:tplc="43383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101D6D"/>
    <w:multiLevelType w:val="multilevel"/>
    <w:tmpl w:val="063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D7450"/>
    <w:multiLevelType w:val="multilevel"/>
    <w:tmpl w:val="C8946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E10518"/>
    <w:multiLevelType w:val="hybridMultilevel"/>
    <w:tmpl w:val="4022BB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076B9"/>
    <w:multiLevelType w:val="hybridMultilevel"/>
    <w:tmpl w:val="65EC66F6"/>
    <w:lvl w:ilvl="0" w:tplc="69F69E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</w:rPr>
    </w:lvl>
    <w:lvl w:ilvl="1" w:tplc="85069B5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12444A"/>
    <w:multiLevelType w:val="hybridMultilevel"/>
    <w:tmpl w:val="78D4CB40"/>
    <w:lvl w:ilvl="0" w:tplc="DC900F2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7293AE1"/>
    <w:multiLevelType w:val="hybridMultilevel"/>
    <w:tmpl w:val="30D85EB0"/>
    <w:lvl w:ilvl="0" w:tplc="E7F66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45F31"/>
    <w:multiLevelType w:val="hybridMultilevel"/>
    <w:tmpl w:val="2F2AB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20"/>
  </w:num>
  <w:num w:numId="13">
    <w:abstractNumId w:val="17"/>
  </w:num>
  <w:num w:numId="14">
    <w:abstractNumId w:val="2"/>
  </w:num>
  <w:num w:numId="15">
    <w:abstractNumId w:val="13"/>
  </w:num>
  <w:num w:numId="16">
    <w:abstractNumId w:val="21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17"/>
    <w:rsid w:val="00056D7A"/>
    <w:rsid w:val="00060C78"/>
    <w:rsid w:val="000615EB"/>
    <w:rsid w:val="0009242A"/>
    <w:rsid w:val="00135272"/>
    <w:rsid w:val="00151342"/>
    <w:rsid w:val="001726F2"/>
    <w:rsid w:val="00177B34"/>
    <w:rsid w:val="001A1F7C"/>
    <w:rsid w:val="001B17AD"/>
    <w:rsid w:val="00266E02"/>
    <w:rsid w:val="0026728C"/>
    <w:rsid w:val="0029038F"/>
    <w:rsid w:val="002929F7"/>
    <w:rsid w:val="00294E3D"/>
    <w:rsid w:val="002A1ACF"/>
    <w:rsid w:val="002E2986"/>
    <w:rsid w:val="00313D5A"/>
    <w:rsid w:val="0031755A"/>
    <w:rsid w:val="00324833"/>
    <w:rsid w:val="003509E8"/>
    <w:rsid w:val="00375823"/>
    <w:rsid w:val="00390FA4"/>
    <w:rsid w:val="004166AD"/>
    <w:rsid w:val="00425CCD"/>
    <w:rsid w:val="00444CAD"/>
    <w:rsid w:val="00450511"/>
    <w:rsid w:val="004616EA"/>
    <w:rsid w:val="00462007"/>
    <w:rsid w:val="00466876"/>
    <w:rsid w:val="00497771"/>
    <w:rsid w:val="004C706E"/>
    <w:rsid w:val="004E5F06"/>
    <w:rsid w:val="004E63A0"/>
    <w:rsid w:val="004F330C"/>
    <w:rsid w:val="00501690"/>
    <w:rsid w:val="00513BC3"/>
    <w:rsid w:val="00534D17"/>
    <w:rsid w:val="0053744B"/>
    <w:rsid w:val="005423A8"/>
    <w:rsid w:val="00543509"/>
    <w:rsid w:val="00545711"/>
    <w:rsid w:val="00570F3E"/>
    <w:rsid w:val="005751CF"/>
    <w:rsid w:val="0057760F"/>
    <w:rsid w:val="005A7029"/>
    <w:rsid w:val="005F7EB2"/>
    <w:rsid w:val="00605868"/>
    <w:rsid w:val="006442AA"/>
    <w:rsid w:val="006443D3"/>
    <w:rsid w:val="00645ED2"/>
    <w:rsid w:val="00650765"/>
    <w:rsid w:val="00657170"/>
    <w:rsid w:val="00657C88"/>
    <w:rsid w:val="0066509B"/>
    <w:rsid w:val="00671F01"/>
    <w:rsid w:val="006C7273"/>
    <w:rsid w:val="006D5670"/>
    <w:rsid w:val="00731410"/>
    <w:rsid w:val="007410AC"/>
    <w:rsid w:val="00764128"/>
    <w:rsid w:val="00781FA2"/>
    <w:rsid w:val="0078211E"/>
    <w:rsid w:val="00787867"/>
    <w:rsid w:val="0079096F"/>
    <w:rsid w:val="007A28DF"/>
    <w:rsid w:val="007B0514"/>
    <w:rsid w:val="007B57C9"/>
    <w:rsid w:val="007B675E"/>
    <w:rsid w:val="007C3B39"/>
    <w:rsid w:val="007C798B"/>
    <w:rsid w:val="007E5010"/>
    <w:rsid w:val="007E671F"/>
    <w:rsid w:val="007F5639"/>
    <w:rsid w:val="0083720D"/>
    <w:rsid w:val="008517A9"/>
    <w:rsid w:val="008554E6"/>
    <w:rsid w:val="00861343"/>
    <w:rsid w:val="00873529"/>
    <w:rsid w:val="008B5E27"/>
    <w:rsid w:val="008E1522"/>
    <w:rsid w:val="008E65D2"/>
    <w:rsid w:val="00901658"/>
    <w:rsid w:val="009620C0"/>
    <w:rsid w:val="00975061"/>
    <w:rsid w:val="009B0F9C"/>
    <w:rsid w:val="009C068A"/>
    <w:rsid w:val="009D0128"/>
    <w:rsid w:val="009D0C0B"/>
    <w:rsid w:val="00A077ED"/>
    <w:rsid w:val="00A11001"/>
    <w:rsid w:val="00A7025D"/>
    <w:rsid w:val="00A81DD8"/>
    <w:rsid w:val="00A9374D"/>
    <w:rsid w:val="00A94E2D"/>
    <w:rsid w:val="00A94E86"/>
    <w:rsid w:val="00A955DD"/>
    <w:rsid w:val="00AC1021"/>
    <w:rsid w:val="00AC75CB"/>
    <w:rsid w:val="00AE6BF8"/>
    <w:rsid w:val="00AF15B9"/>
    <w:rsid w:val="00AF6EF0"/>
    <w:rsid w:val="00B81844"/>
    <w:rsid w:val="00B93B59"/>
    <w:rsid w:val="00B9427D"/>
    <w:rsid w:val="00B96862"/>
    <w:rsid w:val="00BF455C"/>
    <w:rsid w:val="00C04AC1"/>
    <w:rsid w:val="00C22948"/>
    <w:rsid w:val="00C23DDC"/>
    <w:rsid w:val="00C43791"/>
    <w:rsid w:val="00C52337"/>
    <w:rsid w:val="00C630EA"/>
    <w:rsid w:val="00D2150A"/>
    <w:rsid w:val="00D31B7A"/>
    <w:rsid w:val="00D31E47"/>
    <w:rsid w:val="00D36D8B"/>
    <w:rsid w:val="00D53F9D"/>
    <w:rsid w:val="00D53FF9"/>
    <w:rsid w:val="00D60254"/>
    <w:rsid w:val="00D93B84"/>
    <w:rsid w:val="00D97191"/>
    <w:rsid w:val="00DA073D"/>
    <w:rsid w:val="00DC4227"/>
    <w:rsid w:val="00E31972"/>
    <w:rsid w:val="00E40E4B"/>
    <w:rsid w:val="00E567A4"/>
    <w:rsid w:val="00E608BC"/>
    <w:rsid w:val="00E63535"/>
    <w:rsid w:val="00EA015D"/>
    <w:rsid w:val="00EC159A"/>
    <w:rsid w:val="00EE5150"/>
    <w:rsid w:val="00F42578"/>
    <w:rsid w:val="00F75D6E"/>
    <w:rsid w:val="00F85839"/>
    <w:rsid w:val="00FA03F8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A5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paragraph" w:styleId="Poprawka">
    <w:name w:val="Revision"/>
    <w:hidden/>
    <w:uiPriority w:val="99"/>
    <w:semiHidden/>
    <w:rsid w:val="00BF45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4D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42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42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77B3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35272"/>
  </w:style>
  <w:style w:type="table" w:styleId="Tabela-Siatka">
    <w:name w:val="Table Grid"/>
    <w:basedOn w:val="Standardowy"/>
    <w:rsid w:val="0035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93B59"/>
    <w:pPr>
      <w:spacing w:line="360" w:lineRule="auto"/>
      <w:jc w:val="both"/>
    </w:pPr>
    <w:rPr>
      <w:rFonts w:ascii="Arial" w:hAnsi="Arial"/>
      <w:sz w:val="22"/>
    </w:rPr>
  </w:style>
  <w:style w:type="character" w:styleId="Odwoaniedokomentarza">
    <w:name w:val="annotation reference"/>
    <w:basedOn w:val="Domylnaczcionkaakapitu"/>
    <w:rsid w:val="001A1F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A1F7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1A1F7C"/>
  </w:style>
  <w:style w:type="paragraph" w:styleId="Tematkomentarza">
    <w:name w:val="annotation subject"/>
    <w:basedOn w:val="Tekstkomentarza"/>
    <w:next w:val="Tekstkomentarza"/>
    <w:link w:val="TematkomentarzaZnak"/>
    <w:rsid w:val="001A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A1F7C"/>
    <w:rPr>
      <w:b/>
      <w:bCs/>
    </w:rPr>
  </w:style>
  <w:style w:type="paragraph" w:styleId="Poprawka">
    <w:name w:val="Revision"/>
    <w:hidden/>
    <w:uiPriority w:val="99"/>
    <w:semiHidden/>
    <w:rsid w:val="00BF45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onID xmlns="5488908f-88c6-4781-ba17-7edbf5735c4d">48000287</PionID>
    <Pion xmlns="5488908f-88c6-4781-ba17-7edbf5735c4d">Dyrektor Techniczny [Górażdże Cement S.A.]</P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5006397DC87498F27235F5E2E85C3" ma:contentTypeVersion="16" ma:contentTypeDescription="Utwórz nowy dokument." ma:contentTypeScope="" ma:versionID="7bec823ab63814ae8b1c9d43696b3487">
  <xsd:schema xmlns:xsd="http://www.w3.org/2001/XMLSchema" xmlns:p="http://schemas.microsoft.com/office/2006/metadata/properties" xmlns:ns2="5488908f-88c6-4781-ba17-7edbf5735c4d" targetNamespace="http://schemas.microsoft.com/office/2006/metadata/properties" ma:root="true" ma:fieldsID="b471289e4a615d7424f4aa18e2c1e5f6" ns2:_="">
    <xsd:import namespace="5488908f-88c6-4781-ba17-7edbf5735c4d"/>
    <xsd:element name="properties">
      <xsd:complexType>
        <xsd:sequence>
          <xsd:element name="documentManagement">
            <xsd:complexType>
              <xsd:all>
                <xsd:element ref="ns2:PionID" minOccurs="0"/>
                <xsd:element ref="ns2:P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88908f-88c6-4781-ba17-7edbf5735c4d" elementFormDefault="qualified">
    <xsd:import namespace="http://schemas.microsoft.com/office/2006/documentManagement/types"/>
    <xsd:element name="PionID" ma:index="8" nillable="true" ma:displayName="PionID" ma:hidden="true" ma:internalName="PionID" ma:readOnly="false">
      <xsd:simpleType>
        <xsd:restriction base="dms:Number"/>
      </xsd:simpleType>
    </xsd:element>
    <xsd:element name="Pion" ma:index="9" nillable="true" ma:displayName="Pion" ma:internalName="P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9ADE-57C8-41F0-B30A-3D17678D14FE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5488908f-88c6-4781-ba17-7edbf5735c4d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54EBF6-B106-4F12-BAC3-0B9694E6F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D4DE7-FC5F-4668-814D-8B07B1F5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8908f-88c6-4781-ba17-7edbf5735c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1BA627-75B2-4A03-8BFB-8AC1091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VZ010201 -  Wymagania BHP wobec podmiotów zewnętrznych</vt:lpstr>
    </vt:vector>
  </TitlesOfParts>
  <Company>ECO SA.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VZ010201 -  Wymagania BHP wobec podmiotów zewnętrznych</dc:title>
  <dc:creator>Henryk Neuman</dc:creator>
  <cp:lastModifiedBy>UKRRAC</cp:lastModifiedBy>
  <cp:revision>6</cp:revision>
  <cp:lastPrinted>2016-03-07T09:36:00Z</cp:lastPrinted>
  <dcterms:created xsi:type="dcterms:W3CDTF">2015-04-17T06:15:00Z</dcterms:created>
  <dcterms:modified xsi:type="dcterms:W3CDTF">2016-03-07T09:37:00Z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0x0101003D45006397DC87498F27235F5E2E85C3</vt:lpwstr>
  </property>
</Properties>
</file>