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3150C7F6" w14:textId="75DE3F7B" w:rsidR="009C0651" w:rsidRPr="00763B7C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763B7C">
        <w:t>Przedsiębiors</w:t>
      </w:r>
      <w:r w:rsidR="00423A39" w:rsidRPr="00763B7C">
        <w:t>two Wodociągów i Kanalizacji Spółka</w:t>
      </w:r>
      <w:r w:rsidRPr="00763B7C">
        <w:t xml:space="preserve"> z o.o. </w:t>
      </w:r>
      <w:r w:rsidR="001F0AFD" w:rsidRPr="00763B7C">
        <w:t xml:space="preserve">z siedzibą </w:t>
      </w:r>
      <w:r w:rsidRPr="00763B7C">
        <w:t xml:space="preserve">w Kaliszu prosi </w:t>
      </w:r>
      <w:r w:rsidR="000C41B0">
        <w:br/>
      </w:r>
      <w:r w:rsidR="00A36DFE" w:rsidRPr="00763B7C">
        <w:t>o przedstawienie</w:t>
      </w:r>
      <w:r w:rsidRPr="00763B7C">
        <w:t xml:space="preserve"> </w:t>
      </w:r>
      <w:r w:rsidRPr="00763B7C">
        <w:rPr>
          <w:spacing w:val="-4"/>
        </w:rPr>
        <w:t xml:space="preserve">oferty </w:t>
      </w:r>
      <w:r w:rsidR="00A36DFE" w:rsidRPr="00763B7C">
        <w:rPr>
          <w:spacing w:val="-4"/>
        </w:rPr>
        <w:t>na</w:t>
      </w:r>
      <w:r w:rsidR="0083310A" w:rsidRPr="00763B7C">
        <w:rPr>
          <w:spacing w:val="-4"/>
        </w:rPr>
        <w:t xml:space="preserve"> </w:t>
      </w:r>
      <w:r w:rsidR="001F7044" w:rsidRPr="00763B7C">
        <w:rPr>
          <w:spacing w:val="-4"/>
        </w:rPr>
        <w:t xml:space="preserve">budowę sieci wodociągowej wraz z wymianą przyłączy </w:t>
      </w:r>
      <w:r w:rsidR="000C41B0">
        <w:rPr>
          <w:spacing w:val="-4"/>
        </w:rPr>
        <w:br/>
      </w:r>
      <w:r w:rsidR="001F7044" w:rsidRPr="00763B7C">
        <w:rPr>
          <w:spacing w:val="-4"/>
        </w:rPr>
        <w:t xml:space="preserve">w ul. Skalmierzyckiej i Handlowej </w:t>
      </w:r>
      <w:r w:rsidR="009C0651" w:rsidRPr="00763B7C">
        <w:rPr>
          <w:spacing w:val="-4"/>
        </w:rPr>
        <w:t>w Kaliszu.</w:t>
      </w:r>
    </w:p>
    <w:p w14:paraId="6A5CC0E1" w14:textId="61C72E86" w:rsidR="00151456" w:rsidRPr="00763B7C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763B7C">
        <w:t xml:space="preserve">Postępowanie prowadzone będzie w trybie zapytania ofertowego zgodnie </w:t>
      </w:r>
      <w:r w:rsidR="00A36DFE" w:rsidRPr="00763B7C">
        <w:t xml:space="preserve">z </w:t>
      </w:r>
      <w:r w:rsidR="00A17C6D" w:rsidRPr="00763B7C">
        <w:t xml:space="preserve">§5 pkt. II </w:t>
      </w:r>
      <w:r w:rsidRPr="00763B7C">
        <w:t>Regulaminu Udzielania Zamówień.</w:t>
      </w:r>
    </w:p>
    <w:p w14:paraId="03606058" w14:textId="541AD8A0" w:rsidR="00CF6423" w:rsidRPr="00763B7C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63B7C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63B7C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DD26A41" w14:textId="159769F3" w:rsidR="009C0651" w:rsidRPr="00763B7C" w:rsidRDefault="001F7044" w:rsidP="009C065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63B7C">
        <w:rPr>
          <w:rFonts w:ascii="Times New Roman" w:hAnsi="Times New Roman"/>
          <w:bCs/>
          <w:sz w:val="24"/>
          <w:szCs w:val="24"/>
        </w:rPr>
        <w:t xml:space="preserve">Budowa sieci wodociągowej wraz z wymianą przyłączy w ul. Skalmierzyckiej i Handlowej </w:t>
      </w:r>
      <w:r w:rsidR="009C0651" w:rsidRPr="00763B7C">
        <w:rPr>
          <w:rFonts w:ascii="Times New Roman" w:hAnsi="Times New Roman"/>
          <w:bCs/>
          <w:sz w:val="24"/>
          <w:szCs w:val="24"/>
        </w:rPr>
        <w:t xml:space="preserve"> w Kaliszu.</w:t>
      </w:r>
    </w:p>
    <w:p w14:paraId="727DABAC" w14:textId="77777777" w:rsidR="009C0651" w:rsidRPr="00763B7C" w:rsidRDefault="009C0651" w:rsidP="009C065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311926B5" w14:textId="6ADB759B" w:rsidR="009C0651" w:rsidRPr="00763B7C" w:rsidRDefault="009C0651" w:rsidP="000E001E">
      <w:pPr>
        <w:pStyle w:val="Akapitzlist"/>
        <w:numPr>
          <w:ilvl w:val="0"/>
          <w:numId w:val="37"/>
        </w:numPr>
        <w:spacing w:after="240"/>
        <w:ind w:left="1134" w:hanging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63B7C">
        <w:rPr>
          <w:rFonts w:ascii="Times New Roman" w:hAnsi="Times New Roman"/>
          <w:bCs/>
          <w:sz w:val="24"/>
          <w:szCs w:val="24"/>
          <w:u w:val="single"/>
        </w:rPr>
        <w:t>Szczegółowy zakres obejmuje:</w:t>
      </w:r>
    </w:p>
    <w:p w14:paraId="003BB452" w14:textId="77777777" w:rsidR="00EC5A51" w:rsidRPr="00763B7C" w:rsidRDefault="00EC5A51" w:rsidP="00EC5A51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49CBD18" w14:textId="0E9F6425" w:rsidR="00DC54BC" w:rsidRPr="00763B7C" w:rsidRDefault="00DC54BC" w:rsidP="000E001E">
      <w:pPr>
        <w:pStyle w:val="Style11"/>
        <w:numPr>
          <w:ilvl w:val="0"/>
          <w:numId w:val="32"/>
        </w:numPr>
        <w:tabs>
          <w:tab w:val="left" w:pos="2552"/>
        </w:tabs>
        <w:spacing w:line="276" w:lineRule="auto"/>
        <w:ind w:left="1701" w:hanging="567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763B7C">
        <w:rPr>
          <w:rFonts w:ascii="Times New Roman" w:eastAsia="Calibri" w:hAnsi="Times New Roman" w:cs="Times New Roman"/>
          <w:spacing w:val="-4"/>
          <w:lang w:eastAsia="en-US"/>
        </w:rPr>
        <w:t xml:space="preserve">Wykonanie projektu tymczasowej organizacji ruchu na czas prowadzenia robót </w:t>
      </w:r>
      <w:r w:rsidR="00763B7C" w:rsidRPr="00763B7C">
        <w:rPr>
          <w:rFonts w:ascii="Times New Roman" w:eastAsia="Calibri" w:hAnsi="Times New Roman" w:cs="Times New Roman"/>
          <w:spacing w:val="-4"/>
          <w:lang w:eastAsia="en-US"/>
        </w:rPr>
        <w:t xml:space="preserve">                   </w:t>
      </w:r>
      <w:r w:rsidRPr="00763B7C">
        <w:rPr>
          <w:rFonts w:ascii="Times New Roman" w:eastAsia="Calibri" w:hAnsi="Times New Roman" w:cs="Times New Roman"/>
          <w:spacing w:val="-4"/>
          <w:lang w:eastAsia="en-US"/>
        </w:rPr>
        <w:t>w pasie drogowym oraz na czas odtworzenia nawierzchni – zgodnie z Decyzją WU.4132.16.2022 z dnia 08.03.2022r. i uzgodnienie projektu w Zarządzie Dróg Miejskich w Kaliszu.</w:t>
      </w:r>
    </w:p>
    <w:p w14:paraId="1C0F1D35" w14:textId="6D107368" w:rsidR="00DC54BC" w:rsidRPr="00763B7C" w:rsidRDefault="00DC54BC" w:rsidP="000E001E">
      <w:pPr>
        <w:pStyle w:val="Style11"/>
        <w:numPr>
          <w:ilvl w:val="0"/>
          <w:numId w:val="32"/>
        </w:numPr>
        <w:tabs>
          <w:tab w:val="left" w:pos="567"/>
          <w:tab w:val="left" w:pos="2552"/>
        </w:tabs>
        <w:spacing w:line="276" w:lineRule="auto"/>
        <w:ind w:left="1701" w:hanging="567"/>
        <w:jc w:val="both"/>
        <w:rPr>
          <w:rFonts w:ascii="Times New Roman" w:eastAsia="Calibri" w:hAnsi="Times New Roman" w:cs="Times New Roman"/>
          <w:spacing w:val="-2"/>
          <w:lang w:eastAsia="en-US"/>
        </w:rPr>
      </w:pPr>
      <w:r w:rsidRPr="00763B7C">
        <w:rPr>
          <w:rFonts w:ascii="Times New Roman" w:eastAsia="Calibri" w:hAnsi="Times New Roman" w:cs="Times New Roman"/>
          <w:spacing w:val="-2"/>
          <w:lang w:eastAsia="en-US"/>
        </w:rPr>
        <w:t>Budowę sieci wodociągowej</w:t>
      </w:r>
      <w:r w:rsidR="003D3635" w:rsidRPr="00763B7C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763B7C">
        <w:rPr>
          <w:rFonts w:ascii="Times New Roman" w:eastAsia="Calibri" w:hAnsi="Times New Roman" w:cs="Times New Roman"/>
          <w:spacing w:val="-2"/>
          <w:lang w:eastAsia="en-US"/>
        </w:rPr>
        <w:t>w ul. Skalmierzyckiej i Handlowej</w:t>
      </w:r>
      <w:r w:rsidR="00763B7C" w:rsidRPr="00763B7C">
        <w:rPr>
          <w:rFonts w:ascii="Times New Roman" w:eastAsia="Calibri" w:hAnsi="Times New Roman" w:cs="Times New Roman"/>
          <w:spacing w:val="-2"/>
          <w:lang w:eastAsia="en-US"/>
        </w:rPr>
        <w:t>,</w:t>
      </w:r>
      <w:r w:rsidRPr="00763B7C">
        <w:rPr>
          <w:rFonts w:ascii="Times New Roman" w:eastAsia="Calibri" w:hAnsi="Times New Roman" w:cs="Times New Roman"/>
          <w:spacing w:val="-2"/>
          <w:lang w:eastAsia="en-US"/>
        </w:rPr>
        <w:t xml:space="preserve"> Materiał: Dz125x7,4mm PE100RC SDR17 o długości ok. 235,00m (odcinki: B do W7 i W6 do A)</w:t>
      </w:r>
      <w:r w:rsidR="000B1576" w:rsidRPr="00763B7C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763B7C">
        <w:rPr>
          <w:rFonts w:ascii="Times New Roman" w:eastAsia="Calibri" w:hAnsi="Times New Roman" w:cs="Times New Roman"/>
          <w:spacing w:val="-2"/>
          <w:lang w:eastAsia="en-US"/>
        </w:rPr>
        <w:t xml:space="preserve">– zgodnie z opracowaną dokumentacją przez </w:t>
      </w:r>
      <w:proofErr w:type="spellStart"/>
      <w:r w:rsidRPr="00763B7C">
        <w:rPr>
          <w:rFonts w:ascii="Times New Roman" w:eastAsia="Calibri" w:hAnsi="Times New Roman" w:cs="Times New Roman"/>
          <w:spacing w:val="-2"/>
          <w:lang w:eastAsia="en-US"/>
        </w:rPr>
        <w:t>PWiK</w:t>
      </w:r>
      <w:proofErr w:type="spellEnd"/>
      <w:r w:rsidRPr="00763B7C">
        <w:rPr>
          <w:rFonts w:ascii="Times New Roman" w:eastAsia="Calibri" w:hAnsi="Times New Roman" w:cs="Times New Roman"/>
          <w:spacing w:val="-2"/>
          <w:lang w:eastAsia="en-US"/>
        </w:rPr>
        <w:t xml:space="preserve"> Spółka z o.o. z/s </w:t>
      </w:r>
      <w:r w:rsidR="00586975" w:rsidRPr="00763B7C">
        <w:rPr>
          <w:rFonts w:ascii="Times New Roman" w:eastAsia="Calibri" w:hAnsi="Times New Roman" w:cs="Times New Roman"/>
          <w:spacing w:val="-2"/>
          <w:lang w:eastAsia="en-US"/>
        </w:rPr>
        <w:br/>
      </w:r>
      <w:r w:rsidRPr="00763B7C">
        <w:rPr>
          <w:rFonts w:ascii="Times New Roman" w:eastAsia="Calibri" w:hAnsi="Times New Roman" w:cs="Times New Roman"/>
          <w:spacing w:val="-2"/>
          <w:lang w:eastAsia="en-US"/>
        </w:rPr>
        <w:t>w Kaliszu – wrzesień 2022r.</w:t>
      </w:r>
    </w:p>
    <w:p w14:paraId="59C7DCBF" w14:textId="7BDF2E61" w:rsidR="00DC54BC" w:rsidRPr="00763B7C" w:rsidRDefault="00DC54BC" w:rsidP="000E001E">
      <w:pPr>
        <w:pStyle w:val="Style11"/>
        <w:numPr>
          <w:ilvl w:val="0"/>
          <w:numId w:val="32"/>
        </w:numPr>
        <w:tabs>
          <w:tab w:val="left" w:pos="567"/>
          <w:tab w:val="left" w:pos="2552"/>
        </w:tabs>
        <w:spacing w:line="276" w:lineRule="auto"/>
        <w:ind w:left="1701" w:hanging="567"/>
        <w:jc w:val="both"/>
        <w:rPr>
          <w:rFonts w:ascii="Times New Roman" w:eastAsia="Calibri" w:hAnsi="Times New Roman" w:cs="Times New Roman"/>
          <w:spacing w:val="-2"/>
          <w:lang w:eastAsia="en-US"/>
        </w:rPr>
      </w:pPr>
      <w:r w:rsidRPr="00763B7C">
        <w:rPr>
          <w:rFonts w:ascii="Times New Roman" w:eastAsia="Calibri" w:hAnsi="Times New Roman" w:cs="Times New Roman"/>
          <w:lang w:eastAsia="en-US"/>
        </w:rPr>
        <w:t>Wykonanie wymiany przyłącza wody do Zakładu Doskonalenia Zawod</w:t>
      </w:r>
      <w:r w:rsidR="00DC5C0A">
        <w:rPr>
          <w:rFonts w:ascii="Times New Roman" w:eastAsia="Calibri" w:hAnsi="Times New Roman" w:cs="Times New Roman"/>
          <w:lang w:eastAsia="en-US"/>
        </w:rPr>
        <w:t>owego</w:t>
      </w:r>
      <w:r w:rsidRPr="00763B7C">
        <w:rPr>
          <w:rFonts w:ascii="Times New Roman" w:eastAsia="Calibri" w:hAnsi="Times New Roman" w:cs="Times New Roman"/>
          <w:lang w:eastAsia="en-US"/>
        </w:rPr>
        <w:t xml:space="preserve"> </w:t>
      </w:r>
      <w:r w:rsidR="000E001E" w:rsidRPr="00763B7C">
        <w:rPr>
          <w:rFonts w:ascii="Times New Roman" w:eastAsia="Calibri" w:hAnsi="Times New Roman" w:cs="Times New Roman"/>
          <w:lang w:eastAsia="en-US"/>
        </w:rPr>
        <w:br/>
      </w:r>
      <w:r w:rsidRPr="00763B7C">
        <w:rPr>
          <w:rFonts w:ascii="Times New Roman" w:eastAsia="Calibri" w:hAnsi="Times New Roman" w:cs="Times New Roman"/>
          <w:lang w:eastAsia="en-US"/>
        </w:rPr>
        <w:t>o długości 43,00m</w:t>
      </w:r>
      <w:r w:rsidR="007F1252">
        <w:rPr>
          <w:rFonts w:ascii="Times New Roman" w:eastAsia="Calibri" w:hAnsi="Times New Roman" w:cs="Times New Roman"/>
          <w:lang w:eastAsia="en-US"/>
        </w:rPr>
        <w:t>,</w:t>
      </w:r>
      <w:r w:rsidRPr="00763B7C">
        <w:rPr>
          <w:rFonts w:ascii="Times New Roman" w:eastAsia="Calibri" w:hAnsi="Times New Roman" w:cs="Times New Roman"/>
          <w:lang w:eastAsia="en-US"/>
        </w:rPr>
        <w:t xml:space="preserve"> Materiał: Dz125x7,4mm PE100RC SDR17 – przyłącze należy </w:t>
      </w:r>
      <w:r w:rsidRPr="00763B7C">
        <w:rPr>
          <w:rFonts w:ascii="Times New Roman" w:eastAsia="Calibri" w:hAnsi="Times New Roman" w:cs="Times New Roman"/>
          <w:spacing w:val="-2"/>
          <w:lang w:eastAsia="en-US"/>
        </w:rPr>
        <w:t xml:space="preserve">wymienić na odcinku od rurociągu do komory, wymiana przyłączy wody wraz </w:t>
      </w:r>
      <w:r w:rsidR="000E001E" w:rsidRPr="00763B7C">
        <w:rPr>
          <w:rFonts w:ascii="Times New Roman" w:eastAsia="Calibri" w:hAnsi="Times New Roman" w:cs="Times New Roman"/>
          <w:spacing w:val="-2"/>
          <w:lang w:eastAsia="en-US"/>
        </w:rPr>
        <w:br/>
      </w:r>
      <w:r w:rsidRPr="00763B7C">
        <w:rPr>
          <w:rFonts w:ascii="Times New Roman" w:eastAsia="Calibri" w:hAnsi="Times New Roman" w:cs="Times New Roman"/>
          <w:spacing w:val="-2"/>
          <w:lang w:eastAsia="en-US"/>
        </w:rPr>
        <w:t>z podejściem wodomierzowym do posesji Skalmierzycka nr 2, 4 i Sułkowskiego 2 o łącznej długości ok. 80,00m</w:t>
      </w:r>
      <w:r w:rsidR="00763B7C" w:rsidRPr="00763B7C">
        <w:rPr>
          <w:rFonts w:ascii="Times New Roman" w:eastAsia="Calibri" w:hAnsi="Times New Roman" w:cs="Times New Roman"/>
          <w:spacing w:val="-2"/>
          <w:lang w:eastAsia="en-US"/>
        </w:rPr>
        <w:t>,</w:t>
      </w:r>
      <w:r w:rsidRPr="00763B7C">
        <w:rPr>
          <w:rFonts w:ascii="Times New Roman" w:eastAsia="Calibri" w:hAnsi="Times New Roman" w:cs="Times New Roman"/>
          <w:spacing w:val="-2"/>
          <w:lang w:eastAsia="en-US"/>
        </w:rPr>
        <w:t xml:space="preserve"> Materiał: Dz40x2,4mm PE100 SDR17</w:t>
      </w:r>
      <w:r w:rsidR="005C3269" w:rsidRPr="00763B7C">
        <w:rPr>
          <w:rFonts w:ascii="Times New Roman" w:eastAsia="Calibri" w:hAnsi="Times New Roman" w:cs="Times New Roman"/>
          <w:spacing w:val="-2"/>
          <w:lang w:eastAsia="en-US"/>
        </w:rPr>
        <w:t>.</w:t>
      </w:r>
    </w:p>
    <w:p w14:paraId="636C61DA" w14:textId="3260A75F" w:rsidR="00DC54BC" w:rsidRPr="00D46C7C" w:rsidRDefault="00DC54BC" w:rsidP="000E001E">
      <w:pPr>
        <w:pStyle w:val="Style11"/>
        <w:tabs>
          <w:tab w:val="left" w:pos="567"/>
          <w:tab w:val="left" w:pos="2552"/>
        </w:tabs>
        <w:spacing w:line="276" w:lineRule="auto"/>
        <w:ind w:left="1701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763B7C">
        <w:rPr>
          <w:rFonts w:ascii="Times New Roman" w:eastAsia="Calibri" w:hAnsi="Times New Roman" w:cs="Times New Roman"/>
          <w:spacing w:val="-4"/>
          <w:lang w:eastAsia="en-US"/>
        </w:rPr>
        <w:t xml:space="preserve">Podejście wodomierzowe powinno składać się z: konsoli wodomierzowej ze śrubunkami, zaworów kulowych odcinających DN32 PN30 – 2szt. i zaworu </w:t>
      </w:r>
      <w:proofErr w:type="spellStart"/>
      <w:r w:rsidRPr="00763B7C">
        <w:rPr>
          <w:rFonts w:ascii="Times New Roman" w:eastAsia="Calibri" w:hAnsi="Times New Roman" w:cs="Times New Roman"/>
          <w:spacing w:val="-4"/>
          <w:lang w:eastAsia="en-US"/>
        </w:rPr>
        <w:t>antyskażeniowego</w:t>
      </w:r>
      <w:proofErr w:type="spellEnd"/>
      <w:r w:rsidRPr="00763B7C">
        <w:rPr>
          <w:rFonts w:ascii="Times New Roman" w:eastAsia="Calibri" w:hAnsi="Times New Roman" w:cs="Times New Roman"/>
          <w:spacing w:val="-4"/>
          <w:lang w:eastAsia="en-US"/>
        </w:rPr>
        <w:t xml:space="preserve"> typu EA DN32 –</w:t>
      </w:r>
      <w:r w:rsidRPr="00D46C7C">
        <w:rPr>
          <w:rFonts w:ascii="Times New Roman" w:eastAsia="Calibri" w:hAnsi="Times New Roman" w:cs="Times New Roman"/>
          <w:spacing w:val="-4"/>
          <w:lang w:eastAsia="en-US"/>
        </w:rPr>
        <w:t xml:space="preserve"> 1szt.</w:t>
      </w:r>
      <w:r w:rsidR="005C3269" w:rsidRPr="00D46C7C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Pr="00D46C7C">
        <w:rPr>
          <w:rFonts w:ascii="Times New Roman" w:eastAsia="Calibri" w:hAnsi="Times New Roman" w:cs="Times New Roman"/>
          <w:spacing w:val="-4"/>
          <w:lang w:eastAsia="en-US"/>
        </w:rPr>
        <w:t xml:space="preserve">Podejście wodomierzowe połączyć </w:t>
      </w:r>
      <w:r w:rsidR="000E001E">
        <w:rPr>
          <w:rFonts w:ascii="Times New Roman" w:eastAsia="Calibri" w:hAnsi="Times New Roman" w:cs="Times New Roman"/>
          <w:spacing w:val="-4"/>
          <w:lang w:eastAsia="en-US"/>
        </w:rPr>
        <w:br/>
      </w:r>
      <w:r w:rsidRPr="00D46C7C">
        <w:rPr>
          <w:rFonts w:ascii="Times New Roman" w:eastAsia="Calibri" w:hAnsi="Times New Roman" w:cs="Times New Roman"/>
          <w:spacing w:val="-4"/>
          <w:lang w:eastAsia="en-US"/>
        </w:rPr>
        <w:t>z instalacją wewnętrzną odbiorcy.</w:t>
      </w:r>
    </w:p>
    <w:p w14:paraId="32913C56" w14:textId="0FF39285" w:rsidR="00DC54BC" w:rsidRDefault="00DC54BC" w:rsidP="000E001E">
      <w:pPr>
        <w:pStyle w:val="Style11"/>
        <w:numPr>
          <w:ilvl w:val="0"/>
          <w:numId w:val="32"/>
        </w:numPr>
        <w:tabs>
          <w:tab w:val="left" w:pos="567"/>
          <w:tab w:val="left" w:pos="2552"/>
        </w:tabs>
        <w:spacing w:line="276" w:lineRule="auto"/>
        <w:ind w:left="1701" w:hanging="567"/>
        <w:jc w:val="both"/>
        <w:rPr>
          <w:rFonts w:ascii="Times New Roman" w:eastAsia="Calibri" w:hAnsi="Times New Roman" w:cs="Times New Roman"/>
          <w:lang w:eastAsia="en-US"/>
        </w:rPr>
      </w:pPr>
      <w:r w:rsidRPr="005C3269">
        <w:rPr>
          <w:rFonts w:ascii="Times New Roman" w:eastAsia="Calibri" w:hAnsi="Times New Roman" w:cs="Times New Roman"/>
          <w:lang w:eastAsia="en-US"/>
        </w:rPr>
        <w:t>Wykonanie odtworzenia nawierzchni zgodnie z opracowanym i zatwierdzonym projektem odtworzenia nawierzchni:</w:t>
      </w:r>
      <w:r w:rsidR="001D3150">
        <w:rPr>
          <w:rFonts w:ascii="Times New Roman" w:eastAsia="Calibri" w:hAnsi="Times New Roman" w:cs="Times New Roman"/>
          <w:lang w:eastAsia="en-US"/>
        </w:rPr>
        <w:t xml:space="preserve"> </w:t>
      </w:r>
      <w:r w:rsidRPr="005C3269">
        <w:rPr>
          <w:rFonts w:ascii="Times New Roman" w:eastAsia="Calibri" w:hAnsi="Times New Roman" w:cs="Times New Roman"/>
          <w:lang w:eastAsia="en-US"/>
        </w:rPr>
        <w:t xml:space="preserve">„Projekt odtworzenia naruszonych nawierzchni ulicy Skalmierzyckiej i Handlowej w Kaliszu po wykonaniu robót związanych z budową sieci wodociągowej” – opracowanym przez Firmę </w:t>
      </w:r>
      <w:proofErr w:type="spellStart"/>
      <w:r w:rsidRPr="005C3269">
        <w:rPr>
          <w:rFonts w:ascii="Times New Roman" w:eastAsia="Calibri" w:hAnsi="Times New Roman" w:cs="Times New Roman"/>
          <w:lang w:eastAsia="en-US"/>
        </w:rPr>
        <w:t>Instalacyjno</w:t>
      </w:r>
      <w:proofErr w:type="spellEnd"/>
      <w:r w:rsidRPr="005C3269">
        <w:rPr>
          <w:rFonts w:ascii="Times New Roman" w:eastAsia="Calibri" w:hAnsi="Times New Roman" w:cs="Times New Roman"/>
          <w:lang w:eastAsia="en-US"/>
        </w:rPr>
        <w:t xml:space="preserve"> – Budowlaną Nestor Paweł Tarka</w:t>
      </w:r>
      <w:r w:rsidR="005C3269">
        <w:rPr>
          <w:rFonts w:ascii="Times New Roman" w:eastAsia="Calibri" w:hAnsi="Times New Roman" w:cs="Times New Roman"/>
          <w:lang w:eastAsia="en-US"/>
        </w:rPr>
        <w:t>.</w:t>
      </w:r>
    </w:p>
    <w:p w14:paraId="72876D71" w14:textId="0E48C3C6" w:rsidR="00DC54BC" w:rsidRDefault="00DC54BC" w:rsidP="000E001E">
      <w:pPr>
        <w:pStyle w:val="Style11"/>
        <w:numPr>
          <w:ilvl w:val="0"/>
          <w:numId w:val="32"/>
        </w:numPr>
        <w:tabs>
          <w:tab w:val="left" w:pos="567"/>
          <w:tab w:val="left" w:pos="2552"/>
        </w:tabs>
        <w:spacing w:line="276" w:lineRule="auto"/>
        <w:ind w:left="1701" w:hanging="567"/>
        <w:jc w:val="both"/>
        <w:rPr>
          <w:rFonts w:ascii="Times New Roman" w:eastAsia="Calibri" w:hAnsi="Times New Roman" w:cs="Times New Roman"/>
          <w:lang w:eastAsia="en-US"/>
        </w:rPr>
      </w:pPr>
      <w:r w:rsidRPr="005C3269">
        <w:rPr>
          <w:rFonts w:ascii="Times New Roman" w:eastAsia="Calibri" w:hAnsi="Times New Roman" w:cs="Times New Roman"/>
          <w:lang w:eastAsia="en-US"/>
        </w:rPr>
        <w:t>Uzyskanie protokołu odbioru pasa drogowego ZDM w Kalisz oraz innych właścicieli terenów, na których będzie realizowana inwestycja.</w:t>
      </w:r>
    </w:p>
    <w:p w14:paraId="38380D8C" w14:textId="77777777" w:rsidR="005C3269" w:rsidRPr="005C3269" w:rsidRDefault="00DC54BC" w:rsidP="000E001E">
      <w:pPr>
        <w:pStyle w:val="Style11"/>
        <w:numPr>
          <w:ilvl w:val="0"/>
          <w:numId w:val="32"/>
        </w:numPr>
        <w:tabs>
          <w:tab w:val="left" w:pos="567"/>
          <w:tab w:val="left" w:pos="2552"/>
        </w:tabs>
        <w:spacing w:after="120" w:line="276" w:lineRule="auto"/>
        <w:ind w:left="1701" w:hanging="567"/>
        <w:jc w:val="both"/>
        <w:rPr>
          <w:rFonts w:ascii="Times New Roman" w:eastAsia="Calibri" w:hAnsi="Times New Roman" w:cs="Times New Roman"/>
          <w:lang w:eastAsia="en-US"/>
        </w:rPr>
      </w:pPr>
      <w:r w:rsidRPr="005C3269">
        <w:rPr>
          <w:rFonts w:ascii="Times New Roman" w:eastAsia="Calibri" w:hAnsi="Times New Roman" w:cs="Times New Roman"/>
          <w:lang w:eastAsia="en-US"/>
        </w:rPr>
        <w:t xml:space="preserve">Wykonanie inwentaryzacji powykonawczej sieci wodociągowej </w:t>
      </w:r>
      <w:r w:rsidRPr="005C3269">
        <w:rPr>
          <w:rFonts w:ascii="Times New Roman" w:eastAsia="Calibri" w:hAnsi="Times New Roman" w:cs="Times New Roman"/>
          <w:spacing w:val="-6"/>
          <w:lang w:eastAsia="en-US"/>
        </w:rPr>
        <w:t xml:space="preserve">– inwentaryzacje należy dostarczyć w wersji papierowej (2 egzemplarze) i cyfrowej w formacie </w:t>
      </w:r>
      <w:proofErr w:type="spellStart"/>
      <w:r w:rsidRPr="005C3269">
        <w:rPr>
          <w:rFonts w:ascii="Times New Roman" w:eastAsia="Calibri" w:hAnsi="Times New Roman" w:cs="Times New Roman"/>
          <w:spacing w:val="-6"/>
          <w:lang w:eastAsia="en-US"/>
        </w:rPr>
        <w:t>dxf</w:t>
      </w:r>
      <w:proofErr w:type="spellEnd"/>
      <w:r w:rsidRPr="005C3269">
        <w:rPr>
          <w:rFonts w:ascii="Times New Roman" w:eastAsia="Calibri" w:hAnsi="Times New Roman" w:cs="Times New Roman"/>
          <w:spacing w:val="-6"/>
          <w:lang w:eastAsia="en-US"/>
        </w:rPr>
        <w:t xml:space="preserve"> oraz txt.</w:t>
      </w:r>
    </w:p>
    <w:p w14:paraId="7C4C341F" w14:textId="77777777" w:rsidR="000E001E" w:rsidRPr="000E001E" w:rsidRDefault="000E001E" w:rsidP="000E001E">
      <w:pPr>
        <w:pStyle w:val="Style11"/>
        <w:numPr>
          <w:ilvl w:val="0"/>
          <w:numId w:val="37"/>
        </w:numPr>
        <w:tabs>
          <w:tab w:val="left" w:pos="567"/>
        </w:tabs>
        <w:spacing w:after="120" w:line="276" w:lineRule="auto"/>
        <w:ind w:left="1134" w:hanging="567"/>
        <w:rPr>
          <w:rFonts w:ascii="Times New Roman" w:hAnsi="Times New Roman" w:cs="Times New Roman"/>
          <w:u w:val="single"/>
        </w:rPr>
      </w:pPr>
      <w:r w:rsidRPr="000E001E">
        <w:rPr>
          <w:rFonts w:ascii="Times New Roman" w:hAnsi="Times New Roman" w:cs="Times New Roman"/>
          <w:u w:val="single"/>
        </w:rPr>
        <w:t>Do obowiązków Wykonawcy ponadto należy:</w:t>
      </w:r>
      <w:bookmarkStart w:id="0" w:name="_Hlk66966839"/>
    </w:p>
    <w:bookmarkEnd w:id="0"/>
    <w:p w14:paraId="127879E2" w14:textId="77777777" w:rsidR="000E001E" w:rsidRPr="000E001E" w:rsidRDefault="000E001E" w:rsidP="000E001E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701" w:hanging="567"/>
        <w:jc w:val="both"/>
        <w:rPr>
          <w:rFonts w:ascii="Times New Roman" w:hAnsi="Times New Roman" w:cs="Times New Roman"/>
        </w:rPr>
      </w:pPr>
      <w:r w:rsidRPr="000E001E">
        <w:rPr>
          <w:rFonts w:ascii="Times New Roman" w:hAnsi="Times New Roman" w:cs="Times New Roman"/>
        </w:rPr>
        <w:t>Prowadzenie prac przy zapewnieniu ciągłości dostaw wody dla odbiorców.</w:t>
      </w:r>
    </w:p>
    <w:p w14:paraId="32E886E1" w14:textId="5778FA48" w:rsidR="000E001E" w:rsidRDefault="000E001E" w:rsidP="000E001E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701" w:hanging="567"/>
        <w:jc w:val="both"/>
        <w:rPr>
          <w:rFonts w:ascii="Times New Roman" w:hAnsi="Times New Roman" w:cs="Times New Roman"/>
        </w:rPr>
      </w:pPr>
      <w:r w:rsidRPr="000E001E">
        <w:rPr>
          <w:rFonts w:ascii="Times New Roman" w:hAnsi="Times New Roman" w:cs="Times New Roman"/>
        </w:rPr>
        <w:t>Ewentualne odwodnienie wykopów.</w:t>
      </w:r>
    </w:p>
    <w:p w14:paraId="44E5135B" w14:textId="77777777" w:rsidR="00257C64" w:rsidRPr="009A321D" w:rsidRDefault="00257C64" w:rsidP="00257C64">
      <w:pPr>
        <w:pStyle w:val="Akapitzlist"/>
        <w:numPr>
          <w:ilvl w:val="0"/>
          <w:numId w:val="19"/>
        </w:numPr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2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Wykonanie nawierceń na nowobudowanym rurociągu, jak również podłączenie rurociągów wykonuje wyłącznie </w:t>
      </w:r>
      <w:proofErr w:type="spellStart"/>
      <w:r w:rsidRPr="009A321D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9A321D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w Kaliszu, po uprzednim przygotowaniu przez Wykonawcę wykopu o wymiarach min. 1,5x1,5 m. </w:t>
      </w:r>
    </w:p>
    <w:p w14:paraId="57268C9F" w14:textId="30544358" w:rsidR="00257C64" w:rsidRPr="00257C64" w:rsidRDefault="00257C64" w:rsidP="00257C64">
      <w:pPr>
        <w:pStyle w:val="Style11"/>
        <w:numPr>
          <w:ilvl w:val="0"/>
          <w:numId w:val="19"/>
        </w:numPr>
        <w:tabs>
          <w:tab w:val="left" w:pos="567"/>
        </w:tabs>
        <w:spacing w:after="120" w:line="276" w:lineRule="auto"/>
        <w:ind w:left="1701" w:hanging="567"/>
        <w:jc w:val="both"/>
        <w:rPr>
          <w:rFonts w:ascii="Times New Roman" w:hAnsi="Times New Roman" w:cs="Times New Roman"/>
        </w:rPr>
      </w:pPr>
      <w:r w:rsidRPr="009A321D">
        <w:rPr>
          <w:rFonts w:ascii="Times New Roman" w:hAnsi="Times New Roman" w:cs="Times New Roman"/>
        </w:rPr>
        <w:t>Usunięcie wszystkich ewentualnych kolizji z infrastrukturą techniczną (również nieujawnionych na podkładach geodezyjnych), nie może stanowić podstawy do przedłużenia terminu realizacji zadania i zmiany ceny ryczałtowej wykonania zadania</w:t>
      </w:r>
      <w:r>
        <w:rPr>
          <w:rFonts w:ascii="Times New Roman" w:hAnsi="Times New Roman" w:cs="Times New Roman"/>
        </w:rPr>
        <w:t>.</w:t>
      </w:r>
    </w:p>
    <w:p w14:paraId="7F4722A3" w14:textId="77777777" w:rsidR="000E001E" w:rsidRPr="000E001E" w:rsidRDefault="000E001E" w:rsidP="000E001E">
      <w:pPr>
        <w:pStyle w:val="Style5"/>
        <w:widowControl/>
        <w:numPr>
          <w:ilvl w:val="0"/>
          <w:numId w:val="37"/>
        </w:numPr>
        <w:spacing w:after="120" w:line="276" w:lineRule="auto"/>
        <w:ind w:left="1134" w:hanging="567"/>
        <w:rPr>
          <w:rStyle w:val="FontStyle11"/>
          <w:spacing w:val="0"/>
          <w:sz w:val="24"/>
          <w:szCs w:val="24"/>
          <w:u w:val="single"/>
        </w:rPr>
      </w:pPr>
      <w:bookmarkStart w:id="1" w:name="_Hlk51746832"/>
      <w:r w:rsidRPr="000E001E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bookmarkEnd w:id="1"/>
    <w:p w14:paraId="6708BD4D" w14:textId="131A8E85" w:rsidR="000E001E" w:rsidRDefault="000E001E" w:rsidP="00ED6095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6095">
        <w:rPr>
          <w:rFonts w:ascii="Times New Roman" w:hAnsi="Times New Roman"/>
          <w:sz w:val="24"/>
          <w:szCs w:val="24"/>
        </w:rPr>
        <w:t xml:space="preserve">Dostarczenie armatury do zabudowy </w:t>
      </w:r>
      <w:r w:rsidRPr="00ED609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ED6095">
        <w:rPr>
          <w:rFonts w:ascii="Times New Roman" w:eastAsia="Times New Roman" w:hAnsi="Times New Roman"/>
          <w:sz w:val="24"/>
          <w:szCs w:val="24"/>
          <w:lang w:eastAsia="pl-PL"/>
        </w:rPr>
        <w:t>nawiertki</w:t>
      </w:r>
      <w:proofErr w:type="spellEnd"/>
      <w:r w:rsidRPr="00ED6095">
        <w:rPr>
          <w:rFonts w:ascii="Times New Roman" w:eastAsia="Times New Roman" w:hAnsi="Times New Roman"/>
          <w:sz w:val="24"/>
          <w:szCs w:val="24"/>
          <w:lang w:eastAsia="pl-PL"/>
        </w:rPr>
        <w:t xml:space="preserve"> – 3szt., zasuwa DN100 – 8szt., hydrant podziemny DN80 – 2szt., zasuwa DN80 – 2szt.).</w:t>
      </w:r>
    </w:p>
    <w:p w14:paraId="55531700" w14:textId="77777777" w:rsidR="000E001E" w:rsidRPr="000E001E" w:rsidRDefault="000E001E" w:rsidP="000E001E">
      <w:pPr>
        <w:pStyle w:val="Style5"/>
        <w:widowControl/>
        <w:numPr>
          <w:ilvl w:val="0"/>
          <w:numId w:val="37"/>
        </w:numPr>
        <w:spacing w:after="120" w:line="276" w:lineRule="auto"/>
        <w:ind w:left="1134" w:hanging="567"/>
        <w:rPr>
          <w:rStyle w:val="FontStyle11"/>
          <w:spacing w:val="0"/>
          <w:sz w:val="24"/>
          <w:szCs w:val="24"/>
          <w:u w:val="single"/>
        </w:rPr>
      </w:pPr>
      <w:r w:rsidRPr="000E001E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6FA647A5" w14:textId="77777777" w:rsidR="000E001E" w:rsidRPr="000E001E" w:rsidRDefault="000E001E" w:rsidP="000E001E">
      <w:pPr>
        <w:pStyle w:val="Akapitzlist"/>
        <w:widowControl w:val="0"/>
        <w:numPr>
          <w:ilvl w:val="1"/>
          <w:numId w:val="34"/>
        </w:numPr>
        <w:spacing w:after="0"/>
        <w:ind w:left="1701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E001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Decyzja WU.4132.16.2022 z dnia 08.03.2022r.</w:t>
      </w:r>
    </w:p>
    <w:p w14:paraId="59176D51" w14:textId="77777777" w:rsidR="000E001E" w:rsidRPr="000E001E" w:rsidRDefault="000E001E" w:rsidP="000E001E">
      <w:pPr>
        <w:pStyle w:val="Akapitzlist"/>
        <w:widowControl w:val="0"/>
        <w:numPr>
          <w:ilvl w:val="1"/>
          <w:numId w:val="34"/>
        </w:numPr>
        <w:spacing w:after="0"/>
        <w:ind w:left="1701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0E001E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Protokołem z narady koordynacyjnej Nr WGK.6630.318.2022 z dnia 06.09.2022r.</w:t>
      </w:r>
    </w:p>
    <w:p w14:paraId="72C99750" w14:textId="77777777" w:rsidR="000E001E" w:rsidRPr="000E001E" w:rsidRDefault="000E001E" w:rsidP="000E001E">
      <w:pPr>
        <w:pStyle w:val="Akapitzlist"/>
        <w:widowControl w:val="0"/>
        <w:numPr>
          <w:ilvl w:val="1"/>
          <w:numId w:val="34"/>
        </w:numPr>
        <w:spacing w:after="0"/>
        <w:ind w:left="1701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E001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Pozwoleniem Nr 330/2022/A Wojewódzkiego Urzędu Ochrony Zabytków </w:t>
      </w:r>
      <w:r w:rsidRPr="000E001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 xml:space="preserve">w Poznaniu Delegatura w Kaliszu z dnia 12.05.2022r. </w:t>
      </w:r>
    </w:p>
    <w:p w14:paraId="3ABEBE91" w14:textId="2AC1353C" w:rsidR="000E001E" w:rsidRPr="000C41B0" w:rsidRDefault="000E001E" w:rsidP="000C41B0">
      <w:pPr>
        <w:pStyle w:val="Akapitzlist"/>
        <w:widowControl w:val="0"/>
        <w:numPr>
          <w:ilvl w:val="1"/>
          <w:numId w:val="34"/>
        </w:numPr>
        <w:spacing w:after="0"/>
        <w:ind w:left="1701" w:hanging="567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</w:pPr>
      <w:r w:rsidRPr="000E001E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Projektem odtworzenia naruszonych nawierzchni ulicy Skalmierzyckiej i Handlowej Kaliszu po wykonaniu robót związanych z budową sieci wodociągowej</w:t>
      </w:r>
      <w:r w:rsidR="000C41B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</w:t>
      </w:r>
      <w:r w:rsidR="000C41B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br/>
        <w:t xml:space="preserve">– </w:t>
      </w:r>
      <w:r w:rsidRPr="000C41B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opracowanym przez Firmę </w:t>
      </w:r>
      <w:proofErr w:type="spellStart"/>
      <w:r w:rsidRPr="000C41B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Instalacyjno</w:t>
      </w:r>
      <w:proofErr w:type="spellEnd"/>
      <w:r w:rsidRPr="000C41B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– Budowlaną Nestor Paweł Tarka.</w:t>
      </w:r>
    </w:p>
    <w:p w14:paraId="42A186BC" w14:textId="2ABA9B9F" w:rsidR="000E001E" w:rsidRDefault="000E001E" w:rsidP="000E001E">
      <w:pPr>
        <w:pStyle w:val="Akapitzlist"/>
        <w:widowControl w:val="0"/>
        <w:numPr>
          <w:ilvl w:val="1"/>
          <w:numId w:val="34"/>
        </w:numPr>
        <w:spacing w:after="120"/>
        <w:ind w:left="1701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E001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Opracowanym przez Wykonawcę zadania projektem organizacji ruchu na czas prowadzenia robót i czas odtworzenia nawierzchni.</w:t>
      </w:r>
    </w:p>
    <w:p w14:paraId="49BAADC4" w14:textId="77777777" w:rsidR="000E001E" w:rsidRPr="00257C64" w:rsidRDefault="000E001E" w:rsidP="00257C64">
      <w:pPr>
        <w:pStyle w:val="Akapitzlist"/>
        <w:widowControl w:val="0"/>
        <w:numPr>
          <w:ilvl w:val="0"/>
          <w:numId w:val="37"/>
        </w:numPr>
        <w:spacing w:after="120"/>
        <w:ind w:left="1134" w:hanging="567"/>
        <w:jc w:val="both"/>
        <w:rPr>
          <w:rStyle w:val="FontStyle11"/>
          <w:rFonts w:eastAsia="Times New Roman"/>
          <w:snapToGrid w:val="0"/>
          <w:spacing w:val="0"/>
          <w:sz w:val="24"/>
          <w:szCs w:val="24"/>
          <w:lang w:eastAsia="pl-PL"/>
        </w:rPr>
      </w:pPr>
      <w:r w:rsidRPr="00257C64">
        <w:rPr>
          <w:rStyle w:val="FontStyle11"/>
          <w:spacing w:val="0"/>
          <w:sz w:val="24"/>
          <w:szCs w:val="24"/>
        </w:rPr>
        <w:t>Wymianę rurociągu A-C należy prowadzić zgodnie z:</w:t>
      </w:r>
    </w:p>
    <w:p w14:paraId="19A91F62" w14:textId="77777777" w:rsidR="000E001E" w:rsidRPr="000E001E" w:rsidRDefault="000E001E" w:rsidP="00556C48">
      <w:pPr>
        <w:pStyle w:val="Style5"/>
        <w:widowControl/>
        <w:numPr>
          <w:ilvl w:val="0"/>
          <w:numId w:val="20"/>
        </w:numPr>
        <w:tabs>
          <w:tab w:val="left" w:pos="1701"/>
        </w:tabs>
        <w:spacing w:line="276" w:lineRule="auto"/>
        <w:ind w:left="1701" w:hanging="567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Rozporządzeniem Ministra Gospodarki, Pracy i Polityki Społecznej z dnia 02.04.2004r. „W sprawie sposobów i warunków bezpiecznego użytkowania </w:t>
      </w:r>
      <w:r w:rsidRPr="000E001E">
        <w:rPr>
          <w:rStyle w:val="FontStyle11"/>
          <w:spacing w:val="0"/>
          <w:sz w:val="24"/>
          <w:szCs w:val="24"/>
        </w:rPr>
        <w:br/>
        <w:t>i usuwania wyrobów zawierających azbest”;</w:t>
      </w:r>
    </w:p>
    <w:p w14:paraId="0825AAA7" w14:textId="77777777" w:rsidR="000E001E" w:rsidRPr="000E001E" w:rsidRDefault="000E001E" w:rsidP="00556C48">
      <w:pPr>
        <w:pStyle w:val="Style5"/>
        <w:widowControl/>
        <w:numPr>
          <w:ilvl w:val="0"/>
          <w:numId w:val="20"/>
        </w:numPr>
        <w:spacing w:line="276" w:lineRule="auto"/>
        <w:ind w:left="1701" w:hanging="567"/>
        <w:rPr>
          <w:rStyle w:val="FontStyle11"/>
          <w:spacing w:val="-6"/>
          <w:sz w:val="24"/>
          <w:szCs w:val="24"/>
        </w:rPr>
      </w:pPr>
      <w:r w:rsidRPr="000E001E">
        <w:rPr>
          <w:rStyle w:val="FontStyle11"/>
          <w:spacing w:val="-6"/>
          <w:sz w:val="24"/>
          <w:szCs w:val="24"/>
        </w:rPr>
        <w:t xml:space="preserve">Rozporządzeniem Ministra Gospodarki z dnia 05.08.2010r. „Zmieniające rozporządzenie w sprawie sposobów i warunków bezpiecznego użytkowania                         i usuwania wyrobów zawierających azbest”; </w:t>
      </w:r>
    </w:p>
    <w:p w14:paraId="2810770D" w14:textId="58FE447D" w:rsidR="000E001E" w:rsidRPr="000E001E" w:rsidRDefault="000E001E" w:rsidP="00556C48">
      <w:pPr>
        <w:pStyle w:val="Style5"/>
        <w:widowControl/>
        <w:numPr>
          <w:ilvl w:val="0"/>
          <w:numId w:val="20"/>
        </w:numPr>
        <w:tabs>
          <w:tab w:val="left" w:pos="1701"/>
        </w:tabs>
        <w:spacing w:after="120" w:line="276" w:lineRule="auto"/>
        <w:ind w:left="1701" w:hanging="567"/>
        <w:rPr>
          <w:spacing w:val="-8"/>
        </w:rPr>
      </w:pPr>
      <w:r w:rsidRPr="000E001E">
        <w:rPr>
          <w:rStyle w:val="FontStyle11"/>
          <w:spacing w:val="-8"/>
          <w:sz w:val="24"/>
          <w:szCs w:val="24"/>
        </w:rPr>
        <w:t xml:space="preserve"> Rozporządzeniem Ministra Gospodarki z dnia 13.12.2010r. „W sprawie wymagań </w:t>
      </w:r>
      <w:r w:rsidR="00556C48">
        <w:rPr>
          <w:rStyle w:val="FontStyle11"/>
          <w:spacing w:val="-8"/>
          <w:sz w:val="24"/>
          <w:szCs w:val="24"/>
        </w:rPr>
        <w:br/>
      </w:r>
      <w:r w:rsidRPr="000E001E">
        <w:rPr>
          <w:rStyle w:val="FontStyle11"/>
          <w:spacing w:val="-8"/>
          <w:sz w:val="24"/>
          <w:szCs w:val="24"/>
        </w:rPr>
        <w:t xml:space="preserve">w zakresie wykorzystania wyrobów zawierających azbest oraz wykorzystania </w:t>
      </w:r>
      <w:r w:rsidR="00556C48">
        <w:rPr>
          <w:rStyle w:val="FontStyle11"/>
          <w:spacing w:val="-8"/>
          <w:sz w:val="24"/>
          <w:szCs w:val="24"/>
        </w:rPr>
        <w:br/>
      </w:r>
      <w:r w:rsidRPr="000E001E">
        <w:rPr>
          <w:rStyle w:val="FontStyle11"/>
          <w:spacing w:val="-8"/>
          <w:sz w:val="24"/>
          <w:szCs w:val="24"/>
        </w:rPr>
        <w:t>i oczyszczania instalacji lub urządzeń, w których były lub są wykorzystywane wyroby zawierające azbest”.</w:t>
      </w:r>
    </w:p>
    <w:p w14:paraId="1AB3F1E9" w14:textId="77777777" w:rsidR="000E001E" w:rsidRPr="000E001E" w:rsidRDefault="000E001E" w:rsidP="000E001E">
      <w:pPr>
        <w:widowControl w:val="0"/>
        <w:numPr>
          <w:ilvl w:val="0"/>
          <w:numId w:val="37"/>
        </w:numPr>
        <w:snapToGrid w:val="0"/>
        <w:spacing w:after="120"/>
        <w:ind w:left="1134" w:hanging="567"/>
        <w:jc w:val="both"/>
        <w:rPr>
          <w:rFonts w:ascii="Times New Roman" w:hAnsi="Times New Roman"/>
          <w:sz w:val="24"/>
          <w:szCs w:val="16"/>
          <w:u w:val="single"/>
          <w:lang w:eastAsia="pl-PL"/>
        </w:rPr>
      </w:pPr>
      <w:r w:rsidRPr="000E001E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0454365D" w14:textId="213C24C7" w:rsidR="000E001E" w:rsidRPr="000E001E" w:rsidRDefault="000E001E" w:rsidP="000E001E">
      <w:pPr>
        <w:pStyle w:val="Style2"/>
        <w:numPr>
          <w:ilvl w:val="0"/>
          <w:numId w:val="35"/>
        </w:numPr>
        <w:tabs>
          <w:tab w:val="left" w:pos="1701"/>
        </w:tabs>
        <w:spacing w:line="276" w:lineRule="auto"/>
        <w:ind w:left="1701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2DB64289" w14:textId="77777777" w:rsidR="000E001E" w:rsidRPr="000E001E" w:rsidRDefault="000E001E" w:rsidP="000E001E">
      <w:pPr>
        <w:pStyle w:val="Style2"/>
        <w:numPr>
          <w:ilvl w:val="0"/>
          <w:numId w:val="35"/>
        </w:numPr>
        <w:tabs>
          <w:tab w:val="left" w:pos="1701"/>
        </w:tabs>
        <w:spacing w:line="276" w:lineRule="auto"/>
        <w:ind w:left="1701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42356D0" w14:textId="58F4A94F" w:rsidR="000E001E" w:rsidRDefault="000E001E" w:rsidP="000E001E">
      <w:pPr>
        <w:pStyle w:val="Style2"/>
        <w:numPr>
          <w:ilvl w:val="0"/>
          <w:numId w:val="35"/>
        </w:numPr>
        <w:tabs>
          <w:tab w:val="left" w:pos="1701"/>
        </w:tabs>
        <w:spacing w:after="120" w:line="276" w:lineRule="auto"/>
        <w:ind w:left="1701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Wszystkie sprawy związane ze zwolnieniem i odbiorem pasa drogowego oraz ewentualnymi naprawami gwarancyjnymi leżą po stronie Wykonawcy.  </w:t>
      </w:r>
    </w:p>
    <w:p w14:paraId="3D101AC9" w14:textId="5EE83383" w:rsidR="00257C64" w:rsidRDefault="00257C64" w:rsidP="00257C64">
      <w:pPr>
        <w:pStyle w:val="Style2"/>
        <w:tabs>
          <w:tab w:val="left" w:pos="1701"/>
        </w:tabs>
        <w:spacing w:after="120" w:line="276" w:lineRule="auto"/>
        <w:jc w:val="both"/>
      </w:pPr>
    </w:p>
    <w:p w14:paraId="0D0D1131" w14:textId="49594E28" w:rsidR="000F2930" w:rsidRDefault="000F2930" w:rsidP="00257C64">
      <w:pPr>
        <w:pStyle w:val="Style2"/>
        <w:tabs>
          <w:tab w:val="left" w:pos="1701"/>
        </w:tabs>
        <w:spacing w:after="120" w:line="276" w:lineRule="auto"/>
        <w:jc w:val="both"/>
      </w:pPr>
    </w:p>
    <w:p w14:paraId="021827B5" w14:textId="77777777" w:rsidR="000F2930" w:rsidRPr="000E001E" w:rsidRDefault="000F2930" w:rsidP="00257C64">
      <w:pPr>
        <w:pStyle w:val="Style2"/>
        <w:tabs>
          <w:tab w:val="left" w:pos="1701"/>
        </w:tabs>
        <w:spacing w:after="120" w:line="276" w:lineRule="auto"/>
        <w:jc w:val="both"/>
      </w:pPr>
    </w:p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lastRenderedPageBreak/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5C934474" w14:textId="1A6D2311" w:rsidR="00ED7AE8" w:rsidRPr="00ED7AE8" w:rsidRDefault="00ED7AE8" w:rsidP="00D46C7C">
      <w:pPr>
        <w:pStyle w:val="Akapitzlist"/>
        <w:numPr>
          <w:ilvl w:val="0"/>
          <w:numId w:val="31"/>
        </w:numPr>
        <w:tabs>
          <w:tab w:val="left" w:pos="709"/>
        </w:tabs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7AE8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091AE6E" w14:textId="322F1968" w:rsidR="009971F1" w:rsidRPr="009971F1" w:rsidRDefault="009971F1" w:rsidP="009971F1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971F1">
        <w:rPr>
          <w:rFonts w:ascii="Times New Roman" w:hAnsi="Times New Roman"/>
          <w:spacing w:val="-4"/>
          <w:sz w:val="24"/>
          <w:szCs w:val="24"/>
        </w:rPr>
        <w:t>Termin wejścia na budowę  niezwłocznie po uzgodnieniu projektu organizacji ruchu</w:t>
      </w:r>
      <w:r w:rsidR="00257C64">
        <w:rPr>
          <w:rFonts w:ascii="Times New Roman" w:hAnsi="Times New Roman"/>
          <w:spacing w:val="-4"/>
          <w:sz w:val="24"/>
          <w:szCs w:val="24"/>
        </w:rPr>
        <w:t>: 22.11.2022r.</w:t>
      </w:r>
    </w:p>
    <w:p w14:paraId="05E39420" w14:textId="3CA336D9" w:rsidR="009971F1" w:rsidRPr="00257C64" w:rsidRDefault="009971F1" w:rsidP="00257C64">
      <w:pPr>
        <w:pStyle w:val="Akapitzlist"/>
        <w:widowControl w:val="0"/>
        <w:numPr>
          <w:ilvl w:val="0"/>
          <w:numId w:val="3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971F1">
        <w:rPr>
          <w:rFonts w:ascii="Times New Roman" w:hAnsi="Times New Roman"/>
          <w:spacing w:val="-4"/>
          <w:sz w:val="24"/>
          <w:szCs w:val="24"/>
        </w:rPr>
        <w:t xml:space="preserve">Termin wykonania </w:t>
      </w:r>
      <w:r w:rsidR="00257C64">
        <w:rPr>
          <w:rFonts w:ascii="Times New Roman" w:hAnsi="Times New Roman"/>
          <w:spacing w:val="-4"/>
          <w:sz w:val="24"/>
          <w:szCs w:val="24"/>
        </w:rPr>
        <w:t xml:space="preserve">i </w:t>
      </w:r>
      <w:r w:rsidRPr="00257C64">
        <w:rPr>
          <w:rFonts w:ascii="Times New Roman" w:hAnsi="Times New Roman"/>
          <w:spacing w:val="-4"/>
          <w:sz w:val="24"/>
          <w:szCs w:val="24"/>
        </w:rPr>
        <w:t>dostarczenia materiałów odbiorowych 2</w:t>
      </w:r>
      <w:r w:rsidR="00257C64">
        <w:rPr>
          <w:rFonts w:ascii="Times New Roman" w:hAnsi="Times New Roman"/>
          <w:spacing w:val="-4"/>
          <w:sz w:val="24"/>
          <w:szCs w:val="24"/>
        </w:rPr>
        <w:t>9</w:t>
      </w:r>
      <w:r w:rsidRPr="00257C64">
        <w:rPr>
          <w:rFonts w:ascii="Times New Roman" w:hAnsi="Times New Roman"/>
          <w:spacing w:val="-4"/>
          <w:sz w:val="24"/>
          <w:szCs w:val="24"/>
        </w:rPr>
        <w:t>.12.2022r.</w:t>
      </w:r>
    </w:p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7C22C000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D363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6E5B9A97" w14:textId="782C3506" w:rsidR="00BC2CA0" w:rsidRPr="00EC6DD4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C6DD4">
        <w:rPr>
          <w:rFonts w:ascii="Times New Roman" w:hAnsi="Times New Roman"/>
          <w:spacing w:val="-2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C6DD4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EC6DD4">
        <w:rPr>
          <w:rFonts w:ascii="Times New Roman" w:hAnsi="Times New Roman"/>
          <w:spacing w:val="-2"/>
          <w:sz w:val="24"/>
          <w:szCs w:val="24"/>
        </w:rPr>
        <w:t xml:space="preserve"> Sp. z o.o.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2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2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3FEFCA1D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760650D" w14:textId="4EC41543" w:rsidR="00BC2CA0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4811A174" w14:textId="77777777" w:rsidR="00BC2CA0" w:rsidRPr="00BA16A7" w:rsidRDefault="00BC2CA0" w:rsidP="00F8428B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47A8F3EA" w14:textId="77777777" w:rsidR="007C5035" w:rsidRPr="00743C9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37A22BC7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63764DFA" w14:textId="77777777" w:rsidR="007C5035" w:rsidRPr="00DB3A06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Pr="00B843B0">
        <w:t xml:space="preserve">o charakterze </w:t>
      </w:r>
      <w:r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D424B7B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055BFA78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4A48438" w14:textId="77777777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26711BC8" w14:textId="77777777" w:rsidR="007C5035" w:rsidRDefault="007C5035" w:rsidP="007C5035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lastRenderedPageBreak/>
        <w:t>Ponadto:</w:t>
      </w:r>
    </w:p>
    <w:p w14:paraId="5C438D6A" w14:textId="77777777" w:rsidR="007C5035" w:rsidRPr="00DF3EA9" w:rsidRDefault="007C5035" w:rsidP="007C5035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Wykonawca przed podpisaniem umowy uzyska na swój koszt ubezpieczenie od odpowiedzialności cywilnej z tytułu wszelkich </w:t>
      </w:r>
      <w:proofErr w:type="spellStart"/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>ryzyk</w:t>
      </w:r>
      <w:proofErr w:type="spellEnd"/>
      <w:r w:rsidRPr="00DF3EA9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 przedmiotu umowy na wypadek szkód w efektach robót, a także w innym mieniu na terenie budowy oraz z tytułu szkody na osobie na sumę gwarancyjną 1,5 – krotności  wartości ceny oferty brutto.</w:t>
      </w: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525FE2">
      <w:footerReference w:type="default" r:id="rId9"/>
      <w:pgSz w:w="11906" w:h="16838"/>
      <w:pgMar w:top="1134" w:right="127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B040" w14:textId="77777777" w:rsidR="00172842" w:rsidRDefault="00172842" w:rsidP="00525FE2">
      <w:pPr>
        <w:spacing w:after="0" w:line="240" w:lineRule="auto"/>
      </w:pPr>
      <w:r>
        <w:separator/>
      </w:r>
    </w:p>
  </w:endnote>
  <w:endnote w:type="continuationSeparator" w:id="0">
    <w:p w14:paraId="038308E7" w14:textId="77777777" w:rsidR="00172842" w:rsidRDefault="00172842" w:rsidP="005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6931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EFDAC06" w14:textId="78045797" w:rsidR="00525FE2" w:rsidRPr="000F2930" w:rsidRDefault="00525FE2">
        <w:pPr>
          <w:pStyle w:val="Stopka"/>
          <w:jc w:val="center"/>
          <w:rPr>
            <w:sz w:val="16"/>
            <w:szCs w:val="16"/>
          </w:rPr>
        </w:pPr>
        <w:r w:rsidRPr="000F2930">
          <w:rPr>
            <w:sz w:val="16"/>
            <w:szCs w:val="16"/>
          </w:rPr>
          <w:fldChar w:fldCharType="begin"/>
        </w:r>
        <w:r w:rsidRPr="000F2930">
          <w:rPr>
            <w:sz w:val="16"/>
            <w:szCs w:val="16"/>
          </w:rPr>
          <w:instrText>PAGE   \* MERGEFORMAT</w:instrText>
        </w:r>
        <w:r w:rsidRPr="000F2930">
          <w:rPr>
            <w:sz w:val="16"/>
            <w:szCs w:val="16"/>
          </w:rPr>
          <w:fldChar w:fldCharType="separate"/>
        </w:r>
        <w:r w:rsidRPr="000F2930">
          <w:rPr>
            <w:sz w:val="16"/>
            <w:szCs w:val="16"/>
          </w:rPr>
          <w:t>2</w:t>
        </w:r>
        <w:r w:rsidRPr="000F2930">
          <w:rPr>
            <w:sz w:val="16"/>
            <w:szCs w:val="16"/>
          </w:rPr>
          <w:fldChar w:fldCharType="end"/>
        </w:r>
      </w:p>
    </w:sdtContent>
  </w:sdt>
  <w:p w14:paraId="2FFC72B3" w14:textId="77777777" w:rsidR="00525FE2" w:rsidRDefault="00525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BA6" w14:textId="77777777" w:rsidR="00172842" w:rsidRDefault="00172842" w:rsidP="00525FE2">
      <w:pPr>
        <w:spacing w:after="0" w:line="240" w:lineRule="auto"/>
      </w:pPr>
      <w:r>
        <w:separator/>
      </w:r>
    </w:p>
  </w:footnote>
  <w:footnote w:type="continuationSeparator" w:id="0">
    <w:p w14:paraId="3DB1B169" w14:textId="77777777" w:rsidR="00172842" w:rsidRDefault="00172842" w:rsidP="0052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43185FA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B01A7F"/>
    <w:multiLevelType w:val="hybridMultilevel"/>
    <w:tmpl w:val="74D485B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946036"/>
    <w:multiLevelType w:val="hybridMultilevel"/>
    <w:tmpl w:val="78E8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FD3374"/>
    <w:multiLevelType w:val="hybridMultilevel"/>
    <w:tmpl w:val="F39C3C7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E69EE"/>
    <w:multiLevelType w:val="hybridMultilevel"/>
    <w:tmpl w:val="BB4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F45AF9"/>
    <w:multiLevelType w:val="hybridMultilevel"/>
    <w:tmpl w:val="9C7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32014"/>
    <w:multiLevelType w:val="hybridMultilevel"/>
    <w:tmpl w:val="24960E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4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134A7E"/>
    <w:multiLevelType w:val="hybridMultilevel"/>
    <w:tmpl w:val="3C8ACBA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1611"/>
    <w:multiLevelType w:val="hybridMultilevel"/>
    <w:tmpl w:val="22AED3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3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D63E0"/>
    <w:multiLevelType w:val="hybridMultilevel"/>
    <w:tmpl w:val="B0B22C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5"/>
  </w:num>
  <w:num w:numId="2" w16cid:durableId="2064324731">
    <w:abstractNumId w:val="37"/>
  </w:num>
  <w:num w:numId="3" w16cid:durableId="1644895750">
    <w:abstractNumId w:val="1"/>
  </w:num>
  <w:num w:numId="4" w16cid:durableId="1412779757">
    <w:abstractNumId w:val="29"/>
  </w:num>
  <w:num w:numId="5" w16cid:durableId="563106474">
    <w:abstractNumId w:val="7"/>
  </w:num>
  <w:num w:numId="6" w16cid:durableId="154884268">
    <w:abstractNumId w:val="16"/>
  </w:num>
  <w:num w:numId="7" w16cid:durableId="209726700">
    <w:abstractNumId w:val="28"/>
  </w:num>
  <w:num w:numId="8" w16cid:durableId="1542981517">
    <w:abstractNumId w:val="3"/>
  </w:num>
  <w:num w:numId="9" w16cid:durableId="1617829679">
    <w:abstractNumId w:val="27"/>
  </w:num>
  <w:num w:numId="10" w16cid:durableId="23135904">
    <w:abstractNumId w:val="18"/>
  </w:num>
  <w:num w:numId="11" w16cid:durableId="1123691210">
    <w:abstractNumId w:val="20"/>
  </w:num>
  <w:num w:numId="12" w16cid:durableId="1916236775">
    <w:abstractNumId w:val="10"/>
  </w:num>
  <w:num w:numId="13" w16cid:durableId="1867014501">
    <w:abstractNumId w:val="12"/>
  </w:num>
  <w:num w:numId="14" w16cid:durableId="1499223502">
    <w:abstractNumId w:val="35"/>
  </w:num>
  <w:num w:numId="15" w16cid:durableId="136071153">
    <w:abstractNumId w:val="11"/>
  </w:num>
  <w:num w:numId="16" w16cid:durableId="1001205494">
    <w:abstractNumId w:val="25"/>
  </w:num>
  <w:num w:numId="17" w16cid:durableId="1453982381">
    <w:abstractNumId w:val="24"/>
  </w:num>
  <w:num w:numId="18" w16cid:durableId="2023508273">
    <w:abstractNumId w:val="13"/>
  </w:num>
  <w:num w:numId="19" w16cid:durableId="1118915399">
    <w:abstractNumId w:val="6"/>
  </w:num>
  <w:num w:numId="20" w16cid:durableId="478887780">
    <w:abstractNumId w:val="0"/>
  </w:num>
  <w:num w:numId="21" w16cid:durableId="333193346">
    <w:abstractNumId w:val="5"/>
  </w:num>
  <w:num w:numId="22" w16cid:durableId="1715542991">
    <w:abstractNumId w:val="9"/>
  </w:num>
  <w:num w:numId="23" w16cid:durableId="71238862">
    <w:abstractNumId w:val="32"/>
  </w:num>
  <w:num w:numId="24" w16cid:durableId="287516135">
    <w:abstractNumId w:val="14"/>
  </w:num>
  <w:num w:numId="25" w16cid:durableId="916598837">
    <w:abstractNumId w:val="33"/>
  </w:num>
  <w:num w:numId="26" w16cid:durableId="589704541">
    <w:abstractNumId w:val="26"/>
  </w:num>
  <w:num w:numId="27" w16cid:durableId="1963220311">
    <w:abstractNumId w:val="23"/>
  </w:num>
  <w:num w:numId="28" w16cid:durableId="749691381">
    <w:abstractNumId w:val="22"/>
  </w:num>
  <w:num w:numId="29" w16cid:durableId="1057320509">
    <w:abstractNumId w:val="4"/>
  </w:num>
  <w:num w:numId="30" w16cid:durableId="1633754876">
    <w:abstractNumId w:val="30"/>
  </w:num>
  <w:num w:numId="31" w16cid:durableId="1301881195">
    <w:abstractNumId w:val="19"/>
  </w:num>
  <w:num w:numId="32" w16cid:durableId="840000264">
    <w:abstractNumId w:val="36"/>
  </w:num>
  <w:num w:numId="33" w16cid:durableId="1033841960">
    <w:abstractNumId w:val="8"/>
  </w:num>
  <w:num w:numId="34" w16cid:durableId="1347975152">
    <w:abstractNumId w:val="34"/>
  </w:num>
  <w:num w:numId="35" w16cid:durableId="1743525564">
    <w:abstractNumId w:val="17"/>
  </w:num>
  <w:num w:numId="36" w16cid:durableId="1821077826">
    <w:abstractNumId w:val="21"/>
  </w:num>
  <w:num w:numId="37" w16cid:durableId="601568264">
    <w:abstractNumId w:val="31"/>
  </w:num>
  <w:num w:numId="38" w16cid:durableId="187349553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3B5"/>
    <w:rsid w:val="000222C7"/>
    <w:rsid w:val="00031FC1"/>
    <w:rsid w:val="00037A2A"/>
    <w:rsid w:val="00040B0B"/>
    <w:rsid w:val="00057FB9"/>
    <w:rsid w:val="00062772"/>
    <w:rsid w:val="00065569"/>
    <w:rsid w:val="00073420"/>
    <w:rsid w:val="000A2690"/>
    <w:rsid w:val="000B0076"/>
    <w:rsid w:val="000B1576"/>
    <w:rsid w:val="000B2F06"/>
    <w:rsid w:val="000C41B0"/>
    <w:rsid w:val="000D31EB"/>
    <w:rsid w:val="000E001E"/>
    <w:rsid w:val="000E218A"/>
    <w:rsid w:val="000E332A"/>
    <w:rsid w:val="000E4C44"/>
    <w:rsid w:val="000F2930"/>
    <w:rsid w:val="00103EBD"/>
    <w:rsid w:val="00113B7F"/>
    <w:rsid w:val="0011462E"/>
    <w:rsid w:val="0012307E"/>
    <w:rsid w:val="0013272D"/>
    <w:rsid w:val="00151456"/>
    <w:rsid w:val="00154B8A"/>
    <w:rsid w:val="001554C8"/>
    <w:rsid w:val="00160A57"/>
    <w:rsid w:val="00172842"/>
    <w:rsid w:val="0017617F"/>
    <w:rsid w:val="00183E16"/>
    <w:rsid w:val="001853B4"/>
    <w:rsid w:val="001942ED"/>
    <w:rsid w:val="001A04F8"/>
    <w:rsid w:val="001B5147"/>
    <w:rsid w:val="001B5CDF"/>
    <w:rsid w:val="001D113A"/>
    <w:rsid w:val="001D2287"/>
    <w:rsid w:val="001D3150"/>
    <w:rsid w:val="001F0AFD"/>
    <w:rsid w:val="001F3584"/>
    <w:rsid w:val="001F7044"/>
    <w:rsid w:val="00216672"/>
    <w:rsid w:val="0022212B"/>
    <w:rsid w:val="002409A2"/>
    <w:rsid w:val="0024126F"/>
    <w:rsid w:val="00243646"/>
    <w:rsid w:val="002506D0"/>
    <w:rsid w:val="00253190"/>
    <w:rsid w:val="00257C64"/>
    <w:rsid w:val="00262750"/>
    <w:rsid w:val="00263DB5"/>
    <w:rsid w:val="00271BF7"/>
    <w:rsid w:val="00281D64"/>
    <w:rsid w:val="00283073"/>
    <w:rsid w:val="00285BD8"/>
    <w:rsid w:val="002A134F"/>
    <w:rsid w:val="002A50E6"/>
    <w:rsid w:val="002B3F8E"/>
    <w:rsid w:val="002B7F19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A1DCD"/>
    <w:rsid w:val="003D3635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11F7"/>
    <w:rsid w:val="00457233"/>
    <w:rsid w:val="00467A4D"/>
    <w:rsid w:val="00480FA8"/>
    <w:rsid w:val="00487A93"/>
    <w:rsid w:val="004B2AE8"/>
    <w:rsid w:val="004B4798"/>
    <w:rsid w:val="004B4D7F"/>
    <w:rsid w:val="004B7950"/>
    <w:rsid w:val="004E50EA"/>
    <w:rsid w:val="00525FE2"/>
    <w:rsid w:val="00533873"/>
    <w:rsid w:val="00536991"/>
    <w:rsid w:val="00542FBE"/>
    <w:rsid w:val="00554D3F"/>
    <w:rsid w:val="00556723"/>
    <w:rsid w:val="00556C48"/>
    <w:rsid w:val="00566BC0"/>
    <w:rsid w:val="0056749F"/>
    <w:rsid w:val="00577A79"/>
    <w:rsid w:val="00586490"/>
    <w:rsid w:val="00586975"/>
    <w:rsid w:val="0058790F"/>
    <w:rsid w:val="00595739"/>
    <w:rsid w:val="005A58E6"/>
    <w:rsid w:val="005C3269"/>
    <w:rsid w:val="005E2542"/>
    <w:rsid w:val="005E2DFF"/>
    <w:rsid w:val="005E6DB2"/>
    <w:rsid w:val="005F40DC"/>
    <w:rsid w:val="005F64AC"/>
    <w:rsid w:val="00603D41"/>
    <w:rsid w:val="0061735F"/>
    <w:rsid w:val="00624301"/>
    <w:rsid w:val="00630F08"/>
    <w:rsid w:val="00633DC2"/>
    <w:rsid w:val="00636576"/>
    <w:rsid w:val="006445EE"/>
    <w:rsid w:val="00646F11"/>
    <w:rsid w:val="006762C2"/>
    <w:rsid w:val="006838E9"/>
    <w:rsid w:val="0069035A"/>
    <w:rsid w:val="00692D14"/>
    <w:rsid w:val="00694429"/>
    <w:rsid w:val="00694C94"/>
    <w:rsid w:val="00695A3D"/>
    <w:rsid w:val="006A3E8A"/>
    <w:rsid w:val="006B3668"/>
    <w:rsid w:val="006B61A6"/>
    <w:rsid w:val="006C1129"/>
    <w:rsid w:val="006C785C"/>
    <w:rsid w:val="00701725"/>
    <w:rsid w:val="00701C90"/>
    <w:rsid w:val="00702422"/>
    <w:rsid w:val="00702C6B"/>
    <w:rsid w:val="00722E77"/>
    <w:rsid w:val="007274D5"/>
    <w:rsid w:val="00743C94"/>
    <w:rsid w:val="00763B7C"/>
    <w:rsid w:val="007766B5"/>
    <w:rsid w:val="007945C4"/>
    <w:rsid w:val="00796AA4"/>
    <w:rsid w:val="007B24C7"/>
    <w:rsid w:val="007B4014"/>
    <w:rsid w:val="007C328F"/>
    <w:rsid w:val="007C5035"/>
    <w:rsid w:val="007C79EB"/>
    <w:rsid w:val="007D3C8F"/>
    <w:rsid w:val="007E1A94"/>
    <w:rsid w:val="007E4A76"/>
    <w:rsid w:val="007F1252"/>
    <w:rsid w:val="007F6174"/>
    <w:rsid w:val="007F73D6"/>
    <w:rsid w:val="007F774F"/>
    <w:rsid w:val="008039DD"/>
    <w:rsid w:val="00812EE2"/>
    <w:rsid w:val="00823581"/>
    <w:rsid w:val="0083310A"/>
    <w:rsid w:val="00833C87"/>
    <w:rsid w:val="00840651"/>
    <w:rsid w:val="00850B7E"/>
    <w:rsid w:val="00851E86"/>
    <w:rsid w:val="0087259D"/>
    <w:rsid w:val="008813F7"/>
    <w:rsid w:val="00885624"/>
    <w:rsid w:val="008A7033"/>
    <w:rsid w:val="008B31A1"/>
    <w:rsid w:val="008C6B74"/>
    <w:rsid w:val="008D5DC5"/>
    <w:rsid w:val="008E34FB"/>
    <w:rsid w:val="008E4C31"/>
    <w:rsid w:val="008F543A"/>
    <w:rsid w:val="008F7875"/>
    <w:rsid w:val="00911F45"/>
    <w:rsid w:val="0092205B"/>
    <w:rsid w:val="00931AE3"/>
    <w:rsid w:val="00933B54"/>
    <w:rsid w:val="00937927"/>
    <w:rsid w:val="00961DB9"/>
    <w:rsid w:val="009637A6"/>
    <w:rsid w:val="00970B50"/>
    <w:rsid w:val="0097156F"/>
    <w:rsid w:val="0097315F"/>
    <w:rsid w:val="00993534"/>
    <w:rsid w:val="009971F1"/>
    <w:rsid w:val="009B6781"/>
    <w:rsid w:val="009C0651"/>
    <w:rsid w:val="009D231E"/>
    <w:rsid w:val="009D2AB1"/>
    <w:rsid w:val="009F447F"/>
    <w:rsid w:val="00A02748"/>
    <w:rsid w:val="00A16B5E"/>
    <w:rsid w:val="00A17C6D"/>
    <w:rsid w:val="00A31E52"/>
    <w:rsid w:val="00A36DFE"/>
    <w:rsid w:val="00A4159E"/>
    <w:rsid w:val="00A44A03"/>
    <w:rsid w:val="00A45117"/>
    <w:rsid w:val="00A468B7"/>
    <w:rsid w:val="00A53DEF"/>
    <w:rsid w:val="00A579CE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AF0CA1"/>
    <w:rsid w:val="00B1338D"/>
    <w:rsid w:val="00B32A4D"/>
    <w:rsid w:val="00B342D5"/>
    <w:rsid w:val="00B35E29"/>
    <w:rsid w:val="00B37D08"/>
    <w:rsid w:val="00B469AB"/>
    <w:rsid w:val="00B55754"/>
    <w:rsid w:val="00B666CE"/>
    <w:rsid w:val="00B731A0"/>
    <w:rsid w:val="00B755CD"/>
    <w:rsid w:val="00B8033A"/>
    <w:rsid w:val="00B8516F"/>
    <w:rsid w:val="00B90A08"/>
    <w:rsid w:val="00BA16A7"/>
    <w:rsid w:val="00BA66E2"/>
    <w:rsid w:val="00BA723E"/>
    <w:rsid w:val="00BB025B"/>
    <w:rsid w:val="00BB1566"/>
    <w:rsid w:val="00BB35FD"/>
    <w:rsid w:val="00BC2CA0"/>
    <w:rsid w:val="00BF2A12"/>
    <w:rsid w:val="00C07A62"/>
    <w:rsid w:val="00C10966"/>
    <w:rsid w:val="00C17B18"/>
    <w:rsid w:val="00C261A2"/>
    <w:rsid w:val="00C31BB0"/>
    <w:rsid w:val="00C37C78"/>
    <w:rsid w:val="00C63785"/>
    <w:rsid w:val="00C7519B"/>
    <w:rsid w:val="00C832FD"/>
    <w:rsid w:val="00C93D1B"/>
    <w:rsid w:val="00CA201D"/>
    <w:rsid w:val="00CB3D03"/>
    <w:rsid w:val="00CC6126"/>
    <w:rsid w:val="00CE5361"/>
    <w:rsid w:val="00CF1139"/>
    <w:rsid w:val="00CF6423"/>
    <w:rsid w:val="00D02921"/>
    <w:rsid w:val="00D06807"/>
    <w:rsid w:val="00D0693E"/>
    <w:rsid w:val="00D12BA2"/>
    <w:rsid w:val="00D4087C"/>
    <w:rsid w:val="00D42E29"/>
    <w:rsid w:val="00D46C7C"/>
    <w:rsid w:val="00D57B9A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C54BC"/>
    <w:rsid w:val="00DC5C0A"/>
    <w:rsid w:val="00DD4D76"/>
    <w:rsid w:val="00DE1C20"/>
    <w:rsid w:val="00E236C1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A4F77"/>
    <w:rsid w:val="00EA6AF7"/>
    <w:rsid w:val="00EC197F"/>
    <w:rsid w:val="00EC5A51"/>
    <w:rsid w:val="00EC6DD4"/>
    <w:rsid w:val="00ED0639"/>
    <w:rsid w:val="00ED6095"/>
    <w:rsid w:val="00ED7AE8"/>
    <w:rsid w:val="00EE0DD0"/>
    <w:rsid w:val="00EE22F2"/>
    <w:rsid w:val="00F02124"/>
    <w:rsid w:val="00F0518E"/>
    <w:rsid w:val="00F06D7A"/>
    <w:rsid w:val="00F10C74"/>
    <w:rsid w:val="00F26077"/>
    <w:rsid w:val="00F36ECD"/>
    <w:rsid w:val="00F40444"/>
    <w:rsid w:val="00F4353F"/>
    <w:rsid w:val="00F437AE"/>
    <w:rsid w:val="00F62913"/>
    <w:rsid w:val="00F653A0"/>
    <w:rsid w:val="00F66A0F"/>
    <w:rsid w:val="00F8428B"/>
    <w:rsid w:val="00FA4443"/>
    <w:rsid w:val="00FA45BD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1222</TotalTime>
  <Pages>5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88</cp:revision>
  <cp:lastPrinted>2022-08-04T11:55:00Z</cp:lastPrinted>
  <dcterms:created xsi:type="dcterms:W3CDTF">2019-09-04T10:49:00Z</dcterms:created>
  <dcterms:modified xsi:type="dcterms:W3CDTF">2022-10-21T08:54:00Z</dcterms:modified>
</cp:coreProperties>
</file>