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C184" w14:textId="5594CBF6" w:rsidR="00104CF6" w:rsidRPr="000121D8" w:rsidRDefault="00104CF6" w:rsidP="00914E10">
      <w:pPr>
        <w:jc w:val="center"/>
        <w:rPr>
          <w:rFonts w:ascii="Arial" w:hAnsi="Arial" w:cs="Arial"/>
          <w:sz w:val="24"/>
          <w:szCs w:val="24"/>
        </w:rPr>
      </w:pPr>
      <w:r w:rsidRPr="000121D8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6C43CE13" w14:textId="77777777" w:rsidR="00104CF6" w:rsidRPr="0096387B" w:rsidRDefault="00104CF6" w:rsidP="00914E10">
      <w:pPr>
        <w:jc w:val="both"/>
        <w:rPr>
          <w:rFonts w:ascii="Arial" w:hAnsi="Arial" w:cs="Arial"/>
        </w:rPr>
      </w:pPr>
      <w:r w:rsidRPr="0096387B">
        <w:rPr>
          <w:rFonts w:ascii="Arial" w:hAnsi="Arial" w:cs="Arial"/>
          <w:b/>
          <w:bCs/>
        </w:rPr>
        <w:t xml:space="preserve">I. Określenie przedmiotu i zakres zamówienia </w:t>
      </w:r>
    </w:p>
    <w:p w14:paraId="0045A91D" w14:textId="35ECCF7B" w:rsidR="00104CF6" w:rsidRPr="0096387B" w:rsidRDefault="00104CF6" w:rsidP="0096387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Udzielenie i obsługa kredytu długoterminowego do kwoty 8.000.000,00 zł. </w:t>
      </w:r>
    </w:p>
    <w:p w14:paraId="0B757AE8" w14:textId="6A50DFBD" w:rsidR="00104CF6" w:rsidRPr="0096387B" w:rsidRDefault="00104CF6" w:rsidP="0096387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Okres kredytowania – od dnia podpisania umowy kredytowej do dnia 31.12.2030 roku. </w:t>
      </w:r>
    </w:p>
    <w:p w14:paraId="616DC5A5" w14:textId="77777777" w:rsidR="0096387B" w:rsidRDefault="00104CF6" w:rsidP="00914E10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>Przeznaczenie kredytu – pokrycie planowanego deficytu budżetu w 2024 oraz spłata wcześniej zaciągniętych zobowiązań z tytułu kredytów i pożyczek</w:t>
      </w:r>
      <w:r w:rsidR="00537502" w:rsidRPr="0096387B">
        <w:rPr>
          <w:rFonts w:ascii="Arial" w:hAnsi="Arial" w:cs="Arial"/>
        </w:rPr>
        <w:t>.</w:t>
      </w:r>
    </w:p>
    <w:p w14:paraId="157871E8" w14:textId="0898BD62" w:rsidR="00104CF6" w:rsidRPr="0096387B" w:rsidRDefault="00104CF6" w:rsidP="00914E10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>Wypłata kredytu nastąpi w terminie wskazanym przez Zamawiającego, po złożeniu pisemnej</w:t>
      </w:r>
      <w:r w:rsidR="00537502" w:rsidRPr="0096387B">
        <w:rPr>
          <w:rFonts w:ascii="Arial" w:hAnsi="Arial" w:cs="Arial"/>
        </w:rPr>
        <w:t xml:space="preserve"> </w:t>
      </w:r>
      <w:r w:rsidRPr="0096387B">
        <w:rPr>
          <w:rFonts w:ascii="Arial" w:hAnsi="Arial" w:cs="Arial"/>
        </w:rPr>
        <w:t>dyspozycji wypłaty na 2 dni robocze przed planowanym uruchomieniem kredytu (nie później</w:t>
      </w:r>
      <w:r w:rsidR="00537502" w:rsidRPr="0096387B">
        <w:rPr>
          <w:rFonts w:ascii="Arial" w:hAnsi="Arial" w:cs="Arial"/>
        </w:rPr>
        <w:t xml:space="preserve"> </w:t>
      </w:r>
      <w:r w:rsidRPr="0096387B">
        <w:rPr>
          <w:rFonts w:ascii="Arial" w:hAnsi="Arial" w:cs="Arial"/>
        </w:rPr>
        <w:t xml:space="preserve">niż do dnia 31.12.2024 r.), bez składania odrębnego wniosku kredytowego podlegającego rozpatrzeniu przez Bank. </w:t>
      </w:r>
    </w:p>
    <w:p w14:paraId="695E1384" w14:textId="591FA44A" w:rsidR="0096387B" w:rsidRPr="0096387B" w:rsidRDefault="00104CF6" w:rsidP="0096387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Dzień podpisania umowy będzie dniem postawienia kredytu do dyspozycji Zamawiającego. </w:t>
      </w:r>
    </w:p>
    <w:p w14:paraId="214007E9" w14:textId="3C8F87EB" w:rsidR="00104CF6" w:rsidRPr="0096387B" w:rsidRDefault="00104CF6" w:rsidP="0096387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Karencja w spłacie rat kapitałowych kredytu do dnia </w:t>
      </w:r>
      <w:r w:rsidR="00537502" w:rsidRPr="0096387B">
        <w:rPr>
          <w:rFonts w:ascii="Arial" w:hAnsi="Arial" w:cs="Arial"/>
        </w:rPr>
        <w:t>30.03</w:t>
      </w:r>
      <w:r w:rsidRPr="0096387B">
        <w:rPr>
          <w:rFonts w:ascii="Arial" w:hAnsi="Arial" w:cs="Arial"/>
        </w:rPr>
        <w:t>.202</w:t>
      </w:r>
      <w:r w:rsidR="00537502" w:rsidRPr="0096387B">
        <w:rPr>
          <w:rFonts w:ascii="Arial" w:hAnsi="Arial" w:cs="Arial"/>
        </w:rPr>
        <w:t>5</w:t>
      </w:r>
      <w:r w:rsidRPr="0096387B">
        <w:rPr>
          <w:rFonts w:ascii="Arial" w:hAnsi="Arial" w:cs="Arial"/>
        </w:rPr>
        <w:t xml:space="preserve"> r. </w:t>
      </w:r>
    </w:p>
    <w:p w14:paraId="77B1D78F" w14:textId="77777777" w:rsidR="0096387B" w:rsidRDefault="00104CF6" w:rsidP="0096387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Pierwsza rata kapitałowa płatna w </w:t>
      </w:r>
      <w:r w:rsidR="00537502" w:rsidRPr="0096387B">
        <w:rPr>
          <w:rFonts w:ascii="Arial" w:hAnsi="Arial" w:cs="Arial"/>
        </w:rPr>
        <w:t>marcu</w:t>
      </w:r>
      <w:r w:rsidRPr="0096387B">
        <w:rPr>
          <w:rFonts w:ascii="Arial" w:hAnsi="Arial" w:cs="Arial"/>
        </w:rPr>
        <w:t xml:space="preserve"> 202</w:t>
      </w:r>
      <w:r w:rsidR="00537502" w:rsidRPr="0096387B">
        <w:rPr>
          <w:rFonts w:ascii="Arial" w:hAnsi="Arial" w:cs="Arial"/>
        </w:rPr>
        <w:t>5</w:t>
      </w:r>
      <w:r w:rsidRPr="0096387B">
        <w:rPr>
          <w:rFonts w:ascii="Arial" w:hAnsi="Arial" w:cs="Arial"/>
        </w:rPr>
        <w:t xml:space="preserve"> r. </w:t>
      </w:r>
    </w:p>
    <w:p w14:paraId="2B8C3F06" w14:textId="6A7DD06D" w:rsidR="00104CF6" w:rsidRPr="0096387B" w:rsidRDefault="00104CF6" w:rsidP="0096387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>Spłata ostatniej raty kredytu w grudniu 203</w:t>
      </w:r>
      <w:r w:rsidR="00537502" w:rsidRPr="0096387B">
        <w:rPr>
          <w:rFonts w:ascii="Arial" w:hAnsi="Arial" w:cs="Arial"/>
        </w:rPr>
        <w:t>0</w:t>
      </w:r>
      <w:r w:rsidRPr="0096387B">
        <w:rPr>
          <w:rFonts w:ascii="Arial" w:hAnsi="Arial" w:cs="Arial"/>
        </w:rPr>
        <w:t xml:space="preserve"> r. </w:t>
      </w:r>
    </w:p>
    <w:p w14:paraId="3E5A8BB7" w14:textId="42E98E31" w:rsidR="00104CF6" w:rsidRPr="0096387B" w:rsidRDefault="00104CF6" w:rsidP="0096387B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Spłata rat kapitałowych następować będzie po zakończeniu okresu karencji, w ostatnim dniu każdego </w:t>
      </w:r>
      <w:r w:rsidR="00537502" w:rsidRPr="0096387B">
        <w:rPr>
          <w:rFonts w:ascii="Arial" w:hAnsi="Arial" w:cs="Arial"/>
        </w:rPr>
        <w:t>kwartału,</w:t>
      </w:r>
      <w:r w:rsidRPr="0096387B">
        <w:rPr>
          <w:rFonts w:ascii="Arial" w:hAnsi="Arial" w:cs="Arial"/>
        </w:rPr>
        <w:t xml:space="preserve"> według następującego harmonogramu rat i wysokości rat: </w:t>
      </w:r>
    </w:p>
    <w:p w14:paraId="46325052" w14:textId="77777777" w:rsidR="00537502" w:rsidRPr="0096387B" w:rsidRDefault="00537502" w:rsidP="00914E10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2025 roku – 4 raty po 375 000,00 zł, </w:t>
      </w:r>
    </w:p>
    <w:p w14:paraId="1340313C" w14:textId="77777777" w:rsidR="00537502" w:rsidRPr="0096387B" w:rsidRDefault="00537502" w:rsidP="00914E10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2026 roku – 4 raty po 375 000,00 zł, </w:t>
      </w:r>
    </w:p>
    <w:p w14:paraId="20AD7D4D" w14:textId="77777777" w:rsidR="00537502" w:rsidRPr="0096387B" w:rsidRDefault="00537502" w:rsidP="00914E10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2027 roku – 4 raty po 375 000,00 zł, </w:t>
      </w:r>
    </w:p>
    <w:p w14:paraId="3AACB6C9" w14:textId="77777777" w:rsidR="00537502" w:rsidRPr="0096387B" w:rsidRDefault="00537502" w:rsidP="00914E10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2028roku – 4 raty po 375 000,00 zł, </w:t>
      </w:r>
    </w:p>
    <w:p w14:paraId="0EECFF42" w14:textId="5621DA44" w:rsidR="00537502" w:rsidRPr="0096387B" w:rsidRDefault="00537502" w:rsidP="00914E10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2029 roku – 4 raty po 250 000,00 zł, </w:t>
      </w:r>
    </w:p>
    <w:p w14:paraId="1A3C34E0" w14:textId="6249FAF8" w:rsidR="00A15546" w:rsidRPr="0096387B" w:rsidRDefault="00537502" w:rsidP="007E6A15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2030 roku – 4 raty po 250 000,00 zł, </w:t>
      </w:r>
    </w:p>
    <w:p w14:paraId="413C49CB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>W przypadku</w:t>
      </w:r>
      <w:r w:rsidR="007E6A15" w:rsidRPr="008D7EE4">
        <w:rPr>
          <w:rFonts w:ascii="Arial" w:hAnsi="Arial" w:cs="Arial"/>
        </w:rPr>
        <w:t xml:space="preserve">, </w:t>
      </w:r>
      <w:r w:rsidRPr="008D7EE4">
        <w:rPr>
          <w:rFonts w:ascii="Arial" w:hAnsi="Arial" w:cs="Arial"/>
        </w:rPr>
        <w:t xml:space="preserve">gdy termin płatności raty kredytu przypada na dzień wolny od pracy Zamawiający dokona spłaty w ostatnim dniu roboczym przypadającym przed tym dniem. </w:t>
      </w:r>
    </w:p>
    <w:p w14:paraId="0A108BF1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>Odsetki będą naliczane tylko od kwoty faktycznego zadłużenia za pełny miesiąc kalendarzowy. Każda spłata raty kredytu powoduje zmniejszenie zadłużenia z tytułu kredytu, od którego będą liczone odsetki.</w:t>
      </w:r>
    </w:p>
    <w:p w14:paraId="0798C350" w14:textId="77777777" w:rsidR="008D7EE4" w:rsidRPr="00E01432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E01432">
        <w:rPr>
          <w:rFonts w:ascii="Arial" w:hAnsi="Arial" w:cs="Arial"/>
        </w:rPr>
        <w:t xml:space="preserve">Spłata odsetek od wykorzystanego kredytu następować będzie w okresach </w:t>
      </w:r>
      <w:r w:rsidR="0096387B" w:rsidRPr="00E01432">
        <w:rPr>
          <w:rFonts w:ascii="Arial" w:hAnsi="Arial" w:cs="Arial"/>
        </w:rPr>
        <w:t>miesięcznych</w:t>
      </w:r>
      <w:r w:rsidRPr="00E01432">
        <w:rPr>
          <w:rFonts w:ascii="Arial" w:hAnsi="Arial" w:cs="Arial"/>
        </w:rPr>
        <w:t xml:space="preserve"> (za pełny miesiąc kalendarzowy) w terminie do ostatniego dnia</w:t>
      </w:r>
      <w:r w:rsidR="008D7EE4" w:rsidRPr="00E01432">
        <w:rPr>
          <w:rFonts w:ascii="Arial" w:hAnsi="Arial" w:cs="Arial"/>
        </w:rPr>
        <w:t xml:space="preserve"> </w:t>
      </w:r>
      <w:r w:rsidRPr="00E01432">
        <w:rPr>
          <w:rFonts w:ascii="Arial" w:hAnsi="Arial" w:cs="Arial"/>
        </w:rPr>
        <w:t xml:space="preserve">miesiąca, począwszy od miesiąca, w którym uruchomiono pierwszą transzę kredytu. </w:t>
      </w:r>
    </w:p>
    <w:p w14:paraId="16A6928F" w14:textId="0F512A74" w:rsidR="00E01432" w:rsidRPr="00EE5A84" w:rsidRDefault="00E01432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388600"/>
        </w:rPr>
      </w:pPr>
      <w:r w:rsidRPr="00EE5A84">
        <w:rPr>
          <w:rFonts w:ascii="Arial" w:hAnsi="Arial" w:cs="Arial"/>
          <w:color w:val="388600"/>
        </w:rPr>
        <w:t>Pierwszy okres odsetkowy trwa od dnia uruchomienia pierwszej transzy kredytu (włączając ten dzień) do końca przedostatniego dnia miesiąca kalendarzowego, w którym nastąpiło uruchomienie transzy kredytu lub do przedostatniego dnia roboczego, jeśli dzień spłaty przypada w dniu wolnym od pracy. Każdy następny okres odsetkowy trwa od dnia spłaty poprzedniej raty odsetkowej do przedostatniego dnia miesiąca włącznie lub do przedostatniego dnia roboczego, jeśli dzień spłaty przypada w dniu wolnym od pracy.</w:t>
      </w:r>
    </w:p>
    <w:p w14:paraId="66EC4DE9" w14:textId="5C251BC1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Spłata odsetek od ostatniej raty kredytu tj. za miesiąc grudzień 2030 roku nastąpi do dnia 31 grudnia 2030 roku. </w:t>
      </w:r>
    </w:p>
    <w:p w14:paraId="11237A73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W przypadku gdy termin płatności odsetek przypada na dzień wolny od pracy Zamawiający dokona spłaty w ostatnim dniu roboczym przypadającym przed tym dniem. </w:t>
      </w:r>
    </w:p>
    <w:p w14:paraId="4546772A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Kapitalizacja odsetek jest niedopuszczalna. </w:t>
      </w:r>
    </w:p>
    <w:p w14:paraId="14F064D4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Kredyt będzie oprocentowany według zmiennej stopy procentowej WIBOR 1M powiększonej o stałą w całym okresie kredytowania marżę banku. Zaproponowana przez Wykonawcę marża musi uwzględniać wszystkie wymagania Zamawiającego określone SWZ oraz obejmować wszystkie koszty, jakie poniesie Wykonawca z tytułu należytej oraz </w:t>
      </w:r>
      <w:r w:rsidRPr="008D7EE4">
        <w:rPr>
          <w:rFonts w:ascii="Arial" w:hAnsi="Arial" w:cs="Arial"/>
        </w:rPr>
        <w:lastRenderedPageBreak/>
        <w:t xml:space="preserve">zgodnej z obowiązującymi przepisami prawa realizacji przedmiotu zamówienia. WIBOR 1M będący podstawą do określenia oprocentowania będzie wyznaczany z ostatniego dnia roboczego miesiąca poprzedzającego miesiąc, za który naliczane są odsetki. W przypadku, gdy w danym dniu nie ustalono notowań stawki WIBOR 1M, obowiązuje WIBOR 1M z dnia poprzedzającego ostatni dzień roboczy danego miesiąca, w którym było ostatnie notowanie. W przypadku likwidacji stawki WIBOR, zostanie ona zastąpiona stawką wskazaną przez akty powszechnie obowiązujących w Polsce przepisów. Jeśli WIBOR 1M osiągnie wartość ujemną, przyjmuje się jego wysokość 0,00%. </w:t>
      </w:r>
    </w:p>
    <w:p w14:paraId="0A09DC2F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Do obliczenia odsetek przyjmuje się, że miesiąc liczy rzeczywistą liczbę dni wynikającą </w:t>
      </w:r>
      <w:r w:rsidR="0096387B" w:rsidRPr="008D7EE4">
        <w:rPr>
          <w:rFonts w:ascii="Arial" w:hAnsi="Arial" w:cs="Arial"/>
        </w:rPr>
        <w:t xml:space="preserve">                        </w:t>
      </w:r>
      <w:r w:rsidRPr="008D7EE4">
        <w:rPr>
          <w:rFonts w:ascii="Arial" w:hAnsi="Arial" w:cs="Arial"/>
        </w:rPr>
        <w:t xml:space="preserve">z kalendarza, rok 365 dni, rok przestępny 366 dni. </w:t>
      </w:r>
    </w:p>
    <w:p w14:paraId="4B31D3DE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Sposób zabezpieczenia kredytu: weksel własny in blanco z deklaracją wekslową. Na wekslu zostanie złożona kontrasygnata Skarbnika. </w:t>
      </w:r>
    </w:p>
    <w:p w14:paraId="5206D8FF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Zamawiający nie będzie składał oświadczenia o poddaniu się egzekucji w trybie art. 777 par. 1 pkt 5 k.p.c. </w:t>
      </w:r>
    </w:p>
    <w:p w14:paraId="44DEA2AF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>Zamawiający zastrzega sobie możliwość bez</w:t>
      </w:r>
      <w:r w:rsidR="0096387B" w:rsidRPr="008D7EE4">
        <w:rPr>
          <w:rFonts w:ascii="Arial" w:hAnsi="Arial" w:cs="Arial"/>
        </w:rPr>
        <w:t xml:space="preserve"> </w:t>
      </w:r>
      <w:r w:rsidRPr="008D7EE4">
        <w:rPr>
          <w:rFonts w:ascii="Arial" w:hAnsi="Arial" w:cs="Arial"/>
        </w:rPr>
        <w:t xml:space="preserve">kosztowego odstąpienia od uruchomienia części kredytu określonego w przedmiocie zamówienia. Minimalna kwota kredytu wyniesie 1.000.000,00 zł, z zastrzeżeniem art. 89 ust. 1 pkt 2 i art. 217 ust. 2 ustawy o finansach publicznych. O odstąpieniu Bank zostanie poinformowany najpóźniej na 4 dni przed końcem 2024 roku. Strony ustalają nowy harmonogram spłaty kredytu w formie aneksu do umowy, który zostanie sporządzony bez dodatkowych opłat. </w:t>
      </w:r>
    </w:p>
    <w:p w14:paraId="3487A625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Zamawiającemu przysługuje prawo przedterminowej spłaty całości lub części kredytu bez ponoszenia dodatkowych kosztów z tego tytułu. Odsetki będą liczone do dnia faktycznej spłaty kredytu, a nie do końca okresu kredytowania wynikającego z umowy. W przypadku wcześniejszej spłaty części kredytu Strony ustalają nowy harmonogram spłaty w formie aneksu do umowy, który zostanie sporządzony bez dodatkowej opłaty. </w:t>
      </w:r>
    </w:p>
    <w:p w14:paraId="1BA1EF2E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Zamawiający nie będzie ponosił kosztów, w tym opłat i prowizji związanych </w:t>
      </w:r>
      <w:r w:rsidR="0096387B" w:rsidRPr="008D7EE4">
        <w:rPr>
          <w:rFonts w:ascii="Arial" w:hAnsi="Arial" w:cs="Arial"/>
        </w:rPr>
        <w:t xml:space="preserve">                                         </w:t>
      </w:r>
      <w:r w:rsidRPr="008D7EE4">
        <w:rPr>
          <w:rFonts w:ascii="Arial" w:hAnsi="Arial" w:cs="Arial"/>
        </w:rPr>
        <w:t xml:space="preserve">z uruchomieniem i obsługą kredytu w całym okresie kredytowania, jedynym kosztem kredytu będą odsetki, o których mowa w pkt 17. </w:t>
      </w:r>
    </w:p>
    <w:p w14:paraId="18CFA0DF" w14:textId="77777777" w:rsidR="008D7EE4" w:rsidRDefault="00A15546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Zamawiający dopuszcza możliwość zmiany harmonogramu spłaty kredytu w przypadku zmiany sytuacji finansowej Zamawiającego, tj. gdy w okresie obowiązywania umowy kredytowej zaistnieje zagrożenie przekroczenia relacji, o której mowa w art. 243 </w:t>
      </w:r>
      <w:r w:rsidR="00351925" w:rsidRPr="008D7EE4">
        <w:rPr>
          <w:rFonts w:ascii="Arial" w:hAnsi="Arial" w:cs="Arial"/>
        </w:rPr>
        <w:t xml:space="preserve">ustawy </w:t>
      </w:r>
      <w:r w:rsidR="0096387B" w:rsidRPr="008D7EE4">
        <w:rPr>
          <w:rFonts w:ascii="Arial" w:hAnsi="Arial" w:cs="Arial"/>
        </w:rPr>
        <w:t xml:space="preserve">                  </w:t>
      </w:r>
      <w:r w:rsidR="00351925" w:rsidRPr="008D7EE4">
        <w:rPr>
          <w:rFonts w:ascii="Arial" w:hAnsi="Arial" w:cs="Arial"/>
        </w:rPr>
        <w:t xml:space="preserve">z dnia 27 sierpnia 2009 r. o finansach publicznych (Dz. U. z 2023 r poz. 1270 z późn. zm.), wówczas Zamawiający może zwrócić się do Wykonawcy z wnioskiem o zmianę harmonogramu spłat, który zostanie zaakceptowany przez obie strony umowy. Zmiana harmonogramu spłat kredytu nie spowoduje wydłużenia okresu kredytowania. </w:t>
      </w:r>
    </w:p>
    <w:p w14:paraId="7A524517" w14:textId="77777777" w:rsidR="008D7EE4" w:rsidRDefault="00351925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Zamawiający nie będzie dostarczał dokumentów potwierdzających wykorzystanie kredytu. </w:t>
      </w:r>
    </w:p>
    <w:p w14:paraId="41481655" w14:textId="77777777" w:rsidR="008D7EE4" w:rsidRDefault="00351925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>W celu zbadania zdolności kredytowej Zamawiający udostępni Wykonawcy dodatkowe dokumenty znajdujące się w Urzędzie Gminy Zamość, wynikające z określonych przepisów prawa, bez wypełniania druków opracowanych przez Wykonawcę.</w:t>
      </w:r>
    </w:p>
    <w:p w14:paraId="440F59FB" w14:textId="77777777" w:rsidR="008D7EE4" w:rsidRDefault="00351925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Wykonawcą zamówienia może być osoba prawna działająca samodzielnie lub wspólnie </w:t>
      </w:r>
      <w:r w:rsidR="0096387B" w:rsidRPr="008D7EE4">
        <w:rPr>
          <w:rFonts w:ascii="Arial" w:hAnsi="Arial" w:cs="Arial"/>
        </w:rPr>
        <w:t xml:space="preserve">               </w:t>
      </w:r>
      <w:r w:rsidRPr="008D7EE4">
        <w:rPr>
          <w:rFonts w:ascii="Arial" w:hAnsi="Arial" w:cs="Arial"/>
        </w:rPr>
        <w:t xml:space="preserve">z osobą prawną, działającą na postawie zezwoleń uprawniających do prowadzenia działalności bankowej. </w:t>
      </w:r>
    </w:p>
    <w:p w14:paraId="5703786A" w14:textId="77777777" w:rsidR="008D7EE4" w:rsidRDefault="00351925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Zamawiający nie dopuszcza składania ofert częściowych. </w:t>
      </w:r>
    </w:p>
    <w:p w14:paraId="21ED1C41" w14:textId="69FAD67D" w:rsidR="00351925" w:rsidRPr="008D7EE4" w:rsidRDefault="00351925" w:rsidP="008D7EE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8D7EE4">
        <w:rPr>
          <w:rFonts w:ascii="Arial" w:hAnsi="Arial" w:cs="Arial"/>
        </w:rPr>
        <w:t xml:space="preserve">Zamawiający nie dopuszcza składania ofert wariantowych. </w:t>
      </w:r>
    </w:p>
    <w:p w14:paraId="2061BF2F" w14:textId="77777777" w:rsidR="00351925" w:rsidRPr="008D7EE4" w:rsidRDefault="00351925" w:rsidP="008D7EE4">
      <w:pPr>
        <w:jc w:val="both"/>
        <w:rPr>
          <w:rFonts w:ascii="Arial" w:hAnsi="Arial" w:cs="Arial"/>
          <w:u w:val="single"/>
        </w:rPr>
      </w:pPr>
      <w:r w:rsidRPr="008D7EE4">
        <w:rPr>
          <w:rFonts w:ascii="Arial" w:hAnsi="Arial" w:cs="Arial"/>
          <w:b/>
          <w:bCs/>
          <w:u w:val="single"/>
        </w:rPr>
        <w:t xml:space="preserve">Zamawiający informuje, iż: </w:t>
      </w:r>
    </w:p>
    <w:p w14:paraId="513E771D" w14:textId="77777777" w:rsidR="00B41BF0" w:rsidRDefault="00351925" w:rsidP="00B41BF0">
      <w:pPr>
        <w:pStyle w:val="Akapitzlist"/>
        <w:numPr>
          <w:ilvl w:val="0"/>
          <w:numId w:val="23"/>
        </w:numPr>
        <w:ind w:left="567" w:hanging="305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Rachunki bankowe Zamawiającego nie są obciążone zajęciami egzekucyjnymi. </w:t>
      </w:r>
    </w:p>
    <w:p w14:paraId="55AE179A" w14:textId="77777777" w:rsidR="00B41BF0" w:rsidRDefault="00351925" w:rsidP="00B41BF0">
      <w:pPr>
        <w:pStyle w:val="Akapitzlist"/>
        <w:numPr>
          <w:ilvl w:val="0"/>
          <w:numId w:val="23"/>
        </w:numPr>
        <w:ind w:left="567" w:hanging="305"/>
        <w:jc w:val="both"/>
        <w:rPr>
          <w:rFonts w:ascii="Arial" w:hAnsi="Arial" w:cs="Arial"/>
        </w:rPr>
      </w:pPr>
      <w:r w:rsidRPr="00B41BF0">
        <w:rPr>
          <w:rFonts w:ascii="Arial" w:hAnsi="Arial" w:cs="Arial"/>
        </w:rPr>
        <w:t xml:space="preserve">Zamawiający nie posiada zaległych zobowiązań w bankach. </w:t>
      </w:r>
    </w:p>
    <w:p w14:paraId="73E0814F" w14:textId="77777777" w:rsidR="00B41BF0" w:rsidRDefault="00351925" w:rsidP="00B41BF0">
      <w:pPr>
        <w:pStyle w:val="Akapitzlist"/>
        <w:numPr>
          <w:ilvl w:val="0"/>
          <w:numId w:val="23"/>
        </w:numPr>
        <w:ind w:left="567" w:hanging="305"/>
        <w:jc w:val="both"/>
        <w:rPr>
          <w:rFonts w:ascii="Arial" w:hAnsi="Arial" w:cs="Arial"/>
        </w:rPr>
      </w:pPr>
      <w:r w:rsidRPr="00B41BF0">
        <w:rPr>
          <w:rFonts w:ascii="Arial" w:hAnsi="Arial" w:cs="Arial"/>
        </w:rPr>
        <w:t xml:space="preserve">W jednostce Zamawiającego nie był prowadzony program naprawczy w rozumieniu ustawy z dnia 27 sierpnia 2009 r. o finansach publicznych. </w:t>
      </w:r>
    </w:p>
    <w:p w14:paraId="4B4D3944" w14:textId="77777777" w:rsidR="00B41BF0" w:rsidRDefault="00351925" w:rsidP="00B41BF0">
      <w:pPr>
        <w:pStyle w:val="Akapitzlist"/>
        <w:numPr>
          <w:ilvl w:val="0"/>
          <w:numId w:val="23"/>
        </w:numPr>
        <w:ind w:left="567" w:hanging="305"/>
        <w:jc w:val="both"/>
        <w:rPr>
          <w:rFonts w:ascii="Arial" w:hAnsi="Arial" w:cs="Arial"/>
        </w:rPr>
      </w:pPr>
      <w:r w:rsidRPr="00B41BF0">
        <w:rPr>
          <w:rFonts w:ascii="Arial" w:hAnsi="Arial" w:cs="Arial"/>
        </w:rPr>
        <w:lastRenderedPageBreak/>
        <w:t xml:space="preserve">W jednostce Zamawiającego nie były prowadzone postępowania egzekucyjne przez komornika sądowego wszczynane na wniosek banków. </w:t>
      </w:r>
    </w:p>
    <w:p w14:paraId="0C96135C" w14:textId="77777777" w:rsidR="00B41BF0" w:rsidRDefault="00351925" w:rsidP="00B41BF0">
      <w:pPr>
        <w:pStyle w:val="Akapitzlist"/>
        <w:numPr>
          <w:ilvl w:val="0"/>
          <w:numId w:val="23"/>
        </w:numPr>
        <w:ind w:left="567" w:hanging="305"/>
        <w:jc w:val="both"/>
        <w:rPr>
          <w:rFonts w:ascii="Arial" w:hAnsi="Arial" w:cs="Arial"/>
        </w:rPr>
      </w:pPr>
      <w:r w:rsidRPr="00B41BF0">
        <w:rPr>
          <w:rFonts w:ascii="Arial" w:hAnsi="Arial" w:cs="Arial"/>
        </w:rPr>
        <w:t xml:space="preserve">Zamawiający nie posiada zaległych zobowiązań wobec ZUS i US. </w:t>
      </w:r>
    </w:p>
    <w:p w14:paraId="46BC5E70" w14:textId="77777777" w:rsidR="00B41BF0" w:rsidRDefault="00351925" w:rsidP="00B41BF0">
      <w:pPr>
        <w:pStyle w:val="Akapitzlist"/>
        <w:numPr>
          <w:ilvl w:val="0"/>
          <w:numId w:val="23"/>
        </w:numPr>
        <w:ind w:left="567" w:hanging="305"/>
        <w:jc w:val="both"/>
        <w:rPr>
          <w:rFonts w:ascii="Arial" w:hAnsi="Arial" w:cs="Arial"/>
        </w:rPr>
      </w:pPr>
      <w:r w:rsidRPr="00B41BF0">
        <w:rPr>
          <w:rFonts w:ascii="Arial" w:hAnsi="Arial" w:cs="Arial"/>
        </w:rPr>
        <w:t xml:space="preserve">Zamawiający nie posiada podmiotów powiązanych tj. szpitali i SPZPOZ znajdujących się na terenie Gminy. </w:t>
      </w:r>
    </w:p>
    <w:p w14:paraId="28DBDFA7" w14:textId="77777777" w:rsidR="00B41BF0" w:rsidRDefault="00351925" w:rsidP="00B41BF0">
      <w:pPr>
        <w:pStyle w:val="Akapitzlist"/>
        <w:numPr>
          <w:ilvl w:val="0"/>
          <w:numId w:val="23"/>
        </w:numPr>
        <w:ind w:left="567" w:hanging="305"/>
        <w:jc w:val="both"/>
        <w:rPr>
          <w:rFonts w:ascii="Arial" w:hAnsi="Arial" w:cs="Arial"/>
        </w:rPr>
      </w:pPr>
      <w:r w:rsidRPr="00B41BF0">
        <w:rPr>
          <w:rFonts w:ascii="Arial" w:hAnsi="Arial" w:cs="Arial"/>
        </w:rPr>
        <w:t xml:space="preserve">Zamawiający nie posiada zobowiązań z tytułu obligacji, wykupu wierzytelności, forfaitingu, leasingu, eFinancingu. </w:t>
      </w:r>
    </w:p>
    <w:p w14:paraId="3E43110D" w14:textId="2FD1B812" w:rsidR="00351925" w:rsidRPr="00B41BF0" w:rsidRDefault="00351925" w:rsidP="00B41BF0">
      <w:pPr>
        <w:pStyle w:val="Akapitzlist"/>
        <w:numPr>
          <w:ilvl w:val="0"/>
          <w:numId w:val="23"/>
        </w:numPr>
        <w:ind w:left="567" w:hanging="305"/>
        <w:jc w:val="both"/>
        <w:rPr>
          <w:rFonts w:ascii="Arial" w:hAnsi="Arial" w:cs="Arial"/>
        </w:rPr>
      </w:pPr>
      <w:r w:rsidRPr="00B41BF0">
        <w:rPr>
          <w:rFonts w:ascii="Arial" w:hAnsi="Arial" w:cs="Arial"/>
        </w:rPr>
        <w:t xml:space="preserve">Zamawiający nie posiada żadnych zobowiązań z tytułu poręczeń i gwarancji, a także zobowiązań z tytułu kredytów i pożyczek pochodzących z budżetu państwa oraz z innych źródeł przeznaczonych na realizację programów i projektów z udziałem </w:t>
      </w:r>
      <w:proofErr w:type="gramStart"/>
      <w:r w:rsidRPr="00B41BF0">
        <w:rPr>
          <w:rFonts w:ascii="Arial" w:hAnsi="Arial" w:cs="Arial"/>
        </w:rPr>
        <w:t xml:space="preserve">środków, </w:t>
      </w:r>
      <w:r w:rsidR="00B41BF0">
        <w:rPr>
          <w:rFonts w:ascii="Arial" w:hAnsi="Arial" w:cs="Arial"/>
        </w:rPr>
        <w:t xml:space="preserve">  </w:t>
      </w:r>
      <w:proofErr w:type="gramEnd"/>
      <w:r w:rsidR="00B41BF0">
        <w:rPr>
          <w:rFonts w:ascii="Arial" w:hAnsi="Arial" w:cs="Arial"/>
        </w:rPr>
        <w:t xml:space="preserve">                          </w:t>
      </w:r>
      <w:r w:rsidRPr="00B41BF0">
        <w:rPr>
          <w:rFonts w:ascii="Arial" w:hAnsi="Arial" w:cs="Arial"/>
        </w:rPr>
        <w:t xml:space="preserve">o których mowa w art. 5 ust. 1 pkt 2 ustawy o finansach publicznych. </w:t>
      </w:r>
    </w:p>
    <w:p w14:paraId="77F6E586" w14:textId="636AD724" w:rsidR="00351925" w:rsidRPr="0096387B" w:rsidRDefault="00351925" w:rsidP="00914E10">
      <w:pPr>
        <w:jc w:val="both"/>
        <w:rPr>
          <w:rFonts w:ascii="Arial" w:hAnsi="Arial" w:cs="Arial"/>
          <w:b/>
          <w:bCs/>
        </w:rPr>
      </w:pPr>
      <w:r w:rsidRPr="0096387B">
        <w:rPr>
          <w:rFonts w:ascii="Arial" w:hAnsi="Arial" w:cs="Arial"/>
          <w:b/>
          <w:bCs/>
        </w:rPr>
        <w:t xml:space="preserve">II. Założenia do wyliczenia ceny kredytu </w:t>
      </w:r>
    </w:p>
    <w:p w14:paraId="55D04AFA" w14:textId="271C3C19" w:rsidR="00351925" w:rsidRPr="0096387B" w:rsidRDefault="00351925" w:rsidP="008D7E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celu porównania i oceny ofert Wykonawca podaje cenę w sposób określony </w:t>
      </w:r>
      <w:r w:rsidR="0096387B">
        <w:rPr>
          <w:rFonts w:ascii="Arial" w:hAnsi="Arial" w:cs="Arial"/>
        </w:rPr>
        <w:t xml:space="preserve">                                </w:t>
      </w:r>
      <w:r w:rsidRPr="0096387B">
        <w:rPr>
          <w:rFonts w:ascii="Arial" w:hAnsi="Arial" w:cs="Arial"/>
        </w:rPr>
        <w:t xml:space="preserve">w „formularzu ofertowym” (załącznik nr 1), do którego dołącza „formularz cenowy” (załącznik nr 1a). „Formularz cenowy” ma charakter pomocniczy dla Wykonawcy. Wyliczone w nim wartości winny być przeniesione do formularza ofertowego. </w:t>
      </w:r>
    </w:p>
    <w:p w14:paraId="32D9380E" w14:textId="5C50F909" w:rsidR="00351925" w:rsidRPr="0096387B" w:rsidRDefault="00351925" w:rsidP="008D7EE4">
      <w:pPr>
        <w:spacing w:line="276" w:lineRule="auto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Wykonawca zobowiązany jest podać w ofercie oprocentowanie kredytu uwzględniające oprocentowanie zmienne w oparciu o stawkę WIBOR 1M, powiększone o marżę Banku oraz cenę oferty wynikającą z obliczeń dokonanych w formularzu cenowym. </w:t>
      </w:r>
    </w:p>
    <w:p w14:paraId="524845C1" w14:textId="16661B0B" w:rsidR="00351925" w:rsidRPr="0096387B" w:rsidRDefault="00351925" w:rsidP="008D7EE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Na cenę oferty składa się koszt kredytu, który stanowić będą odsetki bankowe. </w:t>
      </w:r>
    </w:p>
    <w:p w14:paraId="39A8E0B2" w14:textId="77777777" w:rsidR="00351925" w:rsidRPr="0096387B" w:rsidRDefault="00351925" w:rsidP="008D7EE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Cenę należy podać z dokładnością dwóch miejsc po przecinku w ten sposób, że końcówkę poniżej 0,5 grosza pomija się, a końcówkę 0,5 grosza i wyższe zaokrągla się do 1 grosza. </w:t>
      </w:r>
    </w:p>
    <w:p w14:paraId="1EC0CF81" w14:textId="1DFFD0D6" w:rsidR="00351925" w:rsidRPr="0096387B" w:rsidRDefault="00351925" w:rsidP="008D7EE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>W przypadku</w:t>
      </w:r>
      <w:r w:rsidR="0096387B">
        <w:rPr>
          <w:rFonts w:ascii="Arial" w:hAnsi="Arial" w:cs="Arial"/>
        </w:rPr>
        <w:t>,</w:t>
      </w:r>
      <w:r w:rsidRPr="0096387B">
        <w:rPr>
          <w:rFonts w:ascii="Arial" w:hAnsi="Arial" w:cs="Arial"/>
        </w:rPr>
        <w:t xml:space="preserve"> kiedy cena ofertowa podana będzie liczbowo i nie będzie odpowiadała cenie podanej słownie, przyjmuje się za prawidłową cenę podaną słownie. </w:t>
      </w:r>
    </w:p>
    <w:p w14:paraId="65E53C3C" w14:textId="77777777" w:rsidR="00351925" w:rsidRPr="0096387B" w:rsidRDefault="00351925" w:rsidP="008D7EE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celu zagwarantowania porównywalności ofert przedstawiona w formularzu ofertowym cena oferty zostanie wyliczona w oparciu o następujące założenia: </w:t>
      </w:r>
    </w:p>
    <w:p w14:paraId="2644C8BA" w14:textId="792716FE" w:rsidR="00351925" w:rsidRPr="0096387B" w:rsidRDefault="00351925" w:rsidP="008D7EE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udzielenie kredytu o wartości 8.000.000,00 zł </w:t>
      </w:r>
      <w:r w:rsidR="009373CD" w:rsidRPr="0096387B">
        <w:rPr>
          <w:rFonts w:ascii="Arial" w:hAnsi="Arial" w:cs="Arial"/>
        </w:rPr>
        <w:t>- Kredyt powinien być postawiony do dyspozycji Zamawiającego od dnia podpisania umowy do 31.12.2024 r</w:t>
      </w:r>
    </w:p>
    <w:p w14:paraId="6A04E169" w14:textId="76DA4021" w:rsidR="00351925" w:rsidRPr="0096387B" w:rsidRDefault="00351925" w:rsidP="008D7EE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do obliczenia odsetek przyjmuje się, że miesiąc liczy rzeczywistą liczbę dni wynikającą </w:t>
      </w:r>
      <w:r w:rsidR="002C7552" w:rsidRPr="0096387B">
        <w:rPr>
          <w:rFonts w:ascii="Arial" w:hAnsi="Arial" w:cs="Arial"/>
        </w:rPr>
        <w:t xml:space="preserve">                                    </w:t>
      </w:r>
      <w:r w:rsidRPr="0096387B">
        <w:rPr>
          <w:rFonts w:ascii="Arial" w:hAnsi="Arial" w:cs="Arial"/>
        </w:rPr>
        <w:t xml:space="preserve">z kalendarza, rok 365 dni, rok przestępny 366 dni, </w:t>
      </w:r>
    </w:p>
    <w:p w14:paraId="584872AD" w14:textId="12F71FD1" w:rsidR="00351925" w:rsidRPr="0096387B" w:rsidRDefault="00351925" w:rsidP="008D7EE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oprocentowanie kredytu będzie ustalone według stopy WIBOR 1M w wysokości 6,00 % w 2024 r., 5,60 % w 2025 r., 5,40% w latach 2026-2030, powiększonej o marżę banku wyrażoną w punktach procentowych, </w:t>
      </w:r>
    </w:p>
    <w:p w14:paraId="6E644883" w14:textId="1CAC280A" w:rsidR="00351925" w:rsidRPr="0096387B" w:rsidRDefault="00351925" w:rsidP="008D7EE4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spłata kapitału kredytu następować będzie po zakończeniu okresu karencji, w ostatnim dniu każdego kwartału, według następującego harmonogramu spłat i wysokości rat: </w:t>
      </w:r>
    </w:p>
    <w:p w14:paraId="5BAFBC6B" w14:textId="77777777" w:rsidR="00351925" w:rsidRPr="0096387B" w:rsidRDefault="00351925" w:rsidP="00914E10">
      <w:pPr>
        <w:pStyle w:val="Akapitzlist"/>
        <w:jc w:val="both"/>
        <w:rPr>
          <w:rFonts w:ascii="Arial" w:hAnsi="Arial" w:cs="Arial"/>
        </w:rPr>
      </w:pPr>
      <w:bookmarkStart w:id="0" w:name="_Hlk176854689"/>
      <w:r w:rsidRPr="0096387B">
        <w:rPr>
          <w:rFonts w:ascii="Arial" w:hAnsi="Arial" w:cs="Arial"/>
        </w:rPr>
        <w:t xml:space="preserve">w 2025 roku – 4 raty po 375 000,00 zł, </w:t>
      </w:r>
    </w:p>
    <w:p w14:paraId="7FDC3AFF" w14:textId="77777777" w:rsidR="00351925" w:rsidRPr="0096387B" w:rsidRDefault="00351925" w:rsidP="00914E10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2026 roku – 4 raty po 375 000,00 zł, </w:t>
      </w:r>
    </w:p>
    <w:p w14:paraId="3ED03894" w14:textId="77777777" w:rsidR="00351925" w:rsidRPr="0096387B" w:rsidRDefault="00351925" w:rsidP="00914E10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2027 roku – 4 raty po 375 000,00 zł, </w:t>
      </w:r>
    </w:p>
    <w:p w14:paraId="55176DFD" w14:textId="77777777" w:rsidR="00351925" w:rsidRPr="0096387B" w:rsidRDefault="00351925" w:rsidP="00914E10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2028roku – 4 raty po 375 000,00 zł, </w:t>
      </w:r>
    </w:p>
    <w:p w14:paraId="7EE37625" w14:textId="77777777" w:rsidR="00351925" w:rsidRPr="0096387B" w:rsidRDefault="00351925" w:rsidP="00914E10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2029 roku – 4 raty po 250 000,00 zł, </w:t>
      </w:r>
    </w:p>
    <w:p w14:paraId="77387794" w14:textId="77777777" w:rsidR="00351925" w:rsidRPr="0096387B" w:rsidRDefault="00351925" w:rsidP="00914E10">
      <w:pPr>
        <w:pStyle w:val="Akapitzlist"/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w 2030 roku – 4 raty po 250 000,00 zł, </w:t>
      </w:r>
    </w:p>
    <w:bookmarkEnd w:id="0"/>
    <w:p w14:paraId="3D1DC751" w14:textId="77777777" w:rsidR="00351925" w:rsidRPr="0096387B" w:rsidRDefault="00351925" w:rsidP="00914E1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96387B">
        <w:rPr>
          <w:rFonts w:ascii="Arial" w:hAnsi="Arial" w:cs="Arial"/>
          <w:b/>
          <w:bCs/>
        </w:rPr>
        <w:lastRenderedPageBreak/>
        <w:t xml:space="preserve">Uwaga: </w:t>
      </w:r>
      <w:r w:rsidRPr="0096387B">
        <w:rPr>
          <w:rFonts w:ascii="Arial" w:hAnsi="Arial" w:cs="Arial"/>
        </w:rPr>
        <w:t xml:space="preserve">Podane w niniejszym rozdziale terminy i wartości przyjmuje się wyłącznie do wyliczenia ceny na dzień otwarcia ofert, natomiast rzeczywiste terminy wypłaty kredytu i jego spłaty dokonywane będą na zasadach określonych w punkcie I. 4, 9 i 10 Opisu Przedmiotu Zamówienia. </w:t>
      </w:r>
    </w:p>
    <w:p w14:paraId="3A74365C" w14:textId="05FECE01" w:rsidR="00351925" w:rsidRPr="008D7EE4" w:rsidRDefault="00351925" w:rsidP="008D7EE4">
      <w:pPr>
        <w:pStyle w:val="Akapitzlist"/>
        <w:numPr>
          <w:ilvl w:val="0"/>
          <w:numId w:val="24"/>
        </w:numPr>
        <w:ind w:left="567" w:hanging="567"/>
        <w:jc w:val="both"/>
        <w:rPr>
          <w:rFonts w:ascii="Arial" w:hAnsi="Arial" w:cs="Arial"/>
        </w:rPr>
      </w:pPr>
      <w:r w:rsidRPr="008D7EE4">
        <w:rPr>
          <w:rFonts w:ascii="Arial" w:hAnsi="Arial" w:cs="Arial"/>
          <w:b/>
          <w:bCs/>
        </w:rPr>
        <w:t xml:space="preserve">Opis kryteriów oceny ofert wraz z podaniem znaczenia tych kryteriów: </w:t>
      </w:r>
    </w:p>
    <w:p w14:paraId="5F7AA265" w14:textId="77777777" w:rsidR="00351925" w:rsidRPr="0096387B" w:rsidRDefault="00351925" w:rsidP="00914E10">
      <w:p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Oferty będą oceniane w oparciu o kryterium: cena oferty (kwota brutto w złotych) – 100% na podstawie wzoru: </w:t>
      </w:r>
      <w:r w:rsidRPr="0096387B">
        <w:rPr>
          <w:rFonts w:ascii="Arial" w:hAnsi="Arial" w:cs="Arial"/>
          <w:b/>
          <w:bCs/>
        </w:rPr>
        <w:t xml:space="preserve">C = (CN / CB) x 100 </w:t>
      </w:r>
    </w:p>
    <w:p w14:paraId="7EB4E477" w14:textId="77777777" w:rsidR="00351925" w:rsidRPr="0096387B" w:rsidRDefault="00351925" w:rsidP="00914E10">
      <w:p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gdzie: </w:t>
      </w:r>
    </w:p>
    <w:p w14:paraId="7CAD9905" w14:textId="77777777" w:rsidR="00351925" w:rsidRPr="0096387B" w:rsidRDefault="00351925" w:rsidP="00914E10">
      <w:pPr>
        <w:jc w:val="both"/>
        <w:rPr>
          <w:rFonts w:ascii="Arial" w:hAnsi="Arial" w:cs="Arial"/>
        </w:rPr>
      </w:pPr>
      <w:r w:rsidRPr="0096387B">
        <w:rPr>
          <w:rFonts w:ascii="Arial" w:hAnsi="Arial" w:cs="Arial"/>
          <w:b/>
          <w:bCs/>
        </w:rPr>
        <w:t xml:space="preserve">C - liczba punktów przyznanych Wykonawcy </w:t>
      </w:r>
    </w:p>
    <w:p w14:paraId="2AD45552" w14:textId="77777777" w:rsidR="00351925" w:rsidRPr="0096387B" w:rsidRDefault="00351925" w:rsidP="00914E10">
      <w:p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 xml:space="preserve">CN – najniższa cena brutto spośród ofert nieodrzuconych </w:t>
      </w:r>
    </w:p>
    <w:p w14:paraId="2ED9F20C" w14:textId="77777777" w:rsidR="00351925" w:rsidRPr="0096387B" w:rsidRDefault="00351925" w:rsidP="00914E10">
      <w:pPr>
        <w:jc w:val="both"/>
        <w:rPr>
          <w:rFonts w:ascii="Arial" w:hAnsi="Arial" w:cs="Arial"/>
        </w:rPr>
      </w:pPr>
      <w:r w:rsidRPr="0096387B">
        <w:rPr>
          <w:rFonts w:ascii="Arial" w:hAnsi="Arial" w:cs="Arial"/>
          <w:b/>
          <w:bCs/>
        </w:rPr>
        <w:t xml:space="preserve">CB – cena brutto badanej oferty nieodrzuconej </w:t>
      </w:r>
    </w:p>
    <w:p w14:paraId="2E9C6F2C" w14:textId="5774D5F0" w:rsidR="00351925" w:rsidRPr="0096387B" w:rsidRDefault="00351925" w:rsidP="00914E10">
      <w:pPr>
        <w:jc w:val="both"/>
        <w:rPr>
          <w:rFonts w:ascii="Arial" w:hAnsi="Arial" w:cs="Arial"/>
        </w:rPr>
      </w:pPr>
      <w:r w:rsidRPr="0096387B">
        <w:rPr>
          <w:rFonts w:ascii="Arial" w:hAnsi="Arial" w:cs="Arial"/>
        </w:rPr>
        <w:t>Za najkorzystniejszą ofertę uważa się ofertę, która uzyska najwyższą liczbę punktów. Maksymalna liczba punktów jaką może uzyskać Wykonawca wynosi 100 pkt.</w:t>
      </w:r>
    </w:p>
    <w:p w14:paraId="4261BAA2" w14:textId="390990B1" w:rsidR="00351925" w:rsidRPr="0096387B" w:rsidRDefault="00351925" w:rsidP="00914E10">
      <w:pPr>
        <w:jc w:val="both"/>
        <w:rPr>
          <w:rFonts w:ascii="Arial" w:hAnsi="Arial" w:cs="Arial"/>
          <w:b/>
          <w:bCs/>
        </w:rPr>
      </w:pPr>
      <w:r w:rsidRPr="0096387B">
        <w:rPr>
          <w:rFonts w:ascii="Arial" w:hAnsi="Arial" w:cs="Arial"/>
          <w:b/>
          <w:bCs/>
        </w:rPr>
        <w:t xml:space="preserve">IV. Wykonawca, który otrzyma najwyższą liczbę punktów, zobowiązany będzie przedstawić Zamawiającemu, w terminie przez niego wskazanym, projekt umowy o kredyt. </w:t>
      </w:r>
    </w:p>
    <w:p w14:paraId="3600B937" w14:textId="14B7D1B0" w:rsidR="00351925" w:rsidRPr="0096387B" w:rsidRDefault="00327681" w:rsidP="00914E10">
      <w:pPr>
        <w:jc w:val="both"/>
        <w:rPr>
          <w:rFonts w:ascii="Arial" w:hAnsi="Arial" w:cs="Arial"/>
          <w:b/>
          <w:bCs/>
        </w:rPr>
      </w:pPr>
      <w:r w:rsidRPr="0096387B">
        <w:rPr>
          <w:rFonts w:ascii="Arial" w:hAnsi="Arial" w:cs="Arial"/>
          <w:b/>
          <w:bCs/>
        </w:rPr>
        <w:t>V</w:t>
      </w:r>
      <w:r w:rsidR="0096387B">
        <w:rPr>
          <w:rFonts w:ascii="Arial" w:hAnsi="Arial" w:cs="Arial"/>
          <w:b/>
          <w:bCs/>
        </w:rPr>
        <w:t>.</w:t>
      </w:r>
      <w:r w:rsidRPr="0096387B">
        <w:rPr>
          <w:rFonts w:ascii="Arial" w:hAnsi="Arial" w:cs="Arial"/>
          <w:b/>
          <w:bCs/>
        </w:rPr>
        <w:t xml:space="preserve">    Z</w:t>
      </w:r>
      <w:r w:rsidR="00351925" w:rsidRPr="0096387B">
        <w:rPr>
          <w:rFonts w:ascii="Arial" w:hAnsi="Arial" w:cs="Arial"/>
          <w:b/>
          <w:bCs/>
        </w:rPr>
        <w:t>amawiający informuje, iż dokumenty dotyczące</w:t>
      </w:r>
      <w:r w:rsidRPr="0096387B">
        <w:rPr>
          <w:rFonts w:ascii="Arial" w:hAnsi="Arial" w:cs="Arial"/>
          <w:b/>
          <w:bCs/>
        </w:rPr>
        <w:t xml:space="preserve"> zarówno </w:t>
      </w:r>
      <w:r w:rsidR="00351925" w:rsidRPr="0096387B">
        <w:rPr>
          <w:rFonts w:ascii="Arial" w:hAnsi="Arial" w:cs="Arial"/>
          <w:b/>
          <w:bCs/>
        </w:rPr>
        <w:t>budżetu Gminy Zamość</w:t>
      </w:r>
      <w:r w:rsidRPr="0096387B">
        <w:rPr>
          <w:rFonts w:ascii="Arial" w:hAnsi="Arial" w:cs="Arial"/>
          <w:b/>
          <w:bCs/>
        </w:rPr>
        <w:t xml:space="preserve"> jak i inne niezbędne dokumenty do oceny zdolności kredytowej,</w:t>
      </w:r>
      <w:r w:rsidR="00351925" w:rsidRPr="0096387B">
        <w:rPr>
          <w:rFonts w:ascii="Arial" w:hAnsi="Arial" w:cs="Arial"/>
          <w:b/>
          <w:bCs/>
        </w:rPr>
        <w:t xml:space="preserve"> dostępne są </w:t>
      </w:r>
      <w:r w:rsidR="0096387B">
        <w:rPr>
          <w:rFonts w:ascii="Arial" w:hAnsi="Arial" w:cs="Arial"/>
          <w:b/>
          <w:bCs/>
        </w:rPr>
        <w:t xml:space="preserve">                                 </w:t>
      </w:r>
      <w:r w:rsidR="00351925" w:rsidRPr="0096387B">
        <w:rPr>
          <w:rFonts w:ascii="Arial" w:hAnsi="Arial" w:cs="Arial"/>
          <w:b/>
          <w:bCs/>
        </w:rPr>
        <w:t xml:space="preserve">w Biuletynie Informacji Publicznej na stronie: </w:t>
      </w:r>
      <w:hyperlink r:id="rId7" w:history="1">
        <w:r w:rsidR="002B4D0F" w:rsidRPr="0096387B">
          <w:rPr>
            <w:rStyle w:val="Hipercze"/>
            <w:rFonts w:ascii="Arial" w:hAnsi="Arial" w:cs="Arial"/>
            <w:b/>
            <w:bCs/>
          </w:rPr>
          <w:t>https://ugzamosc.bip.lubelskie.pl</w:t>
        </w:r>
      </w:hyperlink>
    </w:p>
    <w:p w14:paraId="43840B96" w14:textId="77777777" w:rsidR="002B4D0F" w:rsidRPr="0096387B" w:rsidRDefault="002B4D0F" w:rsidP="00914E10">
      <w:pPr>
        <w:jc w:val="both"/>
        <w:rPr>
          <w:rFonts w:ascii="Arial" w:hAnsi="Arial" w:cs="Arial"/>
        </w:rPr>
      </w:pPr>
    </w:p>
    <w:p w14:paraId="556EC3B3" w14:textId="77777777" w:rsidR="00351925" w:rsidRPr="0096387B" w:rsidRDefault="00351925" w:rsidP="00914E10">
      <w:pPr>
        <w:jc w:val="both"/>
        <w:rPr>
          <w:rFonts w:ascii="Arial" w:hAnsi="Arial" w:cs="Arial"/>
        </w:rPr>
      </w:pPr>
    </w:p>
    <w:p w14:paraId="7157C573" w14:textId="0D2B3E7A" w:rsidR="00A15546" w:rsidRPr="0096387B" w:rsidRDefault="00A15546" w:rsidP="00914E10">
      <w:pPr>
        <w:jc w:val="both"/>
        <w:rPr>
          <w:rFonts w:ascii="Arial" w:hAnsi="Arial" w:cs="Arial"/>
        </w:rPr>
      </w:pPr>
    </w:p>
    <w:p w14:paraId="45B1D7B6" w14:textId="77777777" w:rsidR="00A15546" w:rsidRPr="00A425B2" w:rsidRDefault="00A15546" w:rsidP="00914E10">
      <w:pPr>
        <w:pStyle w:val="Akapitzlist"/>
        <w:jc w:val="both"/>
      </w:pPr>
    </w:p>
    <w:p w14:paraId="728728BA" w14:textId="77777777" w:rsidR="00537502" w:rsidRPr="00104CF6" w:rsidRDefault="00537502" w:rsidP="00914E10">
      <w:pPr>
        <w:jc w:val="both"/>
      </w:pPr>
    </w:p>
    <w:p w14:paraId="57D58ADF" w14:textId="77777777" w:rsidR="00797117" w:rsidRDefault="00797117" w:rsidP="00914E10">
      <w:pPr>
        <w:jc w:val="both"/>
      </w:pPr>
    </w:p>
    <w:sectPr w:rsidR="00797117" w:rsidSect="00FB7563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0B94" w14:textId="77777777" w:rsidR="00EE0F76" w:rsidRDefault="00EE0F76" w:rsidP="0022094F">
      <w:pPr>
        <w:spacing w:after="0" w:line="240" w:lineRule="auto"/>
      </w:pPr>
      <w:r>
        <w:separator/>
      </w:r>
    </w:p>
  </w:endnote>
  <w:endnote w:type="continuationSeparator" w:id="0">
    <w:p w14:paraId="19BA32BE" w14:textId="77777777" w:rsidR="00EE0F76" w:rsidRDefault="00EE0F76" w:rsidP="0022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967C8" w14:textId="77777777" w:rsidR="00EE0F76" w:rsidRDefault="00EE0F76" w:rsidP="0022094F">
      <w:pPr>
        <w:spacing w:after="0" w:line="240" w:lineRule="auto"/>
      </w:pPr>
      <w:r>
        <w:separator/>
      </w:r>
    </w:p>
  </w:footnote>
  <w:footnote w:type="continuationSeparator" w:id="0">
    <w:p w14:paraId="299C6B88" w14:textId="77777777" w:rsidR="00EE0F76" w:rsidRDefault="00EE0F76" w:rsidP="0022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1AD1" w14:textId="31EA1A69" w:rsidR="0022094F" w:rsidRPr="000121D8" w:rsidRDefault="0022094F" w:rsidP="000121D8">
    <w:pPr>
      <w:jc w:val="center"/>
      <w:rPr>
        <w:rFonts w:ascii="Arial" w:hAnsi="Arial" w:cs="Arial"/>
      </w:rPr>
    </w:pPr>
    <w:r w:rsidRPr="000121D8">
      <w:rPr>
        <w:rFonts w:ascii="Arial" w:hAnsi="Arial" w:cs="Arial"/>
        <w:sz w:val="20"/>
        <w:szCs w:val="20"/>
      </w:rPr>
      <w:t>RI.271.39.2024</w:t>
    </w:r>
    <w:r w:rsidR="000121D8" w:rsidRPr="000121D8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</w:t>
    </w:r>
    <w:r w:rsidR="000121D8" w:rsidRPr="0022094F">
      <w:rPr>
        <w:rFonts w:ascii="Arial" w:hAnsi="Arial" w:cs="Arial"/>
      </w:rPr>
      <w:t>Zał. nr 1 do SW</w:t>
    </w:r>
    <w:r w:rsidR="000121D8">
      <w:rPr>
        <w:rFonts w:ascii="Arial" w:hAnsi="Arial" w:cs="Arial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DD6F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F086B0"/>
    <w:multiLevelType w:val="hybridMultilevel"/>
    <w:tmpl w:val="BFA8415A"/>
    <w:lvl w:ilvl="0" w:tplc="7248C576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301CC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645E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47D4B7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BEC09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6DF356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C515A5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47DE2D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98039BB"/>
    <w:multiLevelType w:val="hybridMultilevel"/>
    <w:tmpl w:val="6648605E"/>
    <w:lvl w:ilvl="0" w:tplc="7AE4D9E6">
      <w:start w:val="1"/>
      <w:numFmt w:val="decimal"/>
      <w:lvlText w:val="%1.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B8011E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EB5AD0"/>
    <w:multiLevelType w:val="hybridMultilevel"/>
    <w:tmpl w:val="9C363A1A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472CC2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5374DEC"/>
    <w:multiLevelType w:val="hybridMultilevel"/>
    <w:tmpl w:val="08FE58E8"/>
    <w:lvl w:ilvl="0" w:tplc="F31AB26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2E09C5"/>
    <w:multiLevelType w:val="hybridMultilevel"/>
    <w:tmpl w:val="6B38A0D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D4576"/>
    <w:multiLevelType w:val="hybridMultilevel"/>
    <w:tmpl w:val="66625706"/>
    <w:lvl w:ilvl="0" w:tplc="FFFFFFF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880833"/>
    <w:multiLevelType w:val="hybridMultilevel"/>
    <w:tmpl w:val="93D243E6"/>
    <w:lvl w:ilvl="0" w:tplc="E92E0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443156"/>
    <w:multiLevelType w:val="hybridMultilevel"/>
    <w:tmpl w:val="70528644"/>
    <w:lvl w:ilvl="0" w:tplc="B88448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01B75"/>
    <w:multiLevelType w:val="hybridMultilevel"/>
    <w:tmpl w:val="5484E618"/>
    <w:lvl w:ilvl="0" w:tplc="42AE86E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CFC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E3552FA"/>
    <w:multiLevelType w:val="multilevel"/>
    <w:tmpl w:val="201079E2"/>
    <w:styleLink w:val="Biecalista1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AB1779"/>
    <w:multiLevelType w:val="hybridMultilevel"/>
    <w:tmpl w:val="1F766C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FD31A1"/>
    <w:multiLevelType w:val="hybridMultilevel"/>
    <w:tmpl w:val="4D729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C67D4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9074035">
    <w:abstractNumId w:val="9"/>
  </w:num>
  <w:num w:numId="2" w16cid:durableId="1983727239">
    <w:abstractNumId w:val="5"/>
  </w:num>
  <w:num w:numId="3" w16cid:durableId="391471005">
    <w:abstractNumId w:val="8"/>
  </w:num>
  <w:num w:numId="4" w16cid:durableId="696009898">
    <w:abstractNumId w:val="7"/>
  </w:num>
  <w:num w:numId="5" w16cid:durableId="1433933582">
    <w:abstractNumId w:val="6"/>
  </w:num>
  <w:num w:numId="6" w16cid:durableId="516163782">
    <w:abstractNumId w:val="12"/>
  </w:num>
  <w:num w:numId="7" w16cid:durableId="1790588193">
    <w:abstractNumId w:val="1"/>
  </w:num>
  <w:num w:numId="8" w16cid:durableId="1114981036">
    <w:abstractNumId w:val="2"/>
  </w:num>
  <w:num w:numId="9" w16cid:durableId="102769808">
    <w:abstractNumId w:val="4"/>
  </w:num>
  <w:num w:numId="10" w16cid:durableId="1339311384">
    <w:abstractNumId w:val="13"/>
  </w:num>
  <w:num w:numId="11" w16cid:durableId="38751406">
    <w:abstractNumId w:val="23"/>
  </w:num>
  <w:num w:numId="12" w16cid:durableId="51197128">
    <w:abstractNumId w:val="19"/>
  </w:num>
  <w:num w:numId="13" w16cid:durableId="239021867">
    <w:abstractNumId w:val="0"/>
  </w:num>
  <w:num w:numId="14" w16cid:durableId="1248537607">
    <w:abstractNumId w:val="10"/>
  </w:num>
  <w:num w:numId="15" w16cid:durableId="1373655270">
    <w:abstractNumId w:val="3"/>
  </w:num>
  <w:num w:numId="16" w16cid:durableId="1570966959">
    <w:abstractNumId w:val="18"/>
  </w:num>
  <w:num w:numId="17" w16cid:durableId="731663073">
    <w:abstractNumId w:val="11"/>
  </w:num>
  <w:num w:numId="18" w16cid:durableId="332417595">
    <w:abstractNumId w:val="20"/>
  </w:num>
  <w:num w:numId="19" w16cid:durableId="659621265">
    <w:abstractNumId w:val="15"/>
  </w:num>
  <w:num w:numId="20" w16cid:durableId="1639339865">
    <w:abstractNumId w:val="14"/>
  </w:num>
  <w:num w:numId="21" w16cid:durableId="92014899">
    <w:abstractNumId w:val="21"/>
  </w:num>
  <w:num w:numId="22" w16cid:durableId="1301307163">
    <w:abstractNumId w:val="22"/>
  </w:num>
  <w:num w:numId="23" w16cid:durableId="1010717591">
    <w:abstractNumId w:val="16"/>
  </w:num>
  <w:num w:numId="24" w16cid:durableId="15099068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B2"/>
    <w:rsid w:val="000121D8"/>
    <w:rsid w:val="0002426D"/>
    <w:rsid w:val="00104CF6"/>
    <w:rsid w:val="0022094F"/>
    <w:rsid w:val="002B4D0F"/>
    <w:rsid w:val="002C7552"/>
    <w:rsid w:val="00327681"/>
    <w:rsid w:val="00351925"/>
    <w:rsid w:val="003C6BB2"/>
    <w:rsid w:val="0043012E"/>
    <w:rsid w:val="00432E90"/>
    <w:rsid w:val="00461070"/>
    <w:rsid w:val="00537502"/>
    <w:rsid w:val="00543947"/>
    <w:rsid w:val="006C3609"/>
    <w:rsid w:val="00797117"/>
    <w:rsid w:val="007E6A15"/>
    <w:rsid w:val="008D7EE4"/>
    <w:rsid w:val="00914E10"/>
    <w:rsid w:val="009373CD"/>
    <w:rsid w:val="0096387B"/>
    <w:rsid w:val="00A15546"/>
    <w:rsid w:val="00B41BF0"/>
    <w:rsid w:val="00C7100D"/>
    <w:rsid w:val="00E01432"/>
    <w:rsid w:val="00E442B6"/>
    <w:rsid w:val="00E46717"/>
    <w:rsid w:val="00E8687C"/>
    <w:rsid w:val="00EE0F76"/>
    <w:rsid w:val="00EE5A84"/>
    <w:rsid w:val="00F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0C48"/>
  <w15:chartTrackingRefBased/>
  <w15:docId w15:val="{FFAD9433-2721-43D1-A46A-372C0BEE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6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B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6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B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B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B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B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B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B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6B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6B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6B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6B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6B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6B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6B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6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6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6B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6B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6B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6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6B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6BB2"/>
    <w:rPr>
      <w:b/>
      <w:bCs/>
      <w:smallCaps/>
      <w:color w:val="2F5496" w:themeColor="accent1" w:themeShade="BF"/>
      <w:spacing w:val="5"/>
    </w:rPr>
  </w:style>
  <w:style w:type="numbering" w:customStyle="1" w:styleId="Biecalista1">
    <w:name w:val="Bieżąca lista1"/>
    <w:uiPriority w:val="99"/>
    <w:rsid w:val="00914E10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220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94F"/>
  </w:style>
  <w:style w:type="paragraph" w:styleId="Stopka">
    <w:name w:val="footer"/>
    <w:basedOn w:val="Normalny"/>
    <w:link w:val="StopkaZnak"/>
    <w:uiPriority w:val="99"/>
    <w:unhideWhenUsed/>
    <w:rsid w:val="00220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94F"/>
  </w:style>
  <w:style w:type="character" w:styleId="Hipercze">
    <w:name w:val="Hyperlink"/>
    <w:basedOn w:val="Domylnaczcionkaakapitu"/>
    <w:uiPriority w:val="99"/>
    <w:unhideWhenUsed/>
    <w:rsid w:val="002B4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gzamosc.bip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Andrzej</dc:creator>
  <cp:keywords/>
  <dc:description/>
  <cp:lastModifiedBy>mwisniewska</cp:lastModifiedBy>
  <cp:revision>3</cp:revision>
  <dcterms:created xsi:type="dcterms:W3CDTF">2024-11-13T14:05:00Z</dcterms:created>
  <dcterms:modified xsi:type="dcterms:W3CDTF">2024-11-13T14:05:00Z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2024-09-10T07:53:25Z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d41b6ae8-04f5-430c-9a33-150b79ad21b4</vt:lpwstr>
  </property>
  <property fmtid="{D5CDD505-2E9C-101B-9397-08002B2CF9AE}" pid="8" name="MSIP_Label_da0d7ebb-8d5f-4d70-ab59-1b8ea1828e86_ContentBits">
    <vt:lpwstr>0</vt:lpwstr>
  </property>
</Properties>
</file>