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0716F" w14:textId="24BAA2E5" w:rsidR="00670C94" w:rsidRDefault="00B76841" w:rsidP="00613C6C">
      <w:pPr>
        <w:spacing w:after="224" w:line="259" w:lineRule="auto"/>
        <w:ind w:left="105" w:firstLine="0"/>
        <w:jc w:val="center"/>
      </w:pPr>
      <w:r>
        <w:rPr>
          <w:rFonts w:ascii="Tahoma" w:eastAsia="Tahoma" w:hAnsi="Tahoma" w:cs="Tahoma"/>
          <w:sz w:val="22"/>
        </w:rPr>
        <w:t xml:space="preserve"> </w:t>
      </w:r>
      <w:r>
        <w:rPr>
          <w:b/>
        </w:rPr>
        <w:t xml:space="preserve">OPIS PRZEDMIOTU ZAMÓWIENIA </w:t>
      </w:r>
    </w:p>
    <w:p w14:paraId="3B9C84E5" w14:textId="77777777" w:rsidR="00670C94" w:rsidRDefault="00B76841">
      <w:pPr>
        <w:spacing w:after="125" w:line="259" w:lineRule="auto"/>
        <w:ind w:left="0" w:firstLine="0"/>
      </w:pPr>
      <w:r>
        <w:t xml:space="preserve"> </w:t>
      </w:r>
    </w:p>
    <w:p w14:paraId="7EA3094C" w14:textId="77777777" w:rsidR="00670C94" w:rsidRDefault="00B76841">
      <w:pPr>
        <w:spacing w:after="123" w:line="259" w:lineRule="auto"/>
        <w:ind w:left="-5"/>
      </w:pPr>
      <w:r>
        <w:t xml:space="preserve">Przedmiotem zamówienia jest: </w:t>
      </w:r>
      <w:r>
        <w:rPr>
          <w:b/>
        </w:rPr>
        <w:t xml:space="preserve">Usługa wsparcia serwisowego </w:t>
      </w:r>
      <w:proofErr w:type="spellStart"/>
      <w:r>
        <w:rPr>
          <w:b/>
        </w:rPr>
        <w:t>NetApp</w:t>
      </w:r>
      <w:proofErr w:type="spellEnd"/>
      <w:r>
        <w:rPr>
          <w:b/>
        </w:rPr>
        <w:t xml:space="preserve"> i sieci SAN </w:t>
      </w:r>
    </w:p>
    <w:p w14:paraId="4FA8AD15" w14:textId="77777777" w:rsidR="00670C94" w:rsidRDefault="00B76841">
      <w:pPr>
        <w:spacing w:after="123" w:line="259" w:lineRule="auto"/>
        <w:ind w:left="0" w:firstLine="0"/>
      </w:pPr>
      <w:r>
        <w:t xml:space="preserve"> </w:t>
      </w:r>
    </w:p>
    <w:p w14:paraId="1504DDDE" w14:textId="77777777" w:rsidR="00670C94" w:rsidRDefault="00B76841">
      <w:pPr>
        <w:spacing w:after="123" w:line="259" w:lineRule="auto"/>
        <w:ind w:left="0" w:firstLine="0"/>
      </w:pPr>
      <w:r>
        <w:rPr>
          <w:b/>
        </w:rPr>
        <w:t xml:space="preserve">Kody CPV: </w:t>
      </w:r>
    </w:p>
    <w:p w14:paraId="76C03BF3" w14:textId="77777777" w:rsidR="00670C94" w:rsidRDefault="00B76841">
      <w:pPr>
        <w:spacing w:after="123" w:line="259" w:lineRule="auto"/>
        <w:ind w:left="0" w:firstLine="0"/>
      </w:pPr>
      <w:r>
        <w:rPr>
          <w:b/>
        </w:rPr>
        <w:t xml:space="preserve"> </w:t>
      </w:r>
    </w:p>
    <w:p w14:paraId="47C8E338" w14:textId="7ACA4103" w:rsidR="00670C94" w:rsidRDefault="00B76841">
      <w:pPr>
        <w:spacing w:after="123" w:line="259" w:lineRule="auto"/>
        <w:ind w:left="7" w:right="9"/>
      </w:pPr>
      <w:r>
        <w:rPr>
          <w:b/>
        </w:rPr>
        <w:t>72253200-5</w:t>
      </w:r>
      <w:r>
        <w:t xml:space="preserve"> </w:t>
      </w:r>
      <w:r w:rsidR="00613C6C">
        <w:t>-</w:t>
      </w:r>
      <w:r>
        <w:t xml:space="preserve"> „Usługi w zakresie wsparcia systemu” </w:t>
      </w:r>
    </w:p>
    <w:p w14:paraId="00C1C49F" w14:textId="3C2CFB8A" w:rsidR="00670C94" w:rsidRDefault="00B76841">
      <w:pPr>
        <w:spacing w:after="123" w:line="259" w:lineRule="auto"/>
        <w:ind w:left="7" w:right="9"/>
      </w:pPr>
      <w:r>
        <w:rPr>
          <w:b/>
        </w:rPr>
        <w:t>50800000-3</w:t>
      </w:r>
      <w:r>
        <w:t xml:space="preserve"> </w:t>
      </w:r>
      <w:r w:rsidR="00613C6C">
        <w:t>-</w:t>
      </w:r>
      <w:r>
        <w:t xml:space="preserve"> „Różne usługi w zakresie napraw i konserwacji” </w:t>
      </w:r>
    </w:p>
    <w:p w14:paraId="24A0C31B" w14:textId="77777777" w:rsidR="00670C94" w:rsidRDefault="00B76841">
      <w:pPr>
        <w:spacing w:after="361" w:line="259" w:lineRule="auto"/>
        <w:ind w:left="0" w:firstLine="0"/>
      </w:pPr>
      <w:r>
        <w:t xml:space="preserve"> </w:t>
      </w:r>
    </w:p>
    <w:p w14:paraId="4669B741" w14:textId="77777777" w:rsidR="00670C94" w:rsidRDefault="00B76841">
      <w:pPr>
        <w:spacing w:after="322" w:line="259" w:lineRule="auto"/>
        <w:ind w:left="-5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Informacje ogólne dotyczące przedmiotu zamówienia: </w:t>
      </w:r>
    </w:p>
    <w:p w14:paraId="60A812CA" w14:textId="77777777" w:rsidR="00670C94" w:rsidRPr="00A127E1" w:rsidRDefault="00B76841">
      <w:pPr>
        <w:spacing w:after="198"/>
        <w:ind w:left="7" w:right="141"/>
      </w:pPr>
      <w:r w:rsidRPr="00A127E1">
        <w:t xml:space="preserve">Zamawiający wymaga zapewnienia wsparcia dla posiadanego rozwiązania zbudowanego  w oparciu o cztery kontrolery macierzy dyskowych </w:t>
      </w:r>
      <w:proofErr w:type="spellStart"/>
      <w:r w:rsidRPr="00A127E1">
        <w:t>NetApp</w:t>
      </w:r>
      <w:proofErr w:type="spellEnd"/>
      <w:r w:rsidRPr="00A127E1">
        <w:t xml:space="preserve"> FAS8300, cztery przełączniki  sieciowe </w:t>
      </w:r>
      <w:proofErr w:type="spellStart"/>
      <w:r w:rsidRPr="00A127E1">
        <w:t>Brocade</w:t>
      </w:r>
      <w:proofErr w:type="spellEnd"/>
      <w:r w:rsidRPr="00A127E1">
        <w:t xml:space="preserve"> G610 i cztery mostki </w:t>
      </w:r>
      <w:proofErr w:type="spellStart"/>
      <w:r w:rsidRPr="00A127E1">
        <w:t>Atto</w:t>
      </w:r>
      <w:proofErr w:type="spellEnd"/>
      <w:r w:rsidRPr="00A127E1">
        <w:t xml:space="preserve"> 7600N (po dwa w każdym klastrze). Infrastruktura sieciowa służy do połączenia kontrolerów macierzy FAS8300 z półkami  dyskowymi o interfejsie SAS wykorzystując lokalne połączenia FC przez mostki FC-SAS oraz zdalny dostęp do półek dyskowych w drugiej lokalizacji z wykorzystaniem łącz  światłowodowych między lokalizacjami. </w:t>
      </w:r>
    </w:p>
    <w:p w14:paraId="2AE5AD32" w14:textId="149F9ADB" w:rsidR="00670C94" w:rsidRPr="00A127E1" w:rsidRDefault="00B76841">
      <w:pPr>
        <w:spacing w:after="0"/>
        <w:ind w:left="7" w:right="9"/>
      </w:pPr>
      <w:r w:rsidRPr="00A127E1">
        <w:t xml:space="preserve">W infrastrukturze informatycznej Zamawiającego pracują również macierze dyskowe </w:t>
      </w:r>
      <w:proofErr w:type="spellStart"/>
      <w:r w:rsidRPr="00A127E1">
        <w:t>Netapp</w:t>
      </w:r>
      <w:proofErr w:type="spellEnd"/>
      <w:r w:rsidRPr="00A127E1">
        <w:t xml:space="preserve"> </w:t>
      </w:r>
      <w:r w:rsidR="00B66FDE" w:rsidRPr="00A127E1">
        <w:t>FAS2</w:t>
      </w:r>
      <w:r w:rsidR="00B66FDE" w:rsidRPr="003F38A6">
        <w:t>720</w:t>
      </w:r>
      <w:r w:rsidRPr="00A127E1">
        <w:t xml:space="preserve">, </w:t>
      </w:r>
      <w:proofErr w:type="spellStart"/>
      <w:r w:rsidRPr="00A127E1">
        <w:t>Netapp</w:t>
      </w:r>
      <w:proofErr w:type="spellEnd"/>
      <w:r w:rsidRPr="00A127E1">
        <w:t xml:space="preserve"> FAS2750 oraz AFF A250</w:t>
      </w:r>
      <w:r w:rsidR="00C17AE8">
        <w:t>.</w:t>
      </w:r>
      <w:r w:rsidRPr="00A127E1">
        <w:t xml:space="preserve"> </w:t>
      </w:r>
      <w:r w:rsidR="00C17AE8">
        <w:t>W</w:t>
      </w:r>
      <w:r w:rsidRPr="00A127E1">
        <w:t>ymienione macierze stanowią cz</w:t>
      </w:r>
      <w:r w:rsidR="006412A9">
        <w:t>ę</w:t>
      </w:r>
      <w:r w:rsidRPr="00A127E1">
        <w:t xml:space="preserve">ść środowiska wirtualnego obsługiwanego za pośrednictwem oprogramowania Vmware. Brzeg sieci  </w:t>
      </w:r>
    </w:p>
    <w:p w14:paraId="48321A86" w14:textId="77777777" w:rsidR="00670C94" w:rsidRPr="00A127E1" w:rsidRDefault="00B76841">
      <w:pPr>
        <w:spacing w:after="125" w:line="259" w:lineRule="auto"/>
        <w:ind w:left="7" w:right="9"/>
      </w:pPr>
      <w:r w:rsidRPr="00A127E1">
        <w:t xml:space="preserve">Zamawiającego zabezpieczają urządzenia firmy </w:t>
      </w:r>
      <w:proofErr w:type="spellStart"/>
      <w:r w:rsidRPr="00A127E1">
        <w:t>Fortinet</w:t>
      </w:r>
      <w:proofErr w:type="spellEnd"/>
      <w:r w:rsidRPr="00A127E1">
        <w:t xml:space="preserve">. W skład infrastruktury  </w:t>
      </w:r>
    </w:p>
    <w:p w14:paraId="45306BD5" w14:textId="1FEEEE2E" w:rsidR="00670C94" w:rsidRDefault="00B76841">
      <w:pPr>
        <w:spacing w:after="235"/>
        <w:ind w:left="7" w:right="9"/>
      </w:pPr>
      <w:r w:rsidRPr="00A127E1">
        <w:t xml:space="preserve">Zamawiającego wchodzi także biblioteka taśmowa Quantum </w:t>
      </w:r>
      <w:proofErr w:type="spellStart"/>
      <w:r w:rsidRPr="00A127E1">
        <w:t>Scalar</w:t>
      </w:r>
      <w:proofErr w:type="spellEnd"/>
      <w:r w:rsidRPr="00A127E1">
        <w:t xml:space="preserve"> i3, która stanowi jeden  z elementów systemu backupu nadzorowanego przez oprogramowanie Veeam. Wsparciem należy objąć całość w/w sprzętu i oprogramowania, jak  również dwa serwery </w:t>
      </w:r>
      <w:proofErr w:type="spellStart"/>
      <w:r w:rsidRPr="00A127E1">
        <w:t>Synology</w:t>
      </w:r>
      <w:proofErr w:type="spellEnd"/>
      <w:r w:rsidRPr="00A127E1">
        <w:t xml:space="preserve"> </w:t>
      </w:r>
      <w:r w:rsidR="0073270C" w:rsidRPr="001B7F9F">
        <w:t xml:space="preserve">RS18017xs+ i SA3610 </w:t>
      </w:r>
      <w:r w:rsidRPr="00A127E1">
        <w:t>wraz z współpracującymi macierzami dyskowymi, które pracują w sieci SAN Zamawiającego.</w:t>
      </w:r>
      <w:r>
        <w:t xml:space="preserve"> </w:t>
      </w:r>
    </w:p>
    <w:p w14:paraId="6DA5AC75" w14:textId="77777777" w:rsidR="00670C94" w:rsidRPr="00F5296D" w:rsidRDefault="00B76841">
      <w:pPr>
        <w:numPr>
          <w:ilvl w:val="0"/>
          <w:numId w:val="1"/>
        </w:numPr>
        <w:spacing w:after="362" w:line="259" w:lineRule="auto"/>
        <w:ind w:hanging="432"/>
        <w:rPr>
          <w:u w:val="single"/>
        </w:rPr>
      </w:pPr>
      <w:r w:rsidRPr="00F5296D">
        <w:rPr>
          <w:b/>
          <w:u w:val="single"/>
        </w:rPr>
        <w:t xml:space="preserve">Usługa wsparcia serwisowego: </w:t>
      </w:r>
    </w:p>
    <w:p w14:paraId="07D5FBCB" w14:textId="76C637BC" w:rsidR="00670C94" w:rsidRPr="00DA3D1E" w:rsidRDefault="00B76841">
      <w:pPr>
        <w:numPr>
          <w:ilvl w:val="1"/>
          <w:numId w:val="1"/>
        </w:numPr>
        <w:ind w:right="9" w:hanging="360"/>
      </w:pPr>
      <w:r>
        <w:t xml:space="preserve">W ramach Umowy Zamawiającemu przysługuje </w:t>
      </w:r>
      <w:r w:rsidR="009B7CD8">
        <w:t xml:space="preserve">łącznie </w:t>
      </w:r>
      <w:r w:rsidR="00333259">
        <w:t xml:space="preserve">pakiet </w:t>
      </w:r>
      <w:r w:rsidR="00D647FA">
        <w:t>200</w:t>
      </w:r>
      <w:r>
        <w:t xml:space="preserve"> godzin </w:t>
      </w:r>
      <w:r w:rsidR="00333259">
        <w:t>serwisowych</w:t>
      </w:r>
      <w:r w:rsidR="009B7CD8">
        <w:t xml:space="preserve">, </w:t>
      </w:r>
      <w:r w:rsidR="00DA3D1E">
        <w:t xml:space="preserve">które zostaną wykorzystane po 100 </w:t>
      </w:r>
      <w:r w:rsidR="009B7CD8">
        <w:t xml:space="preserve">godzin </w:t>
      </w:r>
      <w:r w:rsidR="00DA3D1E">
        <w:t>w</w:t>
      </w:r>
      <w:r w:rsidR="009B7CD8">
        <w:t xml:space="preserve"> każdy</w:t>
      </w:r>
      <w:r w:rsidR="00DA3D1E">
        <w:t>m</w:t>
      </w:r>
      <w:r w:rsidR="009B7CD8">
        <w:t xml:space="preserve"> rok</w:t>
      </w:r>
      <w:r w:rsidR="00DA3D1E">
        <w:t>u</w:t>
      </w:r>
      <w:r w:rsidR="009B7CD8">
        <w:t xml:space="preserve"> trwania </w:t>
      </w:r>
      <w:r w:rsidR="009B7CD8">
        <w:lastRenderedPageBreak/>
        <w:t>Umowy. Godziny serwisowe będą przeznaczone</w:t>
      </w:r>
      <w:r>
        <w:t xml:space="preserve"> na usu</w:t>
      </w:r>
      <w:r w:rsidR="00333259">
        <w:t>wanie</w:t>
      </w:r>
      <w:r>
        <w:t xml:space="preserve"> awarii, zmiany konfiguracji zintegrowanego systemu oraz na prace rozwojowe, wdrożenie aktualizacji oprogramowania, modyfikacje  sprzętu. Prace </w:t>
      </w:r>
      <w:r w:rsidR="00333259">
        <w:t xml:space="preserve">w ramach pakietu godzin serwisowych </w:t>
      </w:r>
      <w:r>
        <w:t xml:space="preserve">będą realizowane wyłącznie po ich zleceniu przez Zamawiającego </w:t>
      </w:r>
      <w:r w:rsidRPr="00DA3D1E">
        <w:t xml:space="preserve">odrębnym zamówieniem i wysłaniu na adresy e-mail podane przez Wykonawcę. </w:t>
      </w:r>
    </w:p>
    <w:p w14:paraId="372954D1" w14:textId="4644A8DD" w:rsidR="00670C94" w:rsidRPr="00DA3D1E" w:rsidRDefault="00B76841">
      <w:pPr>
        <w:numPr>
          <w:ilvl w:val="1"/>
          <w:numId w:val="1"/>
        </w:numPr>
        <w:ind w:right="9" w:hanging="360"/>
      </w:pPr>
      <w:r w:rsidRPr="00DA3D1E">
        <w:t xml:space="preserve">Wykorzystanie godzin </w:t>
      </w:r>
      <w:r w:rsidR="00333259" w:rsidRPr="00DA3D1E">
        <w:t xml:space="preserve">serwisowych  </w:t>
      </w:r>
      <w:r w:rsidRPr="00DA3D1E">
        <w:t>będzie realizowane w całym okresie trwania Umowy, w rozliczeniu miesięcznym</w:t>
      </w:r>
      <w:r w:rsidR="00B9668F" w:rsidRPr="00DA3D1E">
        <w:t xml:space="preserve">. </w:t>
      </w:r>
      <w:r w:rsidRPr="00DA3D1E">
        <w:t xml:space="preserve">Rozliczenie </w:t>
      </w:r>
      <w:r w:rsidR="00333259" w:rsidRPr="00DA3D1E">
        <w:t xml:space="preserve">wykonanych </w:t>
      </w:r>
      <w:r w:rsidRPr="00DA3D1E">
        <w:t>prac nastąpi każdorazowo po obustronnym podpisaniu Protokołu Odbioru prac w ramach kolejnej faktury miesięcznej, (jego Wzór stanowi Załącznik nr 3 do Umowy).</w:t>
      </w:r>
      <w:r w:rsidR="00B9668F" w:rsidRPr="00DA3D1E">
        <w:t xml:space="preserve"> </w:t>
      </w:r>
      <w:r w:rsidRPr="00DA3D1E">
        <w:t xml:space="preserve">Zamawiający w terminie do 5 dni zobowiązuje się potwierdzić prawidłową realizację lub zgłosić uwagi  w zakresie wykorzystania godzin </w:t>
      </w:r>
      <w:r w:rsidR="00333259" w:rsidRPr="00DA3D1E">
        <w:t>serwisowych</w:t>
      </w:r>
      <w:r w:rsidRPr="00DA3D1E">
        <w:t xml:space="preserve">.  </w:t>
      </w:r>
    </w:p>
    <w:p w14:paraId="47A7A700" w14:textId="4D0775F4" w:rsidR="00670C94" w:rsidRDefault="00B76841">
      <w:pPr>
        <w:numPr>
          <w:ilvl w:val="1"/>
          <w:numId w:val="1"/>
        </w:numPr>
        <w:spacing w:after="162" w:line="259" w:lineRule="auto"/>
        <w:ind w:right="9" w:hanging="360"/>
      </w:pPr>
      <w:r w:rsidRPr="006412A9">
        <w:rPr>
          <w:b/>
          <w:u w:val="single"/>
        </w:rPr>
        <w:t>Zakres usług s</w:t>
      </w:r>
      <w:r w:rsidRPr="00F84FD0">
        <w:rPr>
          <w:b/>
          <w:u w:val="single"/>
        </w:rPr>
        <w:t xml:space="preserve">kładających się </w:t>
      </w:r>
      <w:r w:rsidR="00333259" w:rsidRPr="00F84FD0">
        <w:rPr>
          <w:b/>
          <w:u w:val="single"/>
        </w:rPr>
        <w:t>na usługę wsparcia serwisowego</w:t>
      </w:r>
      <w:r>
        <w:t xml:space="preserve">: </w:t>
      </w:r>
    </w:p>
    <w:p w14:paraId="728A0CAB" w14:textId="09AC7FF4" w:rsidR="0061720C" w:rsidRDefault="0061720C">
      <w:pPr>
        <w:numPr>
          <w:ilvl w:val="2"/>
          <w:numId w:val="1"/>
        </w:numPr>
        <w:ind w:right="9" w:hanging="425"/>
      </w:pPr>
      <w:r w:rsidRPr="006412A9">
        <w:t xml:space="preserve">W ramach miesięcznej </w:t>
      </w:r>
      <w:r w:rsidR="00BF5E30" w:rsidRPr="006412A9">
        <w:t>o</w:t>
      </w:r>
      <w:r w:rsidRPr="006412A9">
        <w:t>płaty ryczałtowej Zamawiający</w:t>
      </w:r>
      <w:r>
        <w:t xml:space="preserve"> wymaga, aby:</w:t>
      </w:r>
    </w:p>
    <w:p w14:paraId="089E28CB" w14:textId="3244E44A" w:rsidR="004A46B8" w:rsidRDefault="0061720C" w:rsidP="00F84FD0">
      <w:pPr>
        <w:pStyle w:val="Akapitzlist"/>
        <w:numPr>
          <w:ilvl w:val="0"/>
          <w:numId w:val="3"/>
        </w:numPr>
        <w:ind w:right="9"/>
      </w:pPr>
      <w:r>
        <w:t>Wykonawca zapewnił gotowość do świadczenia usługi wsparcia serwisowego w dni ro</w:t>
      </w:r>
      <w:r w:rsidR="00BF5E30">
        <w:t>b</w:t>
      </w:r>
      <w:r>
        <w:t>ocze w godzinach</w:t>
      </w:r>
      <w:r w:rsidR="00BF5E30">
        <w:t xml:space="preserve"> 08:00-16:00</w:t>
      </w:r>
      <w:r>
        <w:t xml:space="preserve">. </w:t>
      </w:r>
    </w:p>
    <w:p w14:paraId="05BE7303" w14:textId="4972DB3E" w:rsidR="00670C94" w:rsidRDefault="00B76841" w:rsidP="004A46B8">
      <w:pPr>
        <w:pStyle w:val="Akapitzlist"/>
        <w:numPr>
          <w:ilvl w:val="0"/>
          <w:numId w:val="3"/>
        </w:numPr>
        <w:ind w:right="9"/>
      </w:pPr>
      <w:r>
        <w:t xml:space="preserve">czas reakcji na zgłoszenie Zamawiającego </w:t>
      </w:r>
      <w:r w:rsidR="009204AB">
        <w:t xml:space="preserve"> </w:t>
      </w:r>
      <w:r w:rsidR="00F84FD0">
        <w:t xml:space="preserve">będzie </w:t>
      </w:r>
      <w:r w:rsidR="004A46B8">
        <w:t>wynosił maksymalnie 1 godzinę od momentu zgłoszenia.</w:t>
      </w:r>
      <w:r>
        <w:t xml:space="preserve"> W tym czasie Wykonawca </w:t>
      </w:r>
      <w:r w:rsidR="001D0452">
        <w:t xml:space="preserve">na podstawie przekazanej treści zgłoszenia </w:t>
      </w:r>
      <w:r>
        <w:t xml:space="preserve">powinien uzgodnić z Zamawiającym </w:t>
      </w:r>
      <w:r w:rsidR="004A46B8">
        <w:t>tryb obsługi zgłaszanego problemu</w:t>
      </w:r>
      <w:r w:rsidR="00F84FD0">
        <w:t xml:space="preserve">. </w:t>
      </w:r>
      <w:r w:rsidR="001D0452">
        <w:t>Czas reakcji jest liczony w dni robocze w godzinach 08:00-16:00.</w:t>
      </w:r>
    </w:p>
    <w:p w14:paraId="37D3497A" w14:textId="6A6F4339" w:rsidR="001D0452" w:rsidRDefault="005E4FBC" w:rsidP="00F84FD0">
      <w:pPr>
        <w:pStyle w:val="Akapitzlist"/>
        <w:numPr>
          <w:ilvl w:val="0"/>
          <w:numId w:val="3"/>
        </w:numPr>
        <w:ind w:right="9"/>
      </w:pPr>
      <w:r>
        <w:t xml:space="preserve">Po wykonanej analizie zgłoszenia </w:t>
      </w:r>
      <w:r w:rsidR="001D0452">
        <w:t xml:space="preserve">Wykonawca </w:t>
      </w:r>
      <w:r w:rsidR="00C17AE8">
        <w:t xml:space="preserve">prześle na adresy e-mail podane przez Zamawiającego </w:t>
      </w:r>
      <w:r w:rsidR="001D0452">
        <w:t>zakres prac do wykonania</w:t>
      </w:r>
      <w:r w:rsidR="0051710D">
        <w:t>,</w:t>
      </w:r>
      <w:r w:rsidR="001D0452">
        <w:t xml:space="preserve"> czasochłonność wykonania prac serwisowych i termin realizacji. </w:t>
      </w:r>
      <w:r>
        <w:t xml:space="preserve">Dane te będą podstawą do zlecenia przez Zamawiającego prac w ramach pakietu godzin serwisowych. </w:t>
      </w:r>
    </w:p>
    <w:p w14:paraId="4E11CAF7" w14:textId="6CDA6480" w:rsidR="001D0452" w:rsidRPr="006412A9" w:rsidRDefault="001D0452">
      <w:pPr>
        <w:numPr>
          <w:ilvl w:val="2"/>
          <w:numId w:val="1"/>
        </w:numPr>
        <w:ind w:right="9" w:hanging="425"/>
      </w:pPr>
      <w:r w:rsidRPr="006412A9">
        <w:t xml:space="preserve">W ramach pakietu godzin serwisowych </w:t>
      </w:r>
      <w:r w:rsidR="005E4FBC" w:rsidRPr="006412A9">
        <w:t>Zamawiający może zlecić Wykonawcy następujące prace:</w:t>
      </w:r>
      <w:r w:rsidRPr="006412A9">
        <w:t xml:space="preserve"> </w:t>
      </w:r>
    </w:p>
    <w:p w14:paraId="699206A3" w14:textId="18C31C90" w:rsidR="00B66FDE" w:rsidRDefault="00B76841" w:rsidP="005E4FBC">
      <w:pPr>
        <w:pStyle w:val="Akapitzlist"/>
        <w:numPr>
          <w:ilvl w:val="0"/>
          <w:numId w:val="4"/>
        </w:numPr>
        <w:ind w:right="9"/>
      </w:pPr>
      <w:r>
        <w:t xml:space="preserve">weryfikacja bieżącej konfiguracji sprzętowej i oprogramowania oraz identyfikacja potencjalnych problemów, </w:t>
      </w:r>
    </w:p>
    <w:p w14:paraId="71CFB2F9" w14:textId="7C7A7425" w:rsidR="005E4FBC" w:rsidRDefault="00B66FDE" w:rsidP="006B0BB8">
      <w:pPr>
        <w:pStyle w:val="Akapitzlist"/>
        <w:numPr>
          <w:ilvl w:val="0"/>
          <w:numId w:val="4"/>
        </w:numPr>
        <w:ind w:right="9"/>
      </w:pPr>
      <w:r>
        <w:t>usuwanie zgłoszonych awarii i problemów,</w:t>
      </w:r>
    </w:p>
    <w:p w14:paraId="37BE9681" w14:textId="6213AC37" w:rsidR="005E4FBC" w:rsidRDefault="00B76841" w:rsidP="006B0BB8">
      <w:pPr>
        <w:pStyle w:val="Akapitzlist"/>
        <w:numPr>
          <w:ilvl w:val="0"/>
          <w:numId w:val="4"/>
        </w:numPr>
        <w:ind w:right="9"/>
      </w:pPr>
      <w:r>
        <w:t>aktualizacj</w:t>
      </w:r>
      <w:r w:rsidR="005E4FBC">
        <w:t>a</w:t>
      </w:r>
      <w:r>
        <w:t xml:space="preserve"> oprogramowania i zmiany konfiguracji sprzętowej, </w:t>
      </w:r>
    </w:p>
    <w:p w14:paraId="7492133B" w14:textId="4D2E3889" w:rsidR="0073270C" w:rsidRDefault="00B76841" w:rsidP="0073270C">
      <w:pPr>
        <w:pStyle w:val="Akapitzlist"/>
        <w:numPr>
          <w:ilvl w:val="0"/>
          <w:numId w:val="4"/>
        </w:numPr>
      </w:pPr>
      <w:r>
        <w:lastRenderedPageBreak/>
        <w:t xml:space="preserve">dostosowanie sprzętu i oprogramowania do środowiska Zamawiającego, </w:t>
      </w:r>
      <w:r w:rsidR="005E4FBC">
        <w:t xml:space="preserve">zmiany </w:t>
      </w:r>
      <w:r>
        <w:t>konfiguracj</w:t>
      </w:r>
      <w:r w:rsidR="005E4FBC">
        <w:t>i</w:t>
      </w:r>
      <w:r>
        <w:t xml:space="preserve"> dotyczące funkcjonalności sprzętu i oprogramowania w zakresie potrzeb Zamawiającego</w:t>
      </w:r>
      <w:r w:rsidR="005E4FBC">
        <w:t>,</w:t>
      </w:r>
    </w:p>
    <w:p w14:paraId="01B96EAC" w14:textId="6CC1E5D2" w:rsidR="0072607E" w:rsidRDefault="0073270C" w:rsidP="003F38A6">
      <w:pPr>
        <w:pStyle w:val="Akapitzlist"/>
        <w:numPr>
          <w:ilvl w:val="0"/>
          <w:numId w:val="4"/>
        </w:numPr>
      </w:pPr>
      <w:r>
        <w:t>t</w:t>
      </w:r>
      <w:r w:rsidR="00B76841">
        <w:t>worzenie i aktualizację dokumentacji</w:t>
      </w:r>
      <w:r>
        <w:t xml:space="preserve"> powykonawczej</w:t>
      </w:r>
      <w:r w:rsidR="0072607E">
        <w:t>,</w:t>
      </w:r>
    </w:p>
    <w:p w14:paraId="05D11B05" w14:textId="4AF46C99" w:rsidR="00632EC1" w:rsidRDefault="00632EC1" w:rsidP="003F38A6">
      <w:pPr>
        <w:pStyle w:val="Akapitzlist"/>
        <w:numPr>
          <w:ilvl w:val="0"/>
          <w:numId w:val="4"/>
        </w:numPr>
      </w:pPr>
      <w:r>
        <w:t>wymiana uszkodzonych modułów elektronicznych.</w:t>
      </w:r>
    </w:p>
    <w:p w14:paraId="75115CC1" w14:textId="080354D0" w:rsidR="00670C94" w:rsidRDefault="00B76841">
      <w:pPr>
        <w:numPr>
          <w:ilvl w:val="1"/>
          <w:numId w:val="1"/>
        </w:numPr>
        <w:spacing w:after="2"/>
        <w:ind w:right="9" w:hanging="360"/>
      </w:pPr>
      <w:r w:rsidRPr="00632EC1">
        <w:t>Wykonawca zobowiązuje się do przekazania wiedzy wskazanym pracownikom</w:t>
      </w:r>
      <w:r>
        <w:t xml:space="preserve">  Zamawiającego w zakresie prowadzonych prac i wykonywanych konfiguracji</w:t>
      </w:r>
      <w:r w:rsidR="0073270C">
        <w:t>.</w:t>
      </w:r>
      <w:r>
        <w:t xml:space="preserve"> Wykonawca będzie prowadził prace w siedzibie Zamawiającego oraz miejscu zainstalowania urządzeń na terenie miasta Poznania, w terminie uzgodnionym  i zaakceptowanym przez Zamawiającego. </w:t>
      </w:r>
    </w:p>
    <w:p w14:paraId="36205F96" w14:textId="77777777" w:rsidR="00670C94" w:rsidRDefault="00B76841">
      <w:pPr>
        <w:spacing w:after="0" w:line="259" w:lineRule="auto"/>
        <w:ind w:left="0" w:firstLine="0"/>
      </w:pPr>
      <w:r>
        <w:t xml:space="preserve"> </w:t>
      </w:r>
    </w:p>
    <w:p w14:paraId="12FFC08E" w14:textId="77777777" w:rsidR="00670C94" w:rsidRDefault="00B76841">
      <w:pPr>
        <w:numPr>
          <w:ilvl w:val="0"/>
          <w:numId w:val="1"/>
        </w:numPr>
        <w:spacing w:after="362" w:line="259" w:lineRule="auto"/>
        <w:ind w:hanging="432"/>
      </w:pPr>
      <w:r>
        <w:rPr>
          <w:b/>
        </w:rPr>
        <w:t>Wymagania Zamawiającego:</w:t>
      </w:r>
      <w:r>
        <w:rPr>
          <w:rFonts w:ascii="Tahoma" w:eastAsia="Tahoma" w:hAnsi="Tahoma" w:cs="Tahoma"/>
          <w:b/>
        </w:rPr>
        <w:t xml:space="preserve"> </w:t>
      </w:r>
    </w:p>
    <w:p w14:paraId="788AD0DD" w14:textId="49DD73FE" w:rsidR="00670C94" w:rsidRDefault="0073270C" w:rsidP="003F38A6">
      <w:pPr>
        <w:spacing w:after="198"/>
        <w:ind w:left="7" w:right="141"/>
      </w:pPr>
      <w:r>
        <w:t xml:space="preserve">Sprzęt </w:t>
      </w:r>
      <w:proofErr w:type="spellStart"/>
      <w:r w:rsidRPr="00E403BF">
        <w:t>NetApp</w:t>
      </w:r>
      <w:proofErr w:type="spellEnd"/>
      <w:r w:rsidRPr="00E403BF">
        <w:t xml:space="preserve"> FAS8300, </w:t>
      </w:r>
      <w:proofErr w:type="spellStart"/>
      <w:r w:rsidRPr="00E403BF">
        <w:t>Brocade</w:t>
      </w:r>
      <w:proofErr w:type="spellEnd"/>
      <w:r w:rsidRPr="00E403BF">
        <w:t xml:space="preserve"> G610, </w:t>
      </w:r>
      <w:proofErr w:type="spellStart"/>
      <w:r w:rsidRPr="00E403BF">
        <w:t>Atto</w:t>
      </w:r>
      <w:proofErr w:type="spellEnd"/>
      <w:r w:rsidRPr="00E403BF">
        <w:t xml:space="preserve"> 7600N, </w:t>
      </w:r>
      <w:proofErr w:type="spellStart"/>
      <w:r w:rsidRPr="00E403BF">
        <w:t>Netapp</w:t>
      </w:r>
      <w:proofErr w:type="spellEnd"/>
      <w:r w:rsidRPr="00E403BF">
        <w:t xml:space="preserve"> FAS2</w:t>
      </w:r>
      <w:r w:rsidR="00B66FDE" w:rsidRPr="00E403BF">
        <w:t>720</w:t>
      </w:r>
      <w:r w:rsidRPr="00E403BF">
        <w:t xml:space="preserve">, </w:t>
      </w:r>
      <w:proofErr w:type="spellStart"/>
      <w:r w:rsidRPr="00E403BF">
        <w:t>Synology</w:t>
      </w:r>
      <w:proofErr w:type="spellEnd"/>
      <w:r w:rsidRPr="00E403BF">
        <w:t xml:space="preserve"> SA3610,</w:t>
      </w:r>
      <w:r>
        <w:t xml:space="preserve"> który ma zostać objęty opieką serwisową jest na gwarancji  producenta,  Zamawiający wymaga więc, aby przedmiot Umowy świadczony był przez  Wykonawcę, który na mocy porozumienia lub umowy z producentem sprzętu  i oprogramowania jest uprawniony do realizacji przedmiotu Umowy. </w:t>
      </w:r>
    </w:p>
    <w:p w14:paraId="007BA0DB" w14:textId="77777777" w:rsidR="00670C94" w:rsidRDefault="00B76841">
      <w:pPr>
        <w:numPr>
          <w:ilvl w:val="0"/>
          <w:numId w:val="2"/>
        </w:numPr>
        <w:spacing w:after="160" w:line="259" w:lineRule="auto"/>
        <w:ind w:right="9" w:hanging="360"/>
      </w:pPr>
      <w:r>
        <w:t xml:space="preserve">Przedmiot Umowy będzie świadczony w języku polskim. </w:t>
      </w:r>
    </w:p>
    <w:p w14:paraId="40F96DCA" w14:textId="096AE3B8" w:rsidR="00670C94" w:rsidRDefault="00B76841" w:rsidP="003F38A6">
      <w:pPr>
        <w:numPr>
          <w:ilvl w:val="0"/>
          <w:numId w:val="2"/>
        </w:numPr>
        <w:spacing w:after="160" w:line="259" w:lineRule="auto"/>
        <w:ind w:left="345" w:right="190" w:hanging="345"/>
      </w:pPr>
      <w:r>
        <w:t xml:space="preserve">Świadczenie usługi wsparcia </w:t>
      </w:r>
      <w:r w:rsidR="00B66FDE">
        <w:t xml:space="preserve">serwisowego </w:t>
      </w:r>
      <w:r>
        <w:t xml:space="preserve">rozpocznie się z dniem </w:t>
      </w:r>
      <w:r w:rsidR="00B22129">
        <w:t xml:space="preserve">zawarcia </w:t>
      </w:r>
      <w:r>
        <w:t>Umowy i zakończy w dniu 31.12.202</w:t>
      </w:r>
      <w:r w:rsidR="00B9668F">
        <w:t>6</w:t>
      </w:r>
      <w:r>
        <w:t xml:space="preserve"> r. </w:t>
      </w:r>
    </w:p>
    <w:p w14:paraId="3BF5BC88" w14:textId="77777777" w:rsidR="00670C94" w:rsidRDefault="00B76841">
      <w:pPr>
        <w:numPr>
          <w:ilvl w:val="0"/>
          <w:numId w:val="2"/>
        </w:numPr>
        <w:ind w:right="9" w:hanging="360"/>
      </w:pPr>
      <w:r>
        <w:t>Każdorazowo, przed dokonaniem zmian w systemie (</w:t>
      </w:r>
      <w:proofErr w:type="spellStart"/>
      <w:r>
        <w:t>patch</w:t>
      </w:r>
      <w:proofErr w:type="spellEnd"/>
      <w:r>
        <w:t xml:space="preserve"> </w:t>
      </w:r>
      <w:proofErr w:type="spellStart"/>
      <w:r>
        <w:t>upgrade</w:t>
      </w:r>
      <w:proofErr w:type="spellEnd"/>
      <w:r>
        <w:t xml:space="preserve">, itp.) Wykonawca  poinformuje Zamawiającego o ewentualnym wpływie zmiany na pozostałe systemy  funkcjonujące w środowisku informatycznym Zamawiającego. </w:t>
      </w:r>
    </w:p>
    <w:p w14:paraId="5D4E7CFB" w14:textId="09D8ED33" w:rsidR="00670C94" w:rsidRDefault="00B76841">
      <w:pPr>
        <w:numPr>
          <w:ilvl w:val="0"/>
          <w:numId w:val="2"/>
        </w:numPr>
        <w:ind w:right="9" w:hanging="360"/>
      </w:pPr>
      <w:r>
        <w:t xml:space="preserve">Wykonawca jest zobowiązany do zabezpieczenia infrastruktury Zamawiającego,  a w przypadku niepowodzenia przeprowadzonych prac, przywróci poprawne jej  działanie, za wyjątkiem awarii w infrastrukturze Zamawiającego, które nie są wynikiem </w:t>
      </w:r>
      <w:r w:rsidR="0072607E">
        <w:t>działania</w:t>
      </w:r>
      <w:r>
        <w:t xml:space="preserve"> Wykonawcy.  </w:t>
      </w:r>
    </w:p>
    <w:p w14:paraId="271D7F47" w14:textId="77777777" w:rsidR="00670C94" w:rsidRDefault="00B76841">
      <w:pPr>
        <w:numPr>
          <w:ilvl w:val="0"/>
          <w:numId w:val="2"/>
        </w:numPr>
        <w:ind w:right="9" w:hanging="360"/>
      </w:pPr>
      <w:r>
        <w:t xml:space="preserve">Wszystkie prace prowadzone w ramach realizacji niniejszego zamówienia odbędą się bez wpływu na dane już znajdujące się na macierzach, z zachowaniem ich dostępności  i integralności, bez przerwy w pracy systemów Zamawiającego. </w:t>
      </w:r>
    </w:p>
    <w:sectPr w:rsidR="00670C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64" w:right="1453" w:bottom="1556" w:left="1416" w:header="751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B1174" w14:textId="77777777" w:rsidR="00D04E56" w:rsidRDefault="00D04E56">
      <w:pPr>
        <w:spacing w:after="0" w:line="240" w:lineRule="auto"/>
      </w:pPr>
      <w:r>
        <w:separator/>
      </w:r>
    </w:p>
  </w:endnote>
  <w:endnote w:type="continuationSeparator" w:id="0">
    <w:p w14:paraId="431B19D4" w14:textId="77777777" w:rsidR="00D04E56" w:rsidRDefault="00D0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FF91A" w14:textId="77777777" w:rsidR="00670C94" w:rsidRDefault="00B76841">
    <w:pPr>
      <w:spacing w:after="0" w:line="259" w:lineRule="auto"/>
      <w:ind w:left="36" w:firstLine="0"/>
      <w:jc w:val="center"/>
    </w:pPr>
    <w:r>
      <w:rPr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z </w:t>
    </w:r>
    <w:r w:rsidR="00E846C7">
      <w:rPr>
        <w:b/>
        <w:sz w:val="22"/>
      </w:rPr>
      <w:fldChar w:fldCharType="begin"/>
    </w:r>
    <w:r w:rsidR="00E846C7">
      <w:rPr>
        <w:b/>
        <w:sz w:val="22"/>
      </w:rPr>
      <w:instrText xml:space="preserve"> NUMPAGES   \* MERGEFORMAT </w:instrText>
    </w:r>
    <w:r w:rsidR="00E846C7">
      <w:rPr>
        <w:b/>
        <w:sz w:val="22"/>
      </w:rPr>
      <w:fldChar w:fldCharType="separate"/>
    </w:r>
    <w:r>
      <w:rPr>
        <w:b/>
        <w:sz w:val="22"/>
      </w:rPr>
      <w:t>3</w:t>
    </w:r>
    <w:r w:rsidR="00E846C7">
      <w:rPr>
        <w:b/>
        <w:sz w:val="22"/>
      </w:rPr>
      <w:fldChar w:fldCharType="end"/>
    </w:r>
    <w:r>
      <w:rPr>
        <w:sz w:val="22"/>
      </w:rPr>
      <w:t xml:space="preserve"> </w:t>
    </w:r>
  </w:p>
  <w:p w14:paraId="2BB44632" w14:textId="77777777" w:rsidR="00670C94" w:rsidRDefault="00B76841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F5B10" w14:textId="77777777" w:rsidR="00670C94" w:rsidRDefault="00B76841">
    <w:pPr>
      <w:spacing w:after="0" w:line="259" w:lineRule="auto"/>
      <w:ind w:left="36" w:firstLine="0"/>
      <w:jc w:val="center"/>
    </w:pPr>
    <w:r>
      <w:rPr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BB492E" w:rsidRPr="00BB492E">
      <w:rPr>
        <w:b/>
        <w:noProof/>
        <w:sz w:val="22"/>
      </w:rPr>
      <w:t>3</w:t>
    </w:r>
    <w:r>
      <w:rPr>
        <w:b/>
        <w:sz w:val="22"/>
      </w:rPr>
      <w:fldChar w:fldCharType="end"/>
    </w:r>
    <w:r>
      <w:rPr>
        <w:sz w:val="22"/>
      </w:rPr>
      <w:t xml:space="preserve"> z </w:t>
    </w:r>
    <w:r w:rsidR="00E846C7">
      <w:rPr>
        <w:b/>
        <w:sz w:val="22"/>
      </w:rPr>
      <w:fldChar w:fldCharType="begin"/>
    </w:r>
    <w:r w:rsidR="00E846C7">
      <w:rPr>
        <w:b/>
        <w:sz w:val="22"/>
      </w:rPr>
      <w:instrText xml:space="preserve"> NUMPAGES   \* MERGEFORMAT </w:instrText>
    </w:r>
    <w:r w:rsidR="00E846C7">
      <w:rPr>
        <w:b/>
        <w:sz w:val="22"/>
      </w:rPr>
      <w:fldChar w:fldCharType="separate"/>
    </w:r>
    <w:r w:rsidR="00BB492E">
      <w:rPr>
        <w:b/>
        <w:noProof/>
        <w:sz w:val="22"/>
      </w:rPr>
      <w:t>3</w:t>
    </w:r>
    <w:r w:rsidR="00E846C7">
      <w:rPr>
        <w:b/>
        <w:sz w:val="22"/>
      </w:rPr>
      <w:fldChar w:fldCharType="end"/>
    </w:r>
    <w:r>
      <w:rPr>
        <w:sz w:val="22"/>
      </w:rPr>
      <w:t xml:space="preserve"> </w:t>
    </w:r>
  </w:p>
  <w:p w14:paraId="11F5297D" w14:textId="77777777" w:rsidR="00670C94" w:rsidRDefault="00B76841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8C804" w14:textId="77777777" w:rsidR="00670C94" w:rsidRDefault="00B76841">
    <w:pPr>
      <w:spacing w:after="0" w:line="259" w:lineRule="auto"/>
      <w:ind w:left="36" w:firstLine="0"/>
      <w:jc w:val="center"/>
    </w:pPr>
    <w:r>
      <w:rPr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z </w:t>
    </w:r>
    <w:r w:rsidR="00E846C7">
      <w:rPr>
        <w:b/>
        <w:sz w:val="22"/>
      </w:rPr>
      <w:fldChar w:fldCharType="begin"/>
    </w:r>
    <w:r w:rsidR="00E846C7">
      <w:rPr>
        <w:b/>
        <w:sz w:val="22"/>
      </w:rPr>
      <w:instrText xml:space="preserve"> NUMPAGES   \* MERGEFORMAT </w:instrText>
    </w:r>
    <w:r w:rsidR="00E846C7">
      <w:rPr>
        <w:b/>
        <w:sz w:val="22"/>
      </w:rPr>
      <w:fldChar w:fldCharType="separate"/>
    </w:r>
    <w:r>
      <w:rPr>
        <w:b/>
        <w:sz w:val="22"/>
      </w:rPr>
      <w:t>3</w:t>
    </w:r>
    <w:r w:rsidR="00E846C7">
      <w:rPr>
        <w:b/>
        <w:sz w:val="22"/>
      </w:rPr>
      <w:fldChar w:fldCharType="end"/>
    </w:r>
    <w:r>
      <w:rPr>
        <w:sz w:val="22"/>
      </w:rPr>
      <w:t xml:space="preserve"> </w:t>
    </w:r>
  </w:p>
  <w:p w14:paraId="353E1A18" w14:textId="77777777" w:rsidR="00670C94" w:rsidRDefault="00B76841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B82C3" w14:textId="77777777" w:rsidR="00D04E56" w:rsidRDefault="00D04E56">
      <w:pPr>
        <w:spacing w:after="0" w:line="240" w:lineRule="auto"/>
      </w:pPr>
      <w:r>
        <w:separator/>
      </w:r>
    </w:p>
  </w:footnote>
  <w:footnote w:type="continuationSeparator" w:id="0">
    <w:p w14:paraId="138A0AEC" w14:textId="77777777" w:rsidR="00D04E56" w:rsidRDefault="00D0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837EF" w14:textId="77777777" w:rsidR="00670C94" w:rsidRDefault="00B76841">
    <w:pPr>
      <w:spacing w:after="0" w:line="259" w:lineRule="auto"/>
      <w:ind w:left="0" w:firstLine="0"/>
      <w:jc w:val="both"/>
    </w:pPr>
    <w:r>
      <w:rPr>
        <w:sz w:val="22"/>
      </w:rPr>
      <w:t xml:space="preserve">Znak sprawy: ZTM.EZ.3310.9.2024                                                                Załącznik nr 1 do SWZ/Umowy  </w:t>
    </w:r>
  </w:p>
  <w:p w14:paraId="4876BD1E" w14:textId="77777777" w:rsidR="00670C94" w:rsidRDefault="00B76841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89922" w14:textId="7B415629" w:rsidR="00670C94" w:rsidRDefault="00B76841">
    <w:pPr>
      <w:spacing w:after="0" w:line="259" w:lineRule="auto"/>
      <w:ind w:left="0" w:firstLine="0"/>
      <w:jc w:val="both"/>
    </w:pPr>
    <w:r w:rsidRPr="00613C6C">
      <w:rPr>
        <w:rFonts w:asciiTheme="minorHAnsi" w:hAnsiTheme="minorHAnsi" w:cstheme="minorHAnsi"/>
        <w:sz w:val="22"/>
      </w:rPr>
      <w:t>Znak sprawy:</w:t>
    </w:r>
    <w:r w:rsidR="00752ECD">
      <w:rPr>
        <w:rFonts w:asciiTheme="minorHAnsi" w:hAnsiTheme="minorHAnsi" w:cstheme="minorHAnsi"/>
        <w:sz w:val="22"/>
      </w:rPr>
      <w:t xml:space="preserve"> </w:t>
    </w:r>
    <w:r w:rsidR="00752ECD" w:rsidRPr="00613C6C">
      <w:rPr>
        <w:rFonts w:asciiTheme="minorHAnsi" w:hAnsiTheme="minorHAnsi" w:cstheme="minorHAnsi"/>
        <w:bCs/>
        <w:sz w:val="22"/>
      </w:rPr>
      <w:t>ZTM.EZ.3310.</w:t>
    </w:r>
    <w:r w:rsidR="00B664C2">
      <w:rPr>
        <w:rFonts w:asciiTheme="minorHAnsi" w:hAnsiTheme="minorHAnsi" w:cstheme="minorHAnsi"/>
        <w:bCs/>
        <w:sz w:val="22"/>
      </w:rPr>
      <w:t>27</w:t>
    </w:r>
    <w:r w:rsidR="00752ECD" w:rsidRPr="00613C6C">
      <w:rPr>
        <w:rFonts w:asciiTheme="minorHAnsi" w:hAnsiTheme="minorHAnsi" w:cstheme="minorHAnsi"/>
        <w:bCs/>
        <w:sz w:val="22"/>
      </w:rPr>
      <w:t>.2024</w:t>
    </w:r>
    <w:r w:rsidRPr="00613C6C">
      <w:rPr>
        <w:rFonts w:asciiTheme="minorHAnsi" w:hAnsiTheme="minorHAnsi" w:cstheme="minorHAnsi"/>
        <w:sz w:val="22"/>
      </w:rPr>
      <w:t xml:space="preserve">                                                                </w:t>
    </w:r>
    <w:r>
      <w:rPr>
        <w:sz w:val="22"/>
      </w:rPr>
      <w:t xml:space="preserve">Załącznik nr 1 do SWZ/Umowy  </w:t>
    </w:r>
  </w:p>
  <w:p w14:paraId="7D575762" w14:textId="77777777" w:rsidR="00670C94" w:rsidRDefault="00B76841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C6F3A" w14:textId="77777777" w:rsidR="00670C94" w:rsidRDefault="00B76841">
    <w:pPr>
      <w:spacing w:after="0" w:line="259" w:lineRule="auto"/>
      <w:ind w:left="0" w:firstLine="0"/>
      <w:jc w:val="both"/>
    </w:pPr>
    <w:r>
      <w:rPr>
        <w:sz w:val="22"/>
      </w:rPr>
      <w:t xml:space="preserve">Znak sprawy: ZTM.EZ.3310.9.2024                                                                Załącznik nr 1 do SWZ/Umowy  </w:t>
    </w:r>
  </w:p>
  <w:p w14:paraId="1933D84B" w14:textId="77777777" w:rsidR="00670C94" w:rsidRDefault="00B76841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D1960"/>
    <w:multiLevelType w:val="hybridMultilevel"/>
    <w:tmpl w:val="2AE61538"/>
    <w:lvl w:ilvl="0" w:tplc="E372244E">
      <w:start w:val="1"/>
      <w:numFmt w:val="lowerLetter"/>
      <w:lvlText w:val="%1)"/>
      <w:lvlJc w:val="left"/>
      <w:pPr>
        <w:ind w:left="1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" w15:restartNumberingAfterBreak="0">
    <w:nsid w:val="4E5C6411"/>
    <w:multiLevelType w:val="hybridMultilevel"/>
    <w:tmpl w:val="5F361C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D3470"/>
    <w:multiLevelType w:val="hybridMultilevel"/>
    <w:tmpl w:val="E0386AF4"/>
    <w:lvl w:ilvl="0" w:tplc="29BA4484">
      <w:start w:val="1"/>
      <w:numFmt w:val="lowerLetter"/>
      <w:lvlText w:val="%1)"/>
      <w:lvlJc w:val="left"/>
      <w:pPr>
        <w:ind w:left="1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3" w15:restartNumberingAfterBreak="0">
    <w:nsid w:val="5B865B95"/>
    <w:multiLevelType w:val="hybridMultilevel"/>
    <w:tmpl w:val="462212E6"/>
    <w:lvl w:ilvl="0" w:tplc="6542F718">
      <w:start w:val="2"/>
      <w:numFmt w:val="decimal"/>
      <w:lvlText w:val="%1."/>
      <w:lvlJc w:val="left"/>
      <w:pPr>
        <w:ind w:left="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CA1766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8AB466">
      <w:start w:val="1"/>
      <w:numFmt w:val="decimal"/>
      <w:lvlText w:val="%3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F6D494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1CB012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86A86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20E47E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78138C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A3F16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6F42FB"/>
    <w:multiLevelType w:val="hybridMultilevel"/>
    <w:tmpl w:val="BF5A7A0E"/>
    <w:lvl w:ilvl="0" w:tplc="F5DE0C5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4647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347E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BEA8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EC3D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8611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6D5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40C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8A5C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3796795">
    <w:abstractNumId w:val="3"/>
  </w:num>
  <w:num w:numId="2" w16cid:durableId="1146975992">
    <w:abstractNumId w:val="4"/>
  </w:num>
  <w:num w:numId="3" w16cid:durableId="1211959720">
    <w:abstractNumId w:val="0"/>
  </w:num>
  <w:num w:numId="4" w16cid:durableId="1558710449">
    <w:abstractNumId w:val="2"/>
  </w:num>
  <w:num w:numId="5" w16cid:durableId="33502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94"/>
    <w:rsid w:val="0006733A"/>
    <w:rsid w:val="00162116"/>
    <w:rsid w:val="001B7F9F"/>
    <w:rsid w:val="001D0452"/>
    <w:rsid w:val="002D751D"/>
    <w:rsid w:val="00307BBD"/>
    <w:rsid w:val="00331104"/>
    <w:rsid w:val="00333259"/>
    <w:rsid w:val="00384579"/>
    <w:rsid w:val="003A74DB"/>
    <w:rsid w:val="003F38A6"/>
    <w:rsid w:val="00430997"/>
    <w:rsid w:val="00447256"/>
    <w:rsid w:val="004A46B8"/>
    <w:rsid w:val="0051710D"/>
    <w:rsid w:val="005C5AC6"/>
    <w:rsid w:val="005E4FBC"/>
    <w:rsid w:val="00613C6C"/>
    <w:rsid w:val="0061720C"/>
    <w:rsid w:val="00626ED7"/>
    <w:rsid w:val="00632EC1"/>
    <w:rsid w:val="00633AB5"/>
    <w:rsid w:val="006412A9"/>
    <w:rsid w:val="00670C94"/>
    <w:rsid w:val="006748C2"/>
    <w:rsid w:val="00681837"/>
    <w:rsid w:val="006857DA"/>
    <w:rsid w:val="0069209D"/>
    <w:rsid w:val="006B0BB8"/>
    <w:rsid w:val="00713B89"/>
    <w:rsid w:val="0072607E"/>
    <w:rsid w:val="007323E5"/>
    <w:rsid w:val="0073270C"/>
    <w:rsid w:val="00752ECD"/>
    <w:rsid w:val="00783911"/>
    <w:rsid w:val="0079128B"/>
    <w:rsid w:val="007D7173"/>
    <w:rsid w:val="00806F29"/>
    <w:rsid w:val="00844CC0"/>
    <w:rsid w:val="0091036C"/>
    <w:rsid w:val="00911A89"/>
    <w:rsid w:val="009204AB"/>
    <w:rsid w:val="00940E88"/>
    <w:rsid w:val="009B7CD8"/>
    <w:rsid w:val="00A127E1"/>
    <w:rsid w:val="00A47A10"/>
    <w:rsid w:val="00A825A8"/>
    <w:rsid w:val="00A858FF"/>
    <w:rsid w:val="00A934DF"/>
    <w:rsid w:val="00AB487C"/>
    <w:rsid w:val="00AE5325"/>
    <w:rsid w:val="00B22129"/>
    <w:rsid w:val="00B664C2"/>
    <w:rsid w:val="00B66FDE"/>
    <w:rsid w:val="00B76841"/>
    <w:rsid w:val="00B9668F"/>
    <w:rsid w:val="00BB492E"/>
    <w:rsid w:val="00BF5E30"/>
    <w:rsid w:val="00C17AE8"/>
    <w:rsid w:val="00C5255B"/>
    <w:rsid w:val="00C77C66"/>
    <w:rsid w:val="00D04E56"/>
    <w:rsid w:val="00D647FA"/>
    <w:rsid w:val="00DA3D1E"/>
    <w:rsid w:val="00DB1FC2"/>
    <w:rsid w:val="00E403BF"/>
    <w:rsid w:val="00E846C7"/>
    <w:rsid w:val="00F5296D"/>
    <w:rsid w:val="00F710AD"/>
    <w:rsid w:val="00F8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D64E06"/>
  <w15:docId w15:val="{7498B4BE-2117-49F7-BC03-DDE402AB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6" w:line="36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844CC0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4A46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7A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7AE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7AE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6C7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48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48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48C2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4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8C2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piohyl</dc:creator>
  <cp:keywords/>
  <dc:description/>
  <cp:lastModifiedBy>Maciak Ilona</cp:lastModifiedBy>
  <cp:revision>33</cp:revision>
  <dcterms:created xsi:type="dcterms:W3CDTF">2024-08-19T11:47:00Z</dcterms:created>
  <dcterms:modified xsi:type="dcterms:W3CDTF">2024-12-10T14:24:00Z</dcterms:modified>
</cp:coreProperties>
</file>