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931EA7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30</w:t>
      </w:r>
      <w:r w:rsidR="00DB558F">
        <w:rPr>
          <w:rFonts w:eastAsia="Times New Roman" w:cs="Arial"/>
          <w:lang w:eastAsia="ar-SA"/>
        </w:rPr>
        <w:t>. 03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4A1B56">
        <w:rPr>
          <w:rFonts w:cs="Arial"/>
          <w:b/>
        </w:rPr>
        <w:t>nr: UKW/DZP-281-R-11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DB558F" w:rsidRPr="00931EA7" w:rsidRDefault="00931EA7" w:rsidP="00F6370F">
      <w:pPr>
        <w:spacing w:before="120" w:after="120"/>
        <w:contextualSpacing/>
        <w:jc w:val="both"/>
        <w:rPr>
          <w:rFonts w:cs="Tahoma"/>
          <w:b/>
        </w:rPr>
      </w:pPr>
      <w:r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  <w:r w:rsidRPr="00931EA7">
        <w:rPr>
          <w:rFonts w:cs="Courier New"/>
          <w:color w:val="000000"/>
          <w:shd w:val="clear" w:color="auto" w:fill="FFFFFF"/>
        </w:rPr>
        <w:t>Ponieważ w pliku xls określono konieczność wymiany wykładziny typu TARKETT w pomieszczeniu Auli, czego nie uwzględnia ani dokumentacja projektowa ani pomocnicze przedmiary robót, proszę o potwierdzenie iż w Auli należy wymienić wykładzinę PVC oraz określenie parametrów wykładziny jaką należy zastosować w poszczególnych pomieszczeniach przebudowywanego obiektu.</w:t>
      </w:r>
    </w:p>
    <w:p w:rsidR="00B9011D" w:rsidRPr="00A160BD" w:rsidRDefault="00BC651F" w:rsidP="00F6370F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</w:t>
      </w:r>
      <w:r w:rsidR="003C0478" w:rsidRPr="00A160BD">
        <w:rPr>
          <w:rFonts w:cs="Tahoma"/>
          <w:b/>
        </w:rPr>
        <w:t>owiedź</w:t>
      </w:r>
      <w:r w:rsidR="00935DC1" w:rsidRPr="00A160BD">
        <w:rPr>
          <w:rFonts w:cs="Tahoma"/>
          <w:b/>
        </w:rPr>
        <w:t>:</w:t>
      </w:r>
    </w:p>
    <w:p w:rsidR="00A160BD" w:rsidRPr="00931EA7" w:rsidRDefault="00931EA7" w:rsidP="00F6370F">
      <w:pPr>
        <w:spacing w:before="120" w:after="120"/>
        <w:contextualSpacing/>
        <w:jc w:val="both"/>
        <w:rPr>
          <w:rFonts w:cs="Tahoma"/>
          <w:b/>
        </w:rPr>
      </w:pPr>
      <w:r w:rsidRPr="00931EA7">
        <w:rPr>
          <w:rFonts w:cs="Courier New"/>
          <w:color w:val="000000"/>
          <w:shd w:val="clear" w:color="auto" w:fill="FFFFFF"/>
        </w:rPr>
        <w:t>Z</w:t>
      </w:r>
      <w:r>
        <w:rPr>
          <w:rFonts w:cs="Courier New"/>
          <w:color w:val="000000"/>
          <w:shd w:val="clear" w:color="auto" w:fill="FFFFFF"/>
        </w:rPr>
        <w:t>amawiający załączył aktualizację</w:t>
      </w:r>
      <w:r w:rsidRPr="00931EA7">
        <w:rPr>
          <w:rFonts w:cs="Courier New"/>
          <w:color w:val="000000"/>
          <w:shd w:val="clear" w:color="auto" w:fill="FFFFFF"/>
        </w:rPr>
        <w:t xml:space="preserve"> pliku xls. Potwierdzamy, iż w auli nie należy wymienić </w:t>
      </w:r>
      <w:proofErr w:type="spellStart"/>
      <w:r w:rsidRPr="00931EA7">
        <w:rPr>
          <w:rFonts w:cs="Courier New"/>
          <w:color w:val="000000"/>
          <w:shd w:val="clear" w:color="auto" w:fill="FFFFFF"/>
        </w:rPr>
        <w:t>tarkettu</w:t>
      </w:r>
      <w:proofErr w:type="spellEnd"/>
      <w:r w:rsidRPr="00931EA7">
        <w:rPr>
          <w:rFonts w:cs="Courier New"/>
          <w:color w:val="000000"/>
          <w:shd w:val="clear" w:color="auto" w:fill="FFFFFF"/>
        </w:rPr>
        <w:t xml:space="preserve"> ale wyłącznie </w:t>
      </w:r>
      <w:proofErr w:type="spellStart"/>
      <w:r w:rsidRPr="00931EA7">
        <w:rPr>
          <w:rFonts w:cs="Courier New"/>
          <w:color w:val="000000"/>
          <w:shd w:val="clear" w:color="auto" w:fill="FFFFFF"/>
        </w:rPr>
        <w:t>olistwowanie</w:t>
      </w:r>
      <w:proofErr w:type="spellEnd"/>
      <w:r w:rsidRPr="00931EA7">
        <w:rPr>
          <w:rFonts w:cs="Courier New"/>
          <w:color w:val="000000"/>
          <w:shd w:val="clear" w:color="auto" w:fill="FFFFFF"/>
        </w:rPr>
        <w:t>.</w:t>
      </w:r>
      <w:r>
        <w:rPr>
          <w:rFonts w:cs="Courier New"/>
          <w:color w:val="000000"/>
        </w:rPr>
        <w:t xml:space="preserve"> </w:t>
      </w:r>
      <w:r w:rsidRPr="00931EA7">
        <w:rPr>
          <w:rFonts w:cs="Courier New"/>
          <w:color w:val="000000"/>
          <w:shd w:val="clear" w:color="auto" w:fill="FFFFFF"/>
        </w:rPr>
        <w:t xml:space="preserve"> Wykładzina podłogowa </w:t>
      </w:r>
      <w:proofErr w:type="spellStart"/>
      <w:r w:rsidRPr="00931EA7">
        <w:rPr>
          <w:rFonts w:cs="Courier New"/>
          <w:color w:val="000000"/>
          <w:shd w:val="clear" w:color="auto" w:fill="FFFFFF"/>
        </w:rPr>
        <w:t>tarkett</w:t>
      </w:r>
      <w:proofErr w:type="spellEnd"/>
      <w:r w:rsidRPr="00931EA7">
        <w:rPr>
          <w:rFonts w:cs="Courier New"/>
          <w:color w:val="000000"/>
          <w:shd w:val="clear" w:color="auto" w:fill="FFFFFF"/>
        </w:rPr>
        <w:t xml:space="preserve"> z polichlorku winylu, ująć polimeryzację np. </w:t>
      </w:r>
      <w:proofErr w:type="spellStart"/>
      <w:r w:rsidRPr="00931EA7">
        <w:rPr>
          <w:rFonts w:cs="Courier New"/>
          <w:color w:val="000000"/>
          <w:shd w:val="clear" w:color="auto" w:fill="FFFFFF"/>
        </w:rPr>
        <w:t>iQ</w:t>
      </w:r>
      <w:proofErr w:type="spellEnd"/>
      <w:r w:rsidRPr="00931EA7">
        <w:rPr>
          <w:rFonts w:cs="Courier New"/>
          <w:color w:val="000000"/>
          <w:shd w:val="clear" w:color="auto" w:fill="FFFFFF"/>
        </w:rPr>
        <w:t xml:space="preserve"> Toro S.C., </w:t>
      </w:r>
      <w:proofErr w:type="spellStart"/>
      <w:r w:rsidRPr="00931EA7">
        <w:rPr>
          <w:rFonts w:cs="Courier New"/>
          <w:color w:val="000000"/>
          <w:shd w:val="clear" w:color="auto" w:fill="FFFFFF"/>
        </w:rPr>
        <w:t>Tarkett</w:t>
      </w:r>
      <w:proofErr w:type="spellEnd"/>
      <w:r w:rsidRPr="00931EA7">
        <w:rPr>
          <w:rFonts w:cs="Courier New"/>
          <w:color w:val="000000"/>
          <w:shd w:val="clear" w:color="auto" w:fill="FFFFFF"/>
        </w:rPr>
        <w:t xml:space="preserve"> lub równoważną (Klasyfikacja obiektowa ISO 10874 - 34 Bardzo intensywne natężenie ruchu</w:t>
      </w:r>
      <w:r>
        <w:rPr>
          <w:rFonts w:cs="Courier New"/>
          <w:color w:val="000000"/>
        </w:rPr>
        <w:t xml:space="preserve"> </w:t>
      </w:r>
      <w:r w:rsidRPr="00931EA7">
        <w:rPr>
          <w:rFonts w:cs="Courier New"/>
          <w:color w:val="000000"/>
          <w:shd w:val="clear" w:color="auto" w:fill="FFFFFF"/>
        </w:rPr>
        <w:t>Grubość całkowita - min 2 mm Grubość warstwy użytkowej -min 2 mm). Wykładzinę wywinąć ok 10 cm na ściany.</w:t>
      </w:r>
      <w:r>
        <w:rPr>
          <w:rFonts w:cs="Courier New"/>
          <w:color w:val="000000"/>
        </w:rPr>
        <w:t xml:space="preserve"> </w:t>
      </w:r>
      <w:r w:rsidRPr="00931EA7">
        <w:rPr>
          <w:rFonts w:cs="Courier New"/>
          <w:color w:val="000000"/>
          <w:shd w:val="clear" w:color="auto" w:fill="FFFFFF"/>
        </w:rPr>
        <w:t>Kolorystykę wykładziny na etapie realizacji potwierdzić z użytkownikiem.</w:t>
      </w:r>
    </w:p>
    <w:p w:rsidR="00931EA7" w:rsidRDefault="00931EA7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A160BD" w:rsidRPr="00931EA7" w:rsidRDefault="00A160BD" w:rsidP="00F6370F">
      <w:pPr>
        <w:spacing w:before="120" w:after="120"/>
        <w:contextualSpacing/>
        <w:jc w:val="both"/>
        <w:rPr>
          <w:rFonts w:cs="Tahoma"/>
          <w:b/>
        </w:rPr>
      </w:pPr>
      <w:r w:rsidRPr="00931EA7">
        <w:rPr>
          <w:rFonts w:cs="Tahoma"/>
          <w:b/>
        </w:rPr>
        <w:t>Pytanie 2.</w:t>
      </w:r>
    </w:p>
    <w:p w:rsidR="00931EA7" w:rsidRDefault="00931EA7" w:rsidP="00931EA7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931EA7">
        <w:rPr>
          <w:rFonts w:cs="Courier New"/>
          <w:color w:val="000000"/>
          <w:shd w:val="clear" w:color="auto" w:fill="FFFFFF"/>
        </w:rPr>
        <w:t> Ponieważ w pliku xls określono dla pom. 106-111 posadzkę istniejącą (co sugeruje że posadzki nie są wymieniane na nowe), z kolei w kolumnie obok wskazano konieczność wykonania naprawy posadzki (czyli jednak jakiś zakres prac należy wykonać na istniejących posadzkach), proszę o wyjaśnienie jaki zakres prac należy wykonać dla posadzek w tych pomieszczeniach i jakimi materiałami?</w:t>
      </w:r>
      <w:r w:rsidRPr="00931EA7">
        <w:rPr>
          <w:rFonts w:cs="Courier New"/>
          <w:color w:val="000000"/>
        </w:rPr>
        <w:br/>
      </w:r>
      <w:r w:rsidRPr="00931EA7">
        <w:rPr>
          <w:rFonts w:cs="Courier New"/>
          <w:color w:val="000000"/>
        </w:rPr>
        <w:br/>
      </w:r>
      <w:r w:rsidRPr="00931EA7">
        <w:rPr>
          <w:rFonts w:cs="Courier New"/>
          <w:b/>
          <w:color w:val="000000"/>
          <w:u w:val="single"/>
          <w:shd w:val="clear" w:color="auto" w:fill="FFFFFF"/>
        </w:rPr>
        <w:t>Odpowiedź</w:t>
      </w:r>
      <w:r w:rsidRPr="00931EA7">
        <w:rPr>
          <w:rFonts w:cs="Courier New"/>
          <w:b/>
          <w:color w:val="000000"/>
          <w:u w:val="single"/>
        </w:rPr>
        <w:br/>
      </w:r>
      <w:r w:rsidRPr="00931EA7">
        <w:rPr>
          <w:rFonts w:cs="Courier New"/>
          <w:color w:val="000000"/>
          <w:shd w:val="clear" w:color="auto" w:fill="FFFFFF"/>
        </w:rPr>
        <w:t>W powyższych pomieszczeniach należy wykonać miejscowe naprawy płytek - należy przyjąć wymianę płytek na 5% powierzchni.</w:t>
      </w:r>
    </w:p>
    <w:p w:rsidR="00931EA7" w:rsidRDefault="00931EA7" w:rsidP="00931EA7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931EA7" w:rsidRPr="00931EA7" w:rsidRDefault="00931EA7" w:rsidP="00931EA7">
      <w:pPr>
        <w:spacing w:before="120" w:after="120"/>
        <w:contextualSpacing/>
        <w:jc w:val="both"/>
        <w:rPr>
          <w:rFonts w:cs="Tahoma"/>
          <w:b/>
        </w:rPr>
      </w:pPr>
      <w:r>
        <w:rPr>
          <w:rFonts w:cs="Tahoma"/>
          <w:b/>
        </w:rPr>
        <w:t>Pytanie 3</w:t>
      </w:r>
      <w:r w:rsidRPr="00931EA7">
        <w:rPr>
          <w:rFonts w:cs="Tahoma"/>
          <w:b/>
        </w:rPr>
        <w:t>.</w:t>
      </w:r>
    </w:p>
    <w:p w:rsidR="00931EA7" w:rsidRDefault="00931EA7" w:rsidP="00931EA7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931EA7">
        <w:rPr>
          <w:rFonts w:cs="Courier New"/>
          <w:color w:val="000000"/>
          <w:shd w:val="clear" w:color="auto" w:fill="FFFFFF"/>
        </w:rPr>
        <w:t xml:space="preserve">W związku z faktem iż w pliku xls opisano wszystkie pomieszczenia na parterze jako "komunikacja" bez podania powierzchni tych komunikacji oraz w związku z faktem że dla różnych pomieszczeń opisanych jako komunikacja przypisuje się różny zakres robót, proszę o wyjaśnienie oraz uzupełnienie pliku o </w:t>
      </w:r>
      <w:r w:rsidRPr="00931EA7">
        <w:rPr>
          <w:rFonts w:cs="Courier New"/>
          <w:color w:val="000000"/>
          <w:shd w:val="clear" w:color="auto" w:fill="FFFFFF"/>
        </w:rPr>
        <w:lastRenderedPageBreak/>
        <w:t>powierzchnie poszczególnych pomieszczeń komunikacyjnych wpisanych do pliku xls opisującego jaki zakres robót dla danego pomieszczenia ma być wykonany. Powierzchnie powinny być zgodne z wartościami widocznymi na rzucie parteru co pozwoli na ich identyfikację. Na parterze jest 5 pomieszczeń (zgodnie z rzutem) opisanych jako "komunikacja" ale nie w każdej wykonuje się taki sam zakres robót, a więc nie wiadomo w którym pomieszczeniu jaki zakres Zamawiający przewiduje do wykonania.</w:t>
      </w:r>
      <w:r w:rsidRPr="00931EA7">
        <w:rPr>
          <w:rFonts w:cs="Courier New"/>
          <w:color w:val="000000"/>
        </w:rPr>
        <w:br/>
      </w:r>
      <w:r w:rsidRPr="00931EA7">
        <w:rPr>
          <w:rFonts w:cs="Courier New"/>
          <w:color w:val="000000"/>
        </w:rPr>
        <w:br/>
      </w:r>
      <w:r w:rsidRPr="00931EA7">
        <w:rPr>
          <w:rFonts w:cs="Courier New"/>
          <w:b/>
          <w:color w:val="000000"/>
          <w:u w:val="single"/>
          <w:shd w:val="clear" w:color="auto" w:fill="FFFFFF"/>
        </w:rPr>
        <w:t>Odpowiedź</w:t>
      </w:r>
      <w:r w:rsidRPr="00931EA7">
        <w:rPr>
          <w:rFonts w:cs="Courier New"/>
          <w:b/>
          <w:color w:val="000000"/>
          <w:u w:val="single"/>
        </w:rPr>
        <w:br/>
      </w:r>
      <w:r w:rsidRPr="00931EA7">
        <w:rPr>
          <w:rFonts w:cs="Courier New"/>
          <w:color w:val="000000"/>
          <w:shd w:val="clear" w:color="auto" w:fill="FFFFFF"/>
        </w:rPr>
        <w:t>Zamawiający załączył zaktualizowany plik xls z opisem zakresu robót dla poszczególnych </w:t>
      </w:r>
      <w:r w:rsidRPr="00931EA7">
        <w:rPr>
          <w:rStyle w:val="object"/>
          <w:rFonts w:cs="Courier New"/>
          <w:color w:val="00008B"/>
        </w:rPr>
        <w:t>cz</w:t>
      </w:r>
      <w:r w:rsidRPr="00931EA7">
        <w:rPr>
          <w:rFonts w:cs="Courier New"/>
          <w:color w:val="000000"/>
          <w:shd w:val="clear" w:color="auto" w:fill="FFFFFF"/>
        </w:rPr>
        <w:t>ęści komunikacji.</w:t>
      </w:r>
    </w:p>
    <w:p w:rsidR="00931EA7" w:rsidRPr="00931EA7" w:rsidRDefault="00931EA7" w:rsidP="00931EA7">
      <w:pPr>
        <w:spacing w:before="120" w:after="120"/>
        <w:contextualSpacing/>
        <w:jc w:val="both"/>
        <w:rPr>
          <w:rFonts w:cs="Tahoma"/>
          <w:b/>
        </w:rPr>
      </w:pPr>
      <w:r w:rsidRPr="00931EA7">
        <w:rPr>
          <w:rFonts w:cs="Courier New"/>
          <w:color w:val="000000"/>
        </w:rPr>
        <w:br/>
      </w:r>
      <w:r>
        <w:rPr>
          <w:rFonts w:cs="Tahoma"/>
          <w:b/>
        </w:rPr>
        <w:t>Pytanie 3</w:t>
      </w:r>
      <w:r w:rsidRPr="00931EA7">
        <w:rPr>
          <w:rFonts w:cs="Tahoma"/>
          <w:b/>
        </w:rPr>
        <w:t>.</w:t>
      </w:r>
    </w:p>
    <w:p w:rsidR="00931EA7" w:rsidRDefault="00931EA7" w:rsidP="00931EA7">
      <w:pPr>
        <w:spacing w:before="120" w:after="120"/>
        <w:contextualSpacing/>
        <w:jc w:val="both"/>
        <w:rPr>
          <w:rFonts w:cs="Courier New"/>
          <w:color w:val="000000"/>
        </w:rPr>
      </w:pPr>
      <w:r w:rsidRPr="00931EA7">
        <w:rPr>
          <w:rFonts w:cs="Courier New"/>
          <w:color w:val="000000"/>
          <w:shd w:val="clear" w:color="auto" w:fill="FFFFFF"/>
        </w:rPr>
        <w:t>Podobna sytuacja ma się na piętrze. W pliku xls jest tylko jedno pomieszczenie opisane jako "komunikacja" natomiast na rzucie są co najmniej 4, a więc pytanie czy zakres robót opisany w pliku xls dotyczy wszystkich pomieszczeń wykazanych na rzucie piętra?</w:t>
      </w:r>
    </w:p>
    <w:p w:rsidR="00931EA7" w:rsidRDefault="00931EA7" w:rsidP="00931EA7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F6370F" w:rsidRPr="00A160BD" w:rsidRDefault="00931EA7" w:rsidP="00931EA7">
      <w:pPr>
        <w:spacing w:before="120" w:after="120"/>
        <w:contextualSpacing/>
        <w:jc w:val="both"/>
        <w:rPr>
          <w:rFonts w:cs="Courier New"/>
          <w:shd w:val="clear" w:color="auto" w:fill="FFFFFF"/>
        </w:rPr>
      </w:pPr>
      <w:r w:rsidRPr="00931EA7">
        <w:rPr>
          <w:rFonts w:cs="Courier New"/>
          <w:b/>
          <w:color w:val="000000"/>
          <w:u w:val="single"/>
          <w:shd w:val="clear" w:color="auto" w:fill="FFFFFF"/>
        </w:rPr>
        <w:t>Odpowiedź</w:t>
      </w:r>
      <w:r w:rsidRPr="00931EA7">
        <w:rPr>
          <w:rFonts w:cs="Courier New"/>
          <w:b/>
          <w:color w:val="000000"/>
          <w:u w:val="single"/>
        </w:rPr>
        <w:br/>
      </w:r>
      <w:r w:rsidRPr="00931EA7">
        <w:rPr>
          <w:rFonts w:cs="Courier New"/>
          <w:color w:val="000000"/>
          <w:shd w:val="clear" w:color="auto" w:fill="FFFFFF"/>
        </w:rPr>
        <w:t>Zamawiający załączył zaktualizowany plik xls z opisem zakresu robót dla poszczególnych </w:t>
      </w:r>
      <w:r w:rsidRPr="00931EA7">
        <w:rPr>
          <w:rStyle w:val="object"/>
          <w:rFonts w:cs="Courier New"/>
          <w:color w:val="00008B"/>
        </w:rPr>
        <w:t>cz</w:t>
      </w:r>
      <w:r w:rsidRPr="00931EA7">
        <w:rPr>
          <w:rFonts w:cs="Courier New"/>
          <w:color w:val="000000"/>
          <w:shd w:val="clear" w:color="auto" w:fill="FFFFFF"/>
        </w:rPr>
        <w:t>ęści komunikacji.</w:t>
      </w:r>
      <w:r w:rsidRPr="00931EA7">
        <w:rPr>
          <w:rFonts w:cs="Courier New"/>
          <w:color w:val="000000"/>
        </w:rPr>
        <w:br/>
      </w:r>
      <w:r w:rsidRPr="00931EA7">
        <w:rPr>
          <w:rFonts w:cs="Courier New"/>
          <w:color w:val="000000"/>
        </w:rPr>
        <w:br/>
      </w:r>
    </w:p>
    <w:p w:rsidR="00855421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Kanclerz UKW</w:t>
      </w:r>
    </w:p>
    <w:p w:rsidR="00A160BD" w:rsidRPr="00A160BD" w:rsidRDefault="00931EA7" w:rsidP="00931EA7">
      <w:pPr>
        <w:tabs>
          <w:tab w:val="left" w:pos="3206"/>
          <w:tab w:val="right" w:pos="9072"/>
        </w:tabs>
        <w:spacing w:after="0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ab/>
      </w:r>
      <w:bookmarkStart w:id="0" w:name="_GoBack"/>
      <w:bookmarkEnd w:id="0"/>
      <w:r>
        <w:rPr>
          <w:rFonts w:eastAsia="Times New Roman" w:cs="Tahoma"/>
          <w:b/>
          <w:i/>
          <w:lang w:eastAsia="pl-PL"/>
        </w:rPr>
        <w:tab/>
      </w:r>
      <w:r w:rsidR="00A160BD">
        <w:rPr>
          <w:rFonts w:eastAsia="Times New Roman" w:cs="Tahoma"/>
          <w:b/>
          <w:i/>
          <w:lang w:eastAsia="pl-PL"/>
        </w:rPr>
        <w:t>mgr Renata Malak</w:t>
      </w:r>
    </w:p>
    <w:sectPr w:rsidR="00A160BD" w:rsidRPr="00A16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FB" w:rsidRDefault="00F861FB" w:rsidP="00322EC2">
      <w:pPr>
        <w:spacing w:after="0" w:line="240" w:lineRule="auto"/>
      </w:pPr>
      <w:r>
        <w:separator/>
      </w:r>
    </w:p>
  </w:endnote>
  <w:endnote w:type="continuationSeparator" w:id="0">
    <w:p w:rsidR="00F861FB" w:rsidRDefault="00F861FB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FB" w:rsidRDefault="00F861FB" w:rsidP="00322EC2">
      <w:pPr>
        <w:spacing w:after="0" w:line="240" w:lineRule="auto"/>
      </w:pPr>
      <w:r>
        <w:separator/>
      </w:r>
    </w:p>
  </w:footnote>
  <w:footnote w:type="continuationSeparator" w:id="0">
    <w:p w:rsidR="00F861FB" w:rsidRDefault="00F861FB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36A4C"/>
    <w:rsid w:val="00463B12"/>
    <w:rsid w:val="004A1B56"/>
    <w:rsid w:val="004B6117"/>
    <w:rsid w:val="004D4D29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D60E7"/>
    <w:rsid w:val="00817610"/>
    <w:rsid w:val="008332E5"/>
    <w:rsid w:val="008375BD"/>
    <w:rsid w:val="00855421"/>
    <w:rsid w:val="00882B77"/>
    <w:rsid w:val="00890ED7"/>
    <w:rsid w:val="009238D6"/>
    <w:rsid w:val="00931EA7"/>
    <w:rsid w:val="00935DC1"/>
    <w:rsid w:val="00955463"/>
    <w:rsid w:val="009B70AA"/>
    <w:rsid w:val="009D3EE3"/>
    <w:rsid w:val="00A160BD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558F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861FB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C36D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2022-03-14T08:37:00Z</cp:lastPrinted>
  <dcterms:created xsi:type="dcterms:W3CDTF">2022-03-30T12:48:00Z</dcterms:created>
  <dcterms:modified xsi:type="dcterms:W3CDTF">2022-03-30T12:48:00Z</dcterms:modified>
</cp:coreProperties>
</file>