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2506" w14:textId="1E2207DE" w:rsidR="00E250CA" w:rsidRDefault="00E250CA" w:rsidP="00E250CA">
      <w:pPr>
        <w:jc w:val="right"/>
      </w:pPr>
      <w:r>
        <w:t xml:space="preserve">Załącznik nr </w:t>
      </w:r>
      <w:r w:rsidR="0018312E">
        <w:t>10</w:t>
      </w:r>
    </w:p>
    <w:p w14:paraId="522B3F54" w14:textId="02DC2B9A" w:rsidR="00E250CA" w:rsidRDefault="00E250CA" w:rsidP="00E250CA">
      <w:r>
        <w:t>Szczegółowy specyfikacja  przedmiotu zamówienia części II</w:t>
      </w:r>
    </w:p>
    <w:p w14:paraId="3135DF09" w14:textId="77777777" w:rsidR="00E250CA" w:rsidRDefault="00E250CA"/>
    <w:tbl>
      <w:tblPr>
        <w:tblW w:w="5000" w:type="pct"/>
        <w:tblLook w:val="04A0" w:firstRow="1" w:lastRow="0" w:firstColumn="1" w:lastColumn="0" w:noHBand="0" w:noVBand="1"/>
      </w:tblPr>
      <w:tblGrid>
        <w:gridCol w:w="1378"/>
        <w:gridCol w:w="5629"/>
        <w:gridCol w:w="2055"/>
      </w:tblGrid>
      <w:tr w:rsidR="009F2E9F" w:rsidRPr="00BB1EA6" w14:paraId="0562FB1E" w14:textId="77777777" w:rsidTr="007E0A25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14:paraId="7EAE7247" w14:textId="77777777" w:rsidR="009F2E9F" w:rsidRPr="00BB1EA6" w:rsidRDefault="009F2E9F" w:rsidP="007E0A25">
            <w:pPr>
              <w:rPr>
                <w:b/>
              </w:rPr>
            </w:pPr>
          </w:p>
        </w:tc>
      </w:tr>
      <w:tr w:rsidR="009F2E9F" w:rsidRPr="00BB1EA6" w14:paraId="052CA41A" w14:textId="77777777" w:rsidTr="007E0A25">
        <w:trPr>
          <w:trHeight w:val="28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14861F9" w14:textId="77777777" w:rsidR="009F2E9F" w:rsidRPr="00BB1EA6" w:rsidRDefault="009F2E9F" w:rsidP="007E0A25">
            <w:r w:rsidRPr="00BB1EA6">
              <w:rPr>
                <w:b/>
              </w:rPr>
              <w:t>Przedmiot zamówienia:</w:t>
            </w:r>
          </w:p>
        </w:tc>
        <w:tc>
          <w:tcPr>
            <w:tcW w:w="3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0E37084" w14:textId="77777777" w:rsidR="009F2E9F" w:rsidRPr="00BB1EA6" w:rsidRDefault="009F2E9F" w:rsidP="007E0A25">
            <w:r w:rsidRPr="00BB1EA6">
              <w:rPr>
                <w:b/>
              </w:rPr>
              <w:t>Szkolenia online z zakresu cyberbezpieczeństwa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0603061" w14:textId="77777777" w:rsidR="009F2E9F" w:rsidRPr="00BB1EA6" w:rsidRDefault="009F2E9F" w:rsidP="007E0A25">
            <w:pPr>
              <w:rPr>
                <w:b/>
              </w:rPr>
            </w:pPr>
            <w:r w:rsidRPr="00EC33E1">
              <w:rPr>
                <w:b/>
              </w:rPr>
              <w:t>Potwierdzenie spełnienia wymagań</w:t>
            </w:r>
            <w:r>
              <w:rPr>
                <w:b/>
              </w:rPr>
              <w:t xml:space="preserve"> </w:t>
            </w:r>
            <w:r w:rsidRPr="00EC33E1">
              <w:rPr>
                <w:b/>
              </w:rPr>
              <w:t xml:space="preserve">(Należy wpisać SPEŁNIA oraz podać istotne </w:t>
            </w:r>
            <w:r>
              <w:rPr>
                <w:b/>
              </w:rPr>
              <w:t xml:space="preserve">informacje </w:t>
            </w:r>
            <w:r w:rsidRPr="00EC33E1">
              <w:rPr>
                <w:b/>
              </w:rPr>
              <w:t xml:space="preserve">faktyczne oferowanego </w:t>
            </w:r>
            <w:r>
              <w:rPr>
                <w:b/>
              </w:rPr>
              <w:t>szkolenia</w:t>
            </w:r>
            <w:r w:rsidRPr="00EC33E1">
              <w:rPr>
                <w:b/>
              </w:rPr>
              <w:t>)*</w:t>
            </w:r>
          </w:p>
        </w:tc>
      </w:tr>
      <w:tr w:rsidR="009F2E9F" w:rsidRPr="0003577A" w14:paraId="05B83187" w14:textId="77777777" w:rsidTr="007E0A25">
        <w:trPr>
          <w:trHeight w:val="28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1CA02907" w14:textId="77777777" w:rsidR="009F2E9F" w:rsidRPr="00BB1EA6" w:rsidRDefault="009F2E9F" w:rsidP="007E0A25">
            <w:pPr>
              <w:rPr>
                <w:b/>
              </w:rPr>
            </w:pPr>
            <w:r>
              <w:rPr>
                <w:b/>
              </w:rPr>
              <w:t>Nazwa:</w:t>
            </w:r>
          </w:p>
        </w:tc>
        <w:tc>
          <w:tcPr>
            <w:tcW w:w="3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52C081" w14:textId="77777777" w:rsidR="009F2E9F" w:rsidRDefault="009F2E9F" w:rsidP="007E0A25">
            <w:pPr>
              <w:jc w:val="center"/>
              <w:rPr>
                <w:b/>
                <w:color w:val="FF0000"/>
              </w:rPr>
            </w:pPr>
          </w:p>
          <w:p w14:paraId="4CAFE90B" w14:textId="77777777" w:rsidR="009F2E9F" w:rsidRPr="00BB1EA6" w:rsidRDefault="009F2E9F" w:rsidP="007E0A25">
            <w:pPr>
              <w:jc w:val="center"/>
              <w:rPr>
                <w:b/>
              </w:rPr>
            </w:pPr>
            <w:r w:rsidRPr="00401563">
              <w:rPr>
                <w:b/>
                <w:sz w:val="16"/>
                <w:szCs w:val="16"/>
              </w:rPr>
              <w:t xml:space="preserve">(należy wpisać nazwę </w:t>
            </w:r>
            <w:r>
              <w:rPr>
                <w:b/>
                <w:sz w:val="16"/>
                <w:szCs w:val="16"/>
              </w:rPr>
              <w:t>szkolenia</w:t>
            </w:r>
            <w:r w:rsidRPr="0040156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38C3ACB" w14:textId="77777777" w:rsidR="009F2E9F" w:rsidRPr="0003577A" w:rsidRDefault="009F2E9F" w:rsidP="007E0A25">
            <w:pPr>
              <w:rPr>
                <w:b/>
              </w:rPr>
            </w:pPr>
          </w:p>
        </w:tc>
      </w:tr>
      <w:tr w:rsidR="009F2E9F" w:rsidRPr="00BB1EA6" w14:paraId="1DA5CAB6" w14:textId="77777777" w:rsidTr="007E0A25">
        <w:trPr>
          <w:trHeight w:val="28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650A8DE" w14:textId="77777777" w:rsidR="009F2E9F" w:rsidRPr="00BB1EA6" w:rsidRDefault="009F2E9F" w:rsidP="007E0A25">
            <w:r w:rsidRPr="00BB1EA6">
              <w:rPr>
                <w:b/>
              </w:rPr>
              <w:t>Ilość:</w:t>
            </w:r>
          </w:p>
        </w:tc>
        <w:tc>
          <w:tcPr>
            <w:tcW w:w="3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AEF30" w14:textId="77777777" w:rsidR="009F2E9F" w:rsidRPr="00BB1EA6" w:rsidRDefault="009F2E9F" w:rsidP="007E0A25">
            <w:r>
              <w:t>Dla 20 osób</w:t>
            </w: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6FA87" w14:textId="77777777" w:rsidR="009F2E9F" w:rsidRPr="00BB1EA6" w:rsidRDefault="009F2E9F" w:rsidP="007E0A25"/>
        </w:tc>
      </w:tr>
      <w:tr w:rsidR="009F2E9F" w:rsidRPr="00BB1EA6" w14:paraId="55B14855" w14:textId="77777777" w:rsidTr="007E0A25">
        <w:trPr>
          <w:trHeight w:val="28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C5E6E66" w14:textId="77777777" w:rsidR="009F2E9F" w:rsidRPr="00BB1EA6" w:rsidRDefault="009F2E9F" w:rsidP="007E0A25">
            <w:r w:rsidRPr="00BB1EA6">
              <w:rPr>
                <w:b/>
              </w:rPr>
              <w:t>Okres gwarancji producenta:</w:t>
            </w:r>
            <w:r w:rsidRPr="00BB1EA6">
              <w:rPr>
                <w:b/>
              </w:rPr>
              <w:tab/>
            </w:r>
          </w:p>
        </w:tc>
        <w:tc>
          <w:tcPr>
            <w:tcW w:w="3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276E" w14:textId="77777777" w:rsidR="009F2E9F" w:rsidRPr="00BB1EA6" w:rsidRDefault="009F2E9F" w:rsidP="007E0A25"/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B81DA" w14:textId="77777777" w:rsidR="009F2E9F" w:rsidRPr="00BB1EA6" w:rsidRDefault="009F2E9F" w:rsidP="007E0A25"/>
        </w:tc>
      </w:tr>
      <w:tr w:rsidR="009F2E9F" w:rsidRPr="00BB1EA6" w14:paraId="6566B83A" w14:textId="77777777" w:rsidTr="007E0A25">
        <w:trPr>
          <w:trHeight w:val="284"/>
        </w:trPr>
        <w:tc>
          <w:tcPr>
            <w:tcW w:w="3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D30D14E" w14:textId="77777777" w:rsidR="009F2E9F" w:rsidRPr="00BB1EA6" w:rsidRDefault="009F2E9F" w:rsidP="007E0A25">
            <w:r w:rsidRPr="00BB1EA6">
              <w:rPr>
                <w:b/>
              </w:rPr>
              <w:t>Parametry</w:t>
            </w: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DA4A72" w14:textId="77777777" w:rsidR="009F2E9F" w:rsidRPr="00BB1EA6" w:rsidRDefault="009F2E9F" w:rsidP="007E0A25">
            <w:pPr>
              <w:rPr>
                <w:b/>
              </w:rPr>
            </w:pPr>
          </w:p>
        </w:tc>
      </w:tr>
      <w:tr w:rsidR="009F2E9F" w:rsidRPr="00BB1EA6" w14:paraId="023D4E86" w14:textId="77777777" w:rsidTr="007E0A25">
        <w:trPr>
          <w:trHeight w:val="28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6677B" w14:textId="77777777" w:rsidR="009F2E9F" w:rsidRPr="00BB1EA6" w:rsidRDefault="009F2E9F" w:rsidP="007E0A25">
            <w:r w:rsidRPr="00BB1EA6">
              <w:t>Opis</w:t>
            </w:r>
          </w:p>
        </w:tc>
        <w:tc>
          <w:tcPr>
            <w:tcW w:w="3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AE6D" w14:textId="77777777" w:rsidR="009F2E9F" w:rsidRPr="00BB1EA6" w:rsidRDefault="009F2E9F" w:rsidP="007E0A25">
            <w:r w:rsidRPr="00BB1EA6">
              <w:t>Przedmiotem zamówienia jest kompleksowa usługa „Podnoszenia Świadomości Bezpieczeństwa” (Security Awareness), umożliwiająca przeprowadzenie kampanii edukacyjnej z zakresu podstaw bezpieczeństwa w internecie. Dedykowana jest użytkownikom Zamawiającego i świadczona przez okres 6 miesięcy.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625" w14:textId="77777777" w:rsidR="009F2E9F" w:rsidRPr="00BB1EA6" w:rsidRDefault="009F2E9F" w:rsidP="007E0A25"/>
        </w:tc>
      </w:tr>
      <w:tr w:rsidR="009F2E9F" w:rsidRPr="00BB1EA6" w14:paraId="5085F575" w14:textId="77777777" w:rsidTr="007E0A25">
        <w:trPr>
          <w:trHeight w:val="28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A1F6F" w14:textId="77777777" w:rsidR="009F2E9F" w:rsidRPr="00BB1EA6" w:rsidRDefault="009F2E9F" w:rsidP="007E0A25">
            <w:r w:rsidRPr="00BB1EA6">
              <w:t>Usługa musi zawierać:</w:t>
            </w:r>
          </w:p>
        </w:tc>
        <w:tc>
          <w:tcPr>
            <w:tcW w:w="3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9403" w14:textId="77777777" w:rsidR="009F2E9F" w:rsidRPr="00BB1EA6" w:rsidRDefault="009F2E9F" w:rsidP="009F2E9F">
            <w:pPr>
              <w:numPr>
                <w:ilvl w:val="0"/>
                <w:numId w:val="1"/>
              </w:numPr>
            </w:pPr>
            <w:r w:rsidRPr="00BB1EA6">
              <w:t>Platformę szkoleniową zawierającą minimum 45 szkoleń, dostępnych w języku polskim (oraz w jęz. angielskim, niemieckim, hiszpańskim, czeskim, słowackim, serbskim, chorwackim i włoskim), w postaci filmów i prezentacji, zakończonych testami lub quizami sprawdzającymi przyswojenie przedstawianego materiału merytorycznego.</w:t>
            </w:r>
          </w:p>
          <w:p w14:paraId="00FEE16B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Szkolenia muszą zapewniać zakres tematyczny co najmniej w ujęciu:</w:t>
            </w:r>
          </w:p>
          <w:p w14:paraId="4D1A8224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Podstawy bezpiecznego internetu</w:t>
            </w:r>
          </w:p>
          <w:p w14:paraId="0CFF81D4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 xml:space="preserve">Bezpieczeństwo poczty </w:t>
            </w:r>
          </w:p>
          <w:p w14:paraId="4124612E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Załączniki w poczcie elektronicznej</w:t>
            </w:r>
          </w:p>
          <w:p w14:paraId="2BB10046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Phishing</w:t>
            </w:r>
          </w:p>
          <w:p w14:paraId="406439BF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Spyware/malware</w:t>
            </w:r>
          </w:p>
          <w:p w14:paraId="600836B1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lastRenderedPageBreak/>
              <w:t>Bezpieczeństwo danych osobowych RODO/GDRP</w:t>
            </w:r>
          </w:p>
          <w:p w14:paraId="36270A21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Bezpieczne hasła</w:t>
            </w:r>
          </w:p>
          <w:p w14:paraId="12BC6810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Menedżery haseł</w:t>
            </w:r>
          </w:p>
          <w:p w14:paraId="60F0D9A5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Bezpieczeństwo urządzeń mobilnych</w:t>
            </w:r>
          </w:p>
          <w:p w14:paraId="12DA72C0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Uwierzytelnianie wieloskładnikowe (MFA)</w:t>
            </w:r>
          </w:p>
          <w:p w14:paraId="6170E120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Bezpieczna praca zdalna</w:t>
            </w:r>
          </w:p>
          <w:p w14:paraId="42797D5D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Bezpieczna praca w biurze</w:t>
            </w:r>
          </w:p>
          <w:p w14:paraId="49CB3279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Sieci społeczne</w:t>
            </w:r>
          </w:p>
          <w:p w14:paraId="135C360F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Socjotechnika stosowana</w:t>
            </w:r>
          </w:p>
          <w:p w14:paraId="539298B7" w14:textId="77777777" w:rsidR="009F2E9F" w:rsidRPr="00BB1EA6" w:rsidRDefault="009F2E9F" w:rsidP="009F2E9F">
            <w:pPr>
              <w:numPr>
                <w:ilvl w:val="2"/>
                <w:numId w:val="1"/>
              </w:numPr>
            </w:pPr>
            <w:r w:rsidRPr="00BB1EA6">
              <w:t>Zakupy w internecie</w:t>
            </w:r>
          </w:p>
          <w:p w14:paraId="39F99852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Użytkownicy powinni być podzieleni na grupy, dla których będą przygotowane indywidualne harmonogramy szkoleń oraz dedykowane kampanie phishingowe.</w:t>
            </w:r>
          </w:p>
          <w:p w14:paraId="37555496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Łączny czas trwania wszystkich materiałów szkoleniowych powinien wynosić co najmniej 8 godzin.</w:t>
            </w:r>
          </w:p>
          <w:p w14:paraId="5F9ACD51" w14:textId="77777777" w:rsidR="009F2E9F" w:rsidRPr="00BB1EA6" w:rsidRDefault="009F2E9F" w:rsidP="009F2E9F">
            <w:pPr>
              <w:numPr>
                <w:ilvl w:val="0"/>
                <w:numId w:val="1"/>
              </w:numPr>
            </w:pPr>
            <w:r w:rsidRPr="00BB1EA6">
              <w:t>Dedykowaną platformę phishingową pozwalającą na generowanie i wysyłanie spreparowanych maili phishingowych do wszystkich użytkowników usługi oraz na generowanie, co najmniej, poniższych typów wiadomości e-mail</w:t>
            </w:r>
          </w:p>
          <w:p w14:paraId="50C37990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z linkiem prowadzącym do stronnym internetowej,</w:t>
            </w:r>
          </w:p>
          <w:p w14:paraId="761B5AAF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z linkiem do portalu podszywającego się pod usługodawcę i pozwalającego na logowanie (weryfikację, czy użytkownicy są gotowi na fałszywej stronie portalu zalogować się swoim loginem i hasłem); platforma musi zapewniać bezpieczeństwo takiej operacji,</w:t>
            </w:r>
          </w:p>
          <w:p w14:paraId="1272CF75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z załącznikiem (szyfrowanym i niezaszyfrowanym) zawierającym potencjalnie niebezpieczny kod,</w:t>
            </w:r>
          </w:p>
          <w:p w14:paraId="598D73EC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lastRenderedPageBreak/>
              <w:t>z załącznikiem w postaci dokumentu Word lub Excel zawierającym potencjalnie niebezpieczny kod.</w:t>
            </w:r>
          </w:p>
          <w:p w14:paraId="22A51C52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W przypadku, gdy użytkownik pozwoli się oszukać, platforma musi posiadać możliwość automatycznego skierowania takiego użytkownika na dodatkowe szkolenie lub ponowne wykonanie jednego z wcześniej ukończonych szkoleń.</w:t>
            </w:r>
          </w:p>
          <w:p w14:paraId="333C4BBC" w14:textId="77777777" w:rsidR="009F2E9F" w:rsidRPr="00BB1EA6" w:rsidRDefault="009F2E9F" w:rsidP="009F2E9F">
            <w:pPr>
              <w:numPr>
                <w:ilvl w:val="0"/>
                <w:numId w:val="1"/>
              </w:numPr>
            </w:pPr>
            <w:r w:rsidRPr="00BB1EA6">
              <w:t>dedykowaną platformę dostarczającą raporty obejmujące minimum:</w:t>
            </w:r>
          </w:p>
          <w:p w14:paraId="2B322BE3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status wykonania szkoleń przez użytkowników, z podziałem na grupy i uwzględnieniem terminu wykonania szkoleń oraz wyniku quizów i testów,</w:t>
            </w:r>
          </w:p>
          <w:p w14:paraId="3ECA6CF8" w14:textId="77777777" w:rsidR="009F2E9F" w:rsidRPr="00BB1EA6" w:rsidRDefault="009F2E9F" w:rsidP="009F2E9F">
            <w:pPr>
              <w:numPr>
                <w:ilvl w:val="1"/>
                <w:numId w:val="1"/>
              </w:numPr>
            </w:pPr>
            <w:r w:rsidRPr="00BB1EA6">
              <w:t>status kampanii, wraz z raportem o liczbie wysłanych e-maili oraz szczegółach zwierających informację: kto otworzył wiadomość, kto i kiedy pozwolił się oszukać, kto otworzył załącznik, jaka była platforma z jakiej wykonał tę akację oraz szczegółowe daty wykonania tych operacji.</w:t>
            </w:r>
          </w:p>
          <w:p w14:paraId="76C34733" w14:textId="77777777" w:rsidR="009F2E9F" w:rsidRPr="00BB1EA6" w:rsidRDefault="009F2E9F" w:rsidP="007E0A25">
            <w:r w:rsidRPr="00BB1EA6">
              <w:t>W ramach świadczonej usługi usługodawca musi:</w:t>
            </w:r>
          </w:p>
          <w:p w14:paraId="3C8F58F4" w14:textId="77777777" w:rsidR="009F2E9F" w:rsidRPr="00BB1EA6" w:rsidRDefault="009F2E9F" w:rsidP="009F2E9F">
            <w:pPr>
              <w:numPr>
                <w:ilvl w:val="0"/>
                <w:numId w:val="2"/>
              </w:numPr>
            </w:pPr>
            <w:r w:rsidRPr="00BB1EA6">
              <w:t>przygotować platformę do świadczenia usługi, założyć konta dla użytkowników oraz sprawdzić techniczne elementy związane z zapewnieniem dostarczenia wiadomości phishingowych z platformy do użytkowników,</w:t>
            </w:r>
          </w:p>
          <w:p w14:paraId="625451FE" w14:textId="77777777" w:rsidR="009F2E9F" w:rsidRPr="00BB1EA6" w:rsidRDefault="009F2E9F" w:rsidP="009F2E9F">
            <w:pPr>
              <w:numPr>
                <w:ilvl w:val="0"/>
                <w:numId w:val="2"/>
              </w:numPr>
            </w:pPr>
            <w:r w:rsidRPr="00BB1EA6">
              <w:t>zaproponować do akceptacji Zamawiającego szczegółowy harmonogram szkoleń dopasowany do okresu świadczenia usługi,</w:t>
            </w:r>
          </w:p>
          <w:p w14:paraId="57DA76CE" w14:textId="77777777" w:rsidR="009F2E9F" w:rsidRPr="00BB1EA6" w:rsidRDefault="009F2E9F" w:rsidP="009F2E9F">
            <w:pPr>
              <w:numPr>
                <w:ilvl w:val="0"/>
                <w:numId w:val="2"/>
              </w:numPr>
            </w:pPr>
            <w:r w:rsidRPr="00BB1EA6">
              <w:t>zaplanować na podstawie harmonogramu całą kampanię szkoleniową i dostarczyć ją użytkownikom za pośrednictwem dedykowanych wiadomości e-mail,</w:t>
            </w:r>
          </w:p>
          <w:p w14:paraId="730CAE80" w14:textId="77777777" w:rsidR="009F2E9F" w:rsidRPr="00BB1EA6" w:rsidRDefault="009F2E9F" w:rsidP="009F2E9F">
            <w:pPr>
              <w:numPr>
                <w:ilvl w:val="0"/>
                <w:numId w:val="2"/>
              </w:numPr>
            </w:pPr>
            <w:r w:rsidRPr="00BB1EA6">
              <w:t>dostarczać pełny raport z realizacji szkoleń dla użytkowników oraz przeprowadzonych kampanii po zakończeniu każdego modułu szkoleniowego oraz zbiorcze raporty końcowe,</w:t>
            </w:r>
          </w:p>
          <w:p w14:paraId="488F5365" w14:textId="77777777" w:rsidR="009F2E9F" w:rsidRPr="00BB1EA6" w:rsidRDefault="009F2E9F" w:rsidP="009F2E9F">
            <w:pPr>
              <w:numPr>
                <w:ilvl w:val="0"/>
                <w:numId w:val="2"/>
              </w:numPr>
            </w:pPr>
            <w:r w:rsidRPr="00BB1EA6">
              <w:lastRenderedPageBreak/>
              <w:t>wprowadzić zmiany w harmonogramie i zakresie szkoleń w przypadku potrzeby modyfikacji, zmian kolejności szkoleń lub liczby użytkowników (nie więcej niż 5 zmian w okresie trwania usługi).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1CF0" w14:textId="77777777" w:rsidR="009F2E9F" w:rsidRPr="00BB1EA6" w:rsidRDefault="009F2E9F" w:rsidP="007E0A25"/>
        </w:tc>
      </w:tr>
      <w:tr w:rsidR="009F2E9F" w:rsidRPr="00BB1EA6" w14:paraId="00A1F2F0" w14:textId="77777777" w:rsidTr="007E0A25">
        <w:trPr>
          <w:trHeight w:val="28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67447" w14:textId="77777777" w:rsidR="009F2E9F" w:rsidRPr="00BB1EA6" w:rsidRDefault="009F2E9F" w:rsidP="007E0A25">
            <w:r w:rsidRPr="00BB1EA6">
              <w:lastRenderedPageBreak/>
              <w:t>Wymagania dodatkowe</w:t>
            </w:r>
          </w:p>
        </w:tc>
        <w:tc>
          <w:tcPr>
            <w:tcW w:w="3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79B69" w14:textId="77777777" w:rsidR="009F2E9F" w:rsidRPr="00BB1EA6" w:rsidRDefault="009F2E9F" w:rsidP="007E0A25">
            <w:r w:rsidRPr="00BB1EA6">
              <w:t>Usługa ma być świadczona z centrum danych znajdującym się na terenie Unii Europejskiej. Dostawca platformy musi zapewnić całkowite usunięcie danych użytkowników po zakończeniu realizacji usługi. Wszystkie moduły (platforma szkoleniowa, platforma phishingowa i moduł raportowania) muszą pochodzić od jednego producenta.</w:t>
            </w:r>
          </w:p>
          <w:p w14:paraId="2A220042" w14:textId="77777777" w:rsidR="009F2E9F" w:rsidRPr="00BB1EA6" w:rsidRDefault="009F2E9F" w:rsidP="007E0A25">
            <w:r w:rsidRPr="00BB1EA6">
              <w:t>Dla zapewnienia wysokiego poziomu usług, podmiot świadczący usługę musi posiadać certyfikat ISO 9001 w zakresie świadczenia usług. Zgłoszenia i komunikacja z usługodawcą będą przyjmowane w języku polskim w trybie 8x5, przez dedykowany portal serwisowy dostępny w sieci internet oraz infolinię w języku polskim 8x5. Czas reakcji usługodawcy nie może być dłuższy niż 1 godzina – reakcja w postaci połączenia telefonicznego lub odpowiedzi w portalu serwisowym.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BA24" w14:textId="77777777" w:rsidR="009F2E9F" w:rsidRPr="00BB1EA6" w:rsidRDefault="009F2E9F" w:rsidP="007E0A25"/>
        </w:tc>
      </w:tr>
      <w:tr w:rsidR="009F2E9F" w:rsidRPr="00BB1EA6" w14:paraId="41DB999A" w14:textId="77777777" w:rsidTr="007E0A25">
        <w:trPr>
          <w:trHeight w:val="284"/>
        </w:trPr>
        <w:tc>
          <w:tcPr>
            <w:tcW w:w="386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F19E67" w14:textId="77777777" w:rsidR="009F2E9F" w:rsidRPr="00BB1EA6" w:rsidRDefault="009F2E9F" w:rsidP="007E0A25">
            <w:pPr>
              <w:rPr>
                <w:b/>
              </w:rPr>
            </w:pPr>
          </w:p>
        </w:tc>
        <w:tc>
          <w:tcPr>
            <w:tcW w:w="1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56BE9E" w14:textId="77777777" w:rsidR="009F2E9F" w:rsidRPr="00BB1EA6" w:rsidRDefault="009F2E9F" w:rsidP="007E0A25">
            <w:pPr>
              <w:rPr>
                <w:b/>
              </w:rPr>
            </w:pPr>
          </w:p>
        </w:tc>
      </w:tr>
    </w:tbl>
    <w:p w14:paraId="4C5F1969" w14:textId="77777777" w:rsidR="00E250CA" w:rsidRDefault="00E250CA" w:rsidP="00E250CA">
      <w:pPr>
        <w:rPr>
          <w:rFonts w:ascii="Calibri" w:hAnsi="Calibri" w:cs="Calibri"/>
          <w:sz w:val="16"/>
          <w:szCs w:val="16"/>
        </w:rPr>
      </w:pPr>
    </w:p>
    <w:p w14:paraId="6953DAFD" w14:textId="0CFC769D" w:rsidR="00E250CA" w:rsidRPr="003E095B" w:rsidRDefault="00E250CA" w:rsidP="00E250CA">
      <w:pPr>
        <w:rPr>
          <w:rFonts w:ascii="Calibri" w:hAnsi="Calibri" w:cs="Calibri"/>
          <w:sz w:val="16"/>
          <w:szCs w:val="16"/>
        </w:rPr>
      </w:pPr>
      <w:r w:rsidRPr="003E095B">
        <w:rPr>
          <w:rFonts w:ascii="Calibri" w:hAnsi="Calibri" w:cs="Calibri"/>
          <w:sz w:val="16"/>
          <w:szCs w:val="16"/>
        </w:rPr>
        <w:t>UWAGA:</w:t>
      </w:r>
      <w:r w:rsidRPr="003E095B">
        <w:rPr>
          <w:rFonts w:ascii="Calibri" w:hAnsi="Calibri" w:cs="Calibri"/>
          <w:sz w:val="16"/>
          <w:szCs w:val="16"/>
        </w:rPr>
        <w:br/>
        <w:t>Wypełnioną i podpisaną tabelę należy złożyć wraz z ofertą.</w:t>
      </w:r>
    </w:p>
    <w:p w14:paraId="5105027C" w14:textId="77777777" w:rsidR="00E250CA" w:rsidRPr="003E095B" w:rsidRDefault="00E250CA" w:rsidP="00E250CA">
      <w:pPr>
        <w:tabs>
          <w:tab w:val="left" w:pos="3823"/>
        </w:tabs>
        <w:rPr>
          <w:rFonts w:ascii="Calibri" w:hAnsi="Calibri" w:cs="Calibri"/>
          <w:sz w:val="16"/>
          <w:szCs w:val="16"/>
        </w:rPr>
      </w:pPr>
      <w:r w:rsidRPr="003E095B">
        <w:rPr>
          <w:rFonts w:ascii="Calibri" w:hAnsi="Calibri" w:cs="Calibri"/>
          <w:sz w:val="16"/>
          <w:szCs w:val="16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483D4270" w14:textId="77777777" w:rsidR="00E250CA" w:rsidRPr="005A43E8" w:rsidRDefault="00E250CA" w:rsidP="00E250CA"/>
    <w:p w14:paraId="501F92C2" w14:textId="77777777" w:rsidR="00FA130D" w:rsidRDefault="00FA130D"/>
    <w:sectPr w:rsidR="00FA13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F01F7" w14:textId="77777777" w:rsidR="009F2E9F" w:rsidRDefault="009F2E9F" w:rsidP="009F2E9F">
      <w:pPr>
        <w:spacing w:after="0" w:line="240" w:lineRule="auto"/>
      </w:pPr>
      <w:r>
        <w:separator/>
      </w:r>
    </w:p>
  </w:endnote>
  <w:endnote w:type="continuationSeparator" w:id="0">
    <w:p w14:paraId="3E09821D" w14:textId="77777777" w:rsidR="009F2E9F" w:rsidRDefault="009F2E9F" w:rsidP="009F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BB8B" w14:textId="77777777" w:rsidR="009F2E9F" w:rsidRDefault="009F2E9F" w:rsidP="009F2E9F">
      <w:pPr>
        <w:spacing w:after="0" w:line="240" w:lineRule="auto"/>
      </w:pPr>
      <w:r>
        <w:separator/>
      </w:r>
    </w:p>
  </w:footnote>
  <w:footnote w:type="continuationSeparator" w:id="0">
    <w:p w14:paraId="732087F0" w14:textId="77777777" w:rsidR="009F2E9F" w:rsidRDefault="009F2E9F" w:rsidP="009F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0E24" w14:textId="77777777" w:rsidR="009F2E9F" w:rsidRDefault="009F2E9F" w:rsidP="009F2E9F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396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F5C1B3" wp14:editId="7614B9D4">
          <wp:simplePos x="0" y="0"/>
          <wp:positionH relativeFrom="margin">
            <wp:posOffset>358140</wp:posOffset>
          </wp:positionH>
          <wp:positionV relativeFrom="page">
            <wp:posOffset>231775</wp:posOffset>
          </wp:positionV>
          <wp:extent cx="5033645" cy="669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2"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D5405" w14:textId="77777777" w:rsidR="009F2E9F" w:rsidRDefault="009F2E9F" w:rsidP="009F2E9F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3960"/>
      </w:tabs>
    </w:pPr>
    <w:r>
      <w:tab/>
    </w:r>
  </w:p>
  <w:p w14:paraId="740D0E98" w14:textId="77777777" w:rsidR="009F2E9F" w:rsidRDefault="009F2E9F" w:rsidP="009F2E9F">
    <w:pPr>
      <w:pStyle w:val="Nagwek"/>
      <w:rPr>
        <w:noProof/>
        <w:lang w:eastAsia="pl-PL"/>
      </w:rPr>
    </w:pPr>
  </w:p>
  <w:p w14:paraId="6447079C" w14:textId="77777777" w:rsidR="009F2E9F" w:rsidRDefault="009F2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400F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54D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76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5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B"/>
    <w:rsid w:val="0018312E"/>
    <w:rsid w:val="004D572B"/>
    <w:rsid w:val="009F2E9F"/>
    <w:rsid w:val="00A3156B"/>
    <w:rsid w:val="00C4188A"/>
    <w:rsid w:val="00E250CA"/>
    <w:rsid w:val="00E513C7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0F24"/>
  <w15:chartTrackingRefBased/>
  <w15:docId w15:val="{DFBEAC37-BF34-4C5C-A0CC-EBEB19F6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E9F"/>
  </w:style>
  <w:style w:type="paragraph" w:styleId="Stopka">
    <w:name w:val="footer"/>
    <w:basedOn w:val="Normalny"/>
    <w:link w:val="StopkaZnak"/>
    <w:uiPriority w:val="99"/>
    <w:unhideWhenUsed/>
    <w:rsid w:val="009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Szczuchniak</dc:creator>
  <cp:keywords/>
  <dc:description/>
  <cp:lastModifiedBy>Anna Stachowiak</cp:lastModifiedBy>
  <cp:revision>3</cp:revision>
  <dcterms:created xsi:type="dcterms:W3CDTF">2024-10-29T11:16:00Z</dcterms:created>
  <dcterms:modified xsi:type="dcterms:W3CDTF">2024-10-30T13:59:00Z</dcterms:modified>
</cp:coreProperties>
</file>