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C7A0" w14:textId="4D89F3FC" w:rsidR="003F48BB" w:rsidRPr="00CB35F3" w:rsidRDefault="003F48BB" w:rsidP="003F48BB">
      <w:pPr>
        <w:jc w:val="right"/>
        <w:rPr>
          <w:rFonts w:cstheme="minorHAnsi"/>
        </w:rPr>
      </w:pPr>
      <w:r w:rsidRPr="00CB35F3">
        <w:rPr>
          <w:rFonts w:cstheme="minorHAnsi"/>
        </w:rPr>
        <w:t xml:space="preserve">Bydgoszcz, </w:t>
      </w:r>
      <w:r w:rsidR="003709C6" w:rsidRPr="00CB35F3">
        <w:rPr>
          <w:rFonts w:cstheme="minorHAnsi"/>
        </w:rPr>
        <w:t>0</w:t>
      </w:r>
      <w:r w:rsidR="00142815" w:rsidRPr="00CB35F3">
        <w:rPr>
          <w:rFonts w:cstheme="minorHAnsi"/>
        </w:rPr>
        <w:t>9</w:t>
      </w:r>
      <w:r w:rsidRPr="00CB35F3">
        <w:rPr>
          <w:rFonts w:cstheme="minorHAnsi"/>
        </w:rPr>
        <w:t>.</w:t>
      </w:r>
      <w:r w:rsidR="003709C6" w:rsidRPr="00CB35F3">
        <w:rPr>
          <w:rFonts w:cstheme="minorHAnsi"/>
        </w:rPr>
        <w:t>1</w:t>
      </w:r>
      <w:r w:rsidR="00142815" w:rsidRPr="00CB35F3">
        <w:rPr>
          <w:rFonts w:cstheme="minorHAnsi"/>
        </w:rPr>
        <w:t>2</w:t>
      </w:r>
      <w:r w:rsidRPr="00CB35F3">
        <w:rPr>
          <w:rFonts w:cstheme="minorHAnsi"/>
        </w:rPr>
        <w:t>.2021 r.</w:t>
      </w:r>
    </w:p>
    <w:p w14:paraId="110E9390" w14:textId="006BDB65" w:rsidR="003F48BB" w:rsidRPr="00CB35F3" w:rsidRDefault="003F48BB">
      <w:pPr>
        <w:rPr>
          <w:rFonts w:cstheme="minorHAnsi"/>
        </w:rPr>
      </w:pPr>
      <w:r w:rsidRPr="00CB35F3">
        <w:rPr>
          <w:rFonts w:cstheme="minorHAnsi"/>
        </w:rPr>
        <w:t>ZP</w:t>
      </w:r>
      <w:r w:rsidR="00F27526" w:rsidRPr="00CB35F3">
        <w:rPr>
          <w:rFonts w:cstheme="minorHAnsi"/>
        </w:rPr>
        <w:t>.</w:t>
      </w:r>
      <w:r w:rsidR="00142815" w:rsidRPr="00CB35F3">
        <w:rPr>
          <w:rFonts w:cstheme="minorHAnsi"/>
        </w:rPr>
        <w:t>83</w:t>
      </w:r>
      <w:r w:rsidR="00F27526" w:rsidRPr="00CB35F3">
        <w:rPr>
          <w:rFonts w:cstheme="minorHAnsi"/>
        </w:rPr>
        <w:t>.</w:t>
      </w:r>
      <w:r w:rsidR="00955B15" w:rsidRPr="00CB35F3">
        <w:rPr>
          <w:rFonts w:cstheme="minorHAnsi"/>
        </w:rPr>
        <w:t>D</w:t>
      </w:r>
      <w:r w:rsidRPr="00CB35F3">
        <w:rPr>
          <w:rFonts w:cstheme="minorHAnsi"/>
        </w:rPr>
        <w:t>AOiK.2021</w:t>
      </w:r>
    </w:p>
    <w:p w14:paraId="61608A35" w14:textId="6FF0E346" w:rsidR="003F48BB" w:rsidRPr="00CB35F3" w:rsidRDefault="003F48BB" w:rsidP="003F48BB">
      <w:pPr>
        <w:jc w:val="center"/>
        <w:rPr>
          <w:rFonts w:cstheme="minorHAnsi"/>
        </w:rPr>
      </w:pPr>
      <w:r w:rsidRPr="00CB35F3">
        <w:rPr>
          <w:rFonts w:cstheme="minorHAnsi"/>
        </w:rPr>
        <w:t>ZAPYTANIE OFERTOWE</w:t>
      </w:r>
    </w:p>
    <w:p w14:paraId="074BD7F0" w14:textId="03A7CE0F" w:rsidR="003F48BB" w:rsidRPr="00CB35F3" w:rsidRDefault="003F48BB" w:rsidP="00F27526">
      <w:pPr>
        <w:jc w:val="center"/>
        <w:rPr>
          <w:rFonts w:cstheme="minorHAnsi"/>
        </w:rPr>
      </w:pPr>
    </w:p>
    <w:p w14:paraId="554A2751" w14:textId="7FF33A7A" w:rsidR="003F48BB" w:rsidRPr="00CB35F3" w:rsidRDefault="003F48BB" w:rsidP="00F27526">
      <w:pPr>
        <w:ind w:firstLine="708"/>
        <w:jc w:val="center"/>
        <w:rPr>
          <w:rFonts w:cstheme="minorHAnsi"/>
        </w:rPr>
      </w:pPr>
      <w:r w:rsidRPr="00CB35F3">
        <w:rPr>
          <w:rFonts w:cstheme="minorHAnsi"/>
        </w:rPr>
        <w:t xml:space="preserve">Dyrektor Zespołu Domów Pomocy Społecznej i Ośrodków Wsparcia w Bydgoszczy zaprasza do złożenia oferty dotyczącej </w:t>
      </w:r>
      <w:bookmarkStart w:id="0" w:name="_Hlk89938673"/>
      <w:r w:rsidR="00E20E31" w:rsidRPr="00E20E31">
        <w:rPr>
          <w:rFonts w:cstheme="minorHAnsi"/>
          <w:b/>
          <w:bCs/>
        </w:rPr>
        <w:t xml:space="preserve">wykonywania </w:t>
      </w:r>
      <w:r w:rsidR="00142815" w:rsidRPr="00E20E31">
        <w:rPr>
          <w:rFonts w:cstheme="minorHAnsi"/>
          <w:b/>
          <w:bCs/>
        </w:rPr>
        <w:t>nap</w:t>
      </w:r>
      <w:r w:rsidR="00142815" w:rsidRPr="00CB35F3">
        <w:rPr>
          <w:rFonts w:cstheme="minorHAnsi"/>
          <w:b/>
          <w:bCs/>
        </w:rPr>
        <w:t>raw i przeglądów samochodów służbowych</w:t>
      </w:r>
      <w:r w:rsidR="00142815" w:rsidRPr="00CB35F3">
        <w:rPr>
          <w:rFonts w:cstheme="minorHAnsi"/>
        </w:rPr>
        <w:t xml:space="preserve"> </w:t>
      </w:r>
      <w:r w:rsidR="00B50EDE" w:rsidRPr="00CB35F3">
        <w:rPr>
          <w:rFonts w:cstheme="minorHAnsi"/>
          <w:b/>
          <w:bCs/>
        </w:rPr>
        <w:t xml:space="preserve">Zespołu Domów Pomocy Społecznej i Ośrodków Wsparcia w Bydgoszczy. </w:t>
      </w:r>
      <w:bookmarkEnd w:id="0"/>
    </w:p>
    <w:p w14:paraId="4F61FEA1" w14:textId="3EAACCEC" w:rsidR="003F48BB" w:rsidRPr="00CB35F3" w:rsidRDefault="003F48BB" w:rsidP="00F27526">
      <w:pPr>
        <w:ind w:firstLine="708"/>
        <w:jc w:val="center"/>
        <w:rPr>
          <w:rFonts w:cstheme="minorHAnsi"/>
        </w:rPr>
      </w:pPr>
      <w:r w:rsidRPr="00CB35F3">
        <w:rPr>
          <w:rFonts w:cstheme="minorHAnsi"/>
        </w:rPr>
        <w:t>Niniejsze postępowanie prowadzone jest w trybie zapytania ofertowego, o wartości przedmiotu zamówienia nieprzekraczającej kwoty 130.000 zł.</w:t>
      </w:r>
    </w:p>
    <w:p w14:paraId="39843F7E" w14:textId="77777777" w:rsidR="00955B15" w:rsidRPr="00CB35F3" w:rsidRDefault="00955B15" w:rsidP="00F27526">
      <w:pPr>
        <w:ind w:firstLine="708"/>
        <w:jc w:val="center"/>
        <w:rPr>
          <w:rFonts w:cstheme="minorHAnsi"/>
        </w:rPr>
      </w:pPr>
    </w:p>
    <w:p w14:paraId="0010C110" w14:textId="77777777" w:rsidR="00955B15" w:rsidRPr="00CB35F3" w:rsidRDefault="00955B15" w:rsidP="00955B15">
      <w:pPr>
        <w:spacing w:after="0" w:line="240" w:lineRule="auto"/>
        <w:jc w:val="both"/>
        <w:rPr>
          <w:rFonts w:cstheme="minorHAnsi"/>
          <w:b/>
          <w:bCs/>
        </w:rPr>
      </w:pPr>
      <w:r w:rsidRPr="00CB35F3">
        <w:rPr>
          <w:rFonts w:cstheme="minorHAnsi"/>
          <w:b/>
          <w:bCs/>
        </w:rPr>
        <w:t xml:space="preserve">I. Nazwa i adres Zamawiającego: </w:t>
      </w:r>
    </w:p>
    <w:p w14:paraId="5605C98A" w14:textId="77777777" w:rsidR="001466FA" w:rsidRPr="00CB35F3" w:rsidRDefault="00955B15" w:rsidP="00955B15">
      <w:pPr>
        <w:pStyle w:val="Akapitzlist"/>
        <w:numPr>
          <w:ilvl w:val="0"/>
          <w:numId w:val="5"/>
        </w:numPr>
        <w:spacing w:after="0" w:line="240" w:lineRule="auto"/>
        <w:jc w:val="both"/>
        <w:rPr>
          <w:rFonts w:cstheme="minorHAnsi"/>
        </w:rPr>
      </w:pPr>
      <w:bookmarkStart w:id="1" w:name="_Hlk65828933"/>
      <w:r w:rsidRPr="00CB35F3">
        <w:rPr>
          <w:rFonts w:cstheme="minorHAnsi"/>
        </w:rPr>
        <w:t>Zespół Domów Pomocy Społecznej i Ośrodków Wsparcia w Bydgoszczy</w:t>
      </w:r>
      <w:bookmarkEnd w:id="1"/>
    </w:p>
    <w:p w14:paraId="19BD68BC" w14:textId="34813E4A" w:rsidR="00955B15" w:rsidRPr="00CB35F3" w:rsidRDefault="00955B15" w:rsidP="001466FA">
      <w:pPr>
        <w:pStyle w:val="Akapitzlist"/>
        <w:spacing w:after="0" w:line="240" w:lineRule="auto"/>
        <w:jc w:val="both"/>
        <w:rPr>
          <w:rFonts w:cstheme="minorHAnsi"/>
        </w:rPr>
      </w:pPr>
      <w:r w:rsidRPr="00CB35F3">
        <w:rPr>
          <w:rFonts w:cstheme="minorHAnsi"/>
        </w:rPr>
        <w:t>ul. Gałczyńskiego 2, 85-322 Bydgoszcz.</w:t>
      </w:r>
    </w:p>
    <w:p w14:paraId="12723FB9" w14:textId="77777777" w:rsidR="00B50EDE" w:rsidRPr="00CB35F3" w:rsidRDefault="00B50EDE" w:rsidP="00B50EDE">
      <w:pPr>
        <w:pStyle w:val="Akapitzlist"/>
        <w:spacing w:after="0" w:line="240" w:lineRule="auto"/>
        <w:jc w:val="both"/>
        <w:rPr>
          <w:rFonts w:cstheme="minorHAnsi"/>
        </w:rPr>
      </w:pPr>
      <w:r w:rsidRPr="00CB35F3">
        <w:rPr>
          <w:rFonts w:cstheme="minorHAnsi"/>
        </w:rPr>
        <w:t>NIP: 9670117200</w:t>
      </w:r>
    </w:p>
    <w:p w14:paraId="481A1B5B" w14:textId="77777777" w:rsidR="00B50EDE" w:rsidRPr="00CB35F3" w:rsidRDefault="00B50EDE" w:rsidP="00B50EDE">
      <w:pPr>
        <w:pStyle w:val="Akapitzlist"/>
        <w:spacing w:after="0" w:line="240" w:lineRule="auto"/>
        <w:jc w:val="both"/>
        <w:rPr>
          <w:rFonts w:cstheme="minorHAnsi"/>
        </w:rPr>
      </w:pPr>
      <w:r w:rsidRPr="00CB35F3">
        <w:rPr>
          <w:rFonts w:cstheme="minorHAnsi"/>
        </w:rPr>
        <w:t>REGON: 091338640</w:t>
      </w:r>
    </w:p>
    <w:p w14:paraId="181D8B8E" w14:textId="4AE20D63" w:rsidR="00B50EDE" w:rsidRPr="00CB35F3" w:rsidRDefault="00B50EDE" w:rsidP="00B50EDE">
      <w:pPr>
        <w:pStyle w:val="Akapitzlist"/>
        <w:numPr>
          <w:ilvl w:val="0"/>
          <w:numId w:val="5"/>
        </w:numPr>
        <w:spacing w:after="0" w:line="240" w:lineRule="auto"/>
        <w:jc w:val="both"/>
        <w:rPr>
          <w:rFonts w:cstheme="minorHAnsi"/>
        </w:rPr>
      </w:pPr>
      <w:r w:rsidRPr="00CB35F3">
        <w:rPr>
          <w:rFonts w:cstheme="minorHAnsi"/>
        </w:rPr>
        <w:t>Godziny urzędowania:</w:t>
      </w:r>
    </w:p>
    <w:p w14:paraId="407F8AFF" w14:textId="77777777" w:rsidR="00B50EDE" w:rsidRPr="00CB35F3" w:rsidRDefault="00B50EDE" w:rsidP="00B50EDE">
      <w:pPr>
        <w:pStyle w:val="Akapitzlist"/>
        <w:spacing w:after="0" w:line="240" w:lineRule="auto"/>
        <w:jc w:val="both"/>
        <w:rPr>
          <w:rFonts w:cstheme="minorHAnsi"/>
        </w:rPr>
      </w:pPr>
      <w:r w:rsidRPr="00CB35F3">
        <w:rPr>
          <w:rFonts w:cstheme="minorHAnsi"/>
        </w:rPr>
        <w:t>Poniedziałek 7:00-15:00</w:t>
      </w:r>
    </w:p>
    <w:p w14:paraId="78042C41" w14:textId="77777777" w:rsidR="00B50EDE" w:rsidRPr="00CB35F3" w:rsidRDefault="00B50EDE" w:rsidP="00B50EDE">
      <w:pPr>
        <w:pStyle w:val="Akapitzlist"/>
        <w:spacing w:after="0" w:line="240" w:lineRule="auto"/>
        <w:jc w:val="both"/>
        <w:rPr>
          <w:rFonts w:cstheme="minorHAnsi"/>
        </w:rPr>
      </w:pPr>
      <w:r w:rsidRPr="00CB35F3">
        <w:rPr>
          <w:rFonts w:cstheme="minorHAnsi"/>
        </w:rPr>
        <w:t>Wtorek 7:00-17:00</w:t>
      </w:r>
    </w:p>
    <w:p w14:paraId="5322AEBA" w14:textId="77777777" w:rsidR="00B50EDE" w:rsidRPr="00CB35F3" w:rsidRDefault="00B50EDE" w:rsidP="00B50EDE">
      <w:pPr>
        <w:pStyle w:val="Akapitzlist"/>
        <w:spacing w:after="0" w:line="240" w:lineRule="auto"/>
        <w:jc w:val="both"/>
        <w:rPr>
          <w:rFonts w:cstheme="minorHAnsi"/>
        </w:rPr>
      </w:pPr>
      <w:r w:rsidRPr="00CB35F3">
        <w:rPr>
          <w:rFonts w:cstheme="minorHAnsi"/>
        </w:rPr>
        <w:t>Środa 7:00-15:00</w:t>
      </w:r>
    </w:p>
    <w:p w14:paraId="7495EBCF" w14:textId="77777777" w:rsidR="00B50EDE" w:rsidRPr="00CB35F3" w:rsidRDefault="00B50EDE" w:rsidP="00B50EDE">
      <w:pPr>
        <w:pStyle w:val="Akapitzlist"/>
        <w:spacing w:after="0" w:line="240" w:lineRule="auto"/>
        <w:jc w:val="both"/>
        <w:rPr>
          <w:rFonts w:cstheme="minorHAnsi"/>
        </w:rPr>
      </w:pPr>
      <w:r w:rsidRPr="00CB35F3">
        <w:rPr>
          <w:rFonts w:cstheme="minorHAnsi"/>
        </w:rPr>
        <w:t>Czwartek 7:00-15:00</w:t>
      </w:r>
    </w:p>
    <w:p w14:paraId="5D3F778B" w14:textId="36846706" w:rsidR="00B50EDE" w:rsidRPr="00CB35F3" w:rsidRDefault="00B50EDE" w:rsidP="00B50EDE">
      <w:pPr>
        <w:pStyle w:val="Akapitzlist"/>
        <w:spacing w:after="0" w:line="240" w:lineRule="auto"/>
        <w:jc w:val="both"/>
        <w:rPr>
          <w:rFonts w:cstheme="minorHAnsi"/>
        </w:rPr>
      </w:pPr>
      <w:r w:rsidRPr="00CB35F3">
        <w:rPr>
          <w:rFonts w:cstheme="minorHAnsi"/>
        </w:rPr>
        <w:t>Piątek 7:00-13:00</w:t>
      </w:r>
    </w:p>
    <w:p w14:paraId="5F30B0CD" w14:textId="69FBA17B" w:rsidR="00955B15" w:rsidRPr="00CB35F3" w:rsidRDefault="00955B15" w:rsidP="00955B15">
      <w:pPr>
        <w:spacing w:after="0" w:line="240" w:lineRule="auto"/>
        <w:jc w:val="both"/>
        <w:rPr>
          <w:rFonts w:cstheme="minorHAnsi"/>
        </w:rPr>
      </w:pPr>
    </w:p>
    <w:p w14:paraId="0F78BB63" w14:textId="77777777" w:rsidR="00955B15" w:rsidRPr="00CB35F3" w:rsidRDefault="00955B15" w:rsidP="00955B15">
      <w:pPr>
        <w:spacing w:after="0" w:line="240" w:lineRule="auto"/>
        <w:jc w:val="both"/>
        <w:rPr>
          <w:rFonts w:cstheme="minorHAnsi"/>
        </w:rPr>
      </w:pPr>
      <w:r w:rsidRPr="00CB35F3">
        <w:rPr>
          <w:rFonts w:cstheme="minorHAnsi"/>
          <w:b/>
          <w:bCs/>
        </w:rPr>
        <w:t>II. Opis przedmiotu zamówienia</w:t>
      </w:r>
      <w:r w:rsidRPr="00CB35F3">
        <w:rPr>
          <w:rFonts w:cstheme="minorHAnsi"/>
        </w:rPr>
        <w:t xml:space="preserve">: </w:t>
      </w:r>
    </w:p>
    <w:p w14:paraId="3AEE3FEE" w14:textId="4A1E3D13" w:rsidR="001466FA" w:rsidRPr="00CB35F3" w:rsidRDefault="00955B15" w:rsidP="00142815">
      <w:pPr>
        <w:pStyle w:val="Akapitzlist"/>
        <w:numPr>
          <w:ilvl w:val="0"/>
          <w:numId w:val="16"/>
        </w:numPr>
        <w:spacing w:after="0" w:line="240" w:lineRule="auto"/>
        <w:jc w:val="both"/>
        <w:rPr>
          <w:rFonts w:cstheme="minorHAnsi"/>
        </w:rPr>
      </w:pPr>
      <w:r w:rsidRPr="00CB35F3">
        <w:rPr>
          <w:rFonts w:cstheme="minorHAnsi"/>
        </w:rPr>
        <w:t>Przedmiotem zamówienia jest</w:t>
      </w:r>
      <w:r w:rsidR="0063537D" w:rsidRPr="00CB35F3">
        <w:rPr>
          <w:rFonts w:cstheme="minorHAnsi"/>
        </w:rPr>
        <w:t xml:space="preserve"> </w:t>
      </w:r>
      <w:r w:rsidR="00142815" w:rsidRPr="00CB35F3">
        <w:rPr>
          <w:rFonts w:cstheme="minorHAnsi"/>
        </w:rPr>
        <w:t xml:space="preserve">przedstawienie oferty cenowej na </w:t>
      </w:r>
      <w:bookmarkStart w:id="2" w:name="_Hlk89938733"/>
      <w:r w:rsidR="00142815" w:rsidRPr="00CB35F3">
        <w:rPr>
          <w:rFonts w:cstheme="minorHAnsi"/>
        </w:rPr>
        <w:t>wykonywanie: przeglądów technicznych OT przynajmniej raz w roku, napraw wynikających z przeglądów technicznych, napraw powstałych w wyniku awarii oraz sezonowej wymiany opon w</w:t>
      </w:r>
      <w:r w:rsidR="00012EE8">
        <w:rPr>
          <w:rFonts w:cstheme="minorHAnsi"/>
        </w:rPr>
        <w:t xml:space="preserve"> okresie od 1.01.2022 r. do 31.12.2022 r. w</w:t>
      </w:r>
      <w:r w:rsidR="00142815" w:rsidRPr="00CB35F3">
        <w:rPr>
          <w:rFonts w:cstheme="minorHAnsi"/>
        </w:rPr>
        <w:t xml:space="preserve"> następujących samochodach służbowych Zespołu:</w:t>
      </w:r>
      <w:bookmarkEnd w:id="2"/>
    </w:p>
    <w:p w14:paraId="205E17FD" w14:textId="77777777" w:rsidR="00142815" w:rsidRPr="00CB35F3" w:rsidRDefault="00142815" w:rsidP="00142815">
      <w:pPr>
        <w:pStyle w:val="Akapitzlist"/>
        <w:spacing w:after="0" w:line="240" w:lineRule="auto"/>
        <w:jc w:val="both"/>
        <w:rPr>
          <w:rFonts w:cstheme="minorHAnsi"/>
        </w:rPr>
      </w:pPr>
    </w:p>
    <w:tbl>
      <w:tblPr>
        <w:tblStyle w:val="Tabela-Siatka"/>
        <w:tblW w:w="0" w:type="auto"/>
        <w:jc w:val="center"/>
        <w:tblLook w:val="04A0" w:firstRow="1" w:lastRow="0" w:firstColumn="1" w:lastColumn="0" w:noHBand="0" w:noVBand="1"/>
      </w:tblPr>
      <w:tblGrid>
        <w:gridCol w:w="612"/>
        <w:gridCol w:w="3778"/>
        <w:gridCol w:w="1842"/>
      </w:tblGrid>
      <w:tr w:rsidR="009E6A3A" w:rsidRPr="00CB35F3" w14:paraId="4CA13479" w14:textId="77777777" w:rsidTr="009E6A3A">
        <w:trPr>
          <w:jc w:val="center"/>
        </w:trPr>
        <w:tc>
          <w:tcPr>
            <w:tcW w:w="612" w:type="dxa"/>
            <w:shd w:val="clear" w:color="auto" w:fill="BFBFBF" w:themeFill="background1" w:themeFillShade="BF"/>
          </w:tcPr>
          <w:p w14:paraId="038F2BEF" w14:textId="77777777" w:rsidR="009E6A3A" w:rsidRPr="00CB35F3" w:rsidRDefault="009E6A3A" w:rsidP="00F13C88">
            <w:pPr>
              <w:jc w:val="center"/>
              <w:rPr>
                <w:rFonts w:asciiTheme="minorHAnsi" w:hAnsiTheme="minorHAnsi" w:cstheme="minorHAnsi"/>
                <w:b/>
                <w:bCs/>
              </w:rPr>
            </w:pPr>
            <w:r w:rsidRPr="00CB35F3">
              <w:rPr>
                <w:rFonts w:asciiTheme="minorHAnsi" w:hAnsiTheme="minorHAnsi" w:cstheme="minorHAnsi"/>
                <w:b/>
                <w:bCs/>
              </w:rPr>
              <w:t>L.p.</w:t>
            </w:r>
          </w:p>
        </w:tc>
        <w:tc>
          <w:tcPr>
            <w:tcW w:w="3778" w:type="dxa"/>
            <w:shd w:val="clear" w:color="auto" w:fill="BFBFBF" w:themeFill="background1" w:themeFillShade="BF"/>
          </w:tcPr>
          <w:p w14:paraId="2695179D" w14:textId="77777777" w:rsidR="009E6A3A" w:rsidRPr="00CB35F3" w:rsidRDefault="009E6A3A" w:rsidP="00F13C88">
            <w:pPr>
              <w:jc w:val="center"/>
              <w:rPr>
                <w:rFonts w:asciiTheme="minorHAnsi" w:hAnsiTheme="minorHAnsi" w:cstheme="minorHAnsi"/>
                <w:b/>
                <w:bCs/>
              </w:rPr>
            </w:pPr>
            <w:r w:rsidRPr="00CB35F3">
              <w:rPr>
                <w:rFonts w:asciiTheme="minorHAnsi" w:hAnsiTheme="minorHAnsi" w:cstheme="minorHAnsi"/>
                <w:b/>
                <w:bCs/>
              </w:rPr>
              <w:t>Marka samochodu</w:t>
            </w:r>
          </w:p>
        </w:tc>
        <w:tc>
          <w:tcPr>
            <w:tcW w:w="1842" w:type="dxa"/>
            <w:shd w:val="clear" w:color="auto" w:fill="BFBFBF" w:themeFill="background1" w:themeFillShade="BF"/>
          </w:tcPr>
          <w:p w14:paraId="60879663" w14:textId="77777777" w:rsidR="009E6A3A" w:rsidRPr="00CB35F3" w:rsidRDefault="009E6A3A" w:rsidP="00F13C88">
            <w:pPr>
              <w:jc w:val="center"/>
              <w:rPr>
                <w:rFonts w:asciiTheme="minorHAnsi" w:hAnsiTheme="minorHAnsi" w:cstheme="minorHAnsi"/>
                <w:b/>
                <w:bCs/>
              </w:rPr>
            </w:pPr>
            <w:r w:rsidRPr="00CB35F3">
              <w:rPr>
                <w:rFonts w:asciiTheme="minorHAnsi" w:hAnsiTheme="minorHAnsi" w:cstheme="minorHAnsi"/>
                <w:b/>
                <w:bCs/>
              </w:rPr>
              <w:t>Przebieg w km</w:t>
            </w:r>
          </w:p>
        </w:tc>
      </w:tr>
      <w:tr w:rsidR="00216A22" w:rsidRPr="00CB35F3" w14:paraId="47C7E763" w14:textId="77777777" w:rsidTr="009E6A3A">
        <w:trPr>
          <w:jc w:val="center"/>
        </w:trPr>
        <w:tc>
          <w:tcPr>
            <w:tcW w:w="612" w:type="dxa"/>
            <w:vAlign w:val="center"/>
          </w:tcPr>
          <w:p w14:paraId="5F66DDFF" w14:textId="77777777" w:rsidR="00216A22" w:rsidRPr="00CB35F3" w:rsidRDefault="00216A22" w:rsidP="00216A22">
            <w:pPr>
              <w:pStyle w:val="Akapitzlist"/>
              <w:numPr>
                <w:ilvl w:val="0"/>
                <w:numId w:val="23"/>
              </w:numPr>
              <w:ind w:hanging="607"/>
              <w:jc w:val="center"/>
              <w:rPr>
                <w:rFonts w:asciiTheme="minorHAnsi" w:hAnsiTheme="minorHAnsi" w:cstheme="minorHAnsi"/>
              </w:rPr>
            </w:pPr>
          </w:p>
        </w:tc>
        <w:tc>
          <w:tcPr>
            <w:tcW w:w="3778" w:type="dxa"/>
            <w:vAlign w:val="center"/>
          </w:tcPr>
          <w:p w14:paraId="085F69E4" w14:textId="47777721" w:rsidR="00216A22" w:rsidRPr="00CB35F3" w:rsidRDefault="00216A22" w:rsidP="00216A22">
            <w:pPr>
              <w:jc w:val="center"/>
              <w:rPr>
                <w:rFonts w:asciiTheme="minorHAnsi" w:hAnsiTheme="minorHAnsi" w:cstheme="minorHAnsi"/>
              </w:rPr>
            </w:pPr>
            <w:r w:rsidRPr="00CB35F3">
              <w:rPr>
                <w:rFonts w:asciiTheme="minorHAnsi" w:hAnsiTheme="minorHAnsi" w:cstheme="minorHAnsi"/>
              </w:rPr>
              <w:t>VW T–6    2,0 TDI</w:t>
            </w:r>
          </w:p>
        </w:tc>
        <w:tc>
          <w:tcPr>
            <w:tcW w:w="1842" w:type="dxa"/>
          </w:tcPr>
          <w:p w14:paraId="480375B8" w14:textId="4C6F12F7" w:rsidR="00216A22" w:rsidRPr="00CB35F3" w:rsidRDefault="00216A22" w:rsidP="00216A22">
            <w:pPr>
              <w:jc w:val="center"/>
              <w:rPr>
                <w:rFonts w:asciiTheme="minorHAnsi" w:hAnsiTheme="minorHAnsi" w:cstheme="minorHAnsi"/>
              </w:rPr>
            </w:pPr>
            <w:r w:rsidRPr="00CB35F3">
              <w:rPr>
                <w:rFonts w:asciiTheme="minorHAnsi" w:hAnsiTheme="minorHAnsi" w:cstheme="minorHAnsi"/>
              </w:rPr>
              <w:t>73.355</w:t>
            </w:r>
          </w:p>
        </w:tc>
      </w:tr>
      <w:tr w:rsidR="00216A22" w:rsidRPr="00CB35F3" w14:paraId="5E638FF3" w14:textId="77777777" w:rsidTr="009E6A3A">
        <w:trPr>
          <w:jc w:val="center"/>
        </w:trPr>
        <w:tc>
          <w:tcPr>
            <w:tcW w:w="612" w:type="dxa"/>
            <w:vAlign w:val="center"/>
          </w:tcPr>
          <w:p w14:paraId="5B04AF1C" w14:textId="77777777" w:rsidR="00216A22" w:rsidRPr="00CB35F3" w:rsidRDefault="00216A22" w:rsidP="00216A22">
            <w:pPr>
              <w:pStyle w:val="Akapitzlist"/>
              <w:numPr>
                <w:ilvl w:val="0"/>
                <w:numId w:val="23"/>
              </w:numPr>
              <w:ind w:hanging="607"/>
              <w:jc w:val="center"/>
              <w:rPr>
                <w:rFonts w:asciiTheme="minorHAnsi" w:hAnsiTheme="minorHAnsi" w:cstheme="minorHAnsi"/>
              </w:rPr>
            </w:pPr>
          </w:p>
        </w:tc>
        <w:tc>
          <w:tcPr>
            <w:tcW w:w="3778" w:type="dxa"/>
            <w:vAlign w:val="center"/>
          </w:tcPr>
          <w:p w14:paraId="5DBE9F75" w14:textId="21172FA9" w:rsidR="00216A22" w:rsidRPr="00CB35F3" w:rsidRDefault="00216A22" w:rsidP="00216A22">
            <w:pPr>
              <w:jc w:val="center"/>
              <w:rPr>
                <w:rFonts w:asciiTheme="minorHAnsi" w:hAnsiTheme="minorHAnsi" w:cstheme="minorHAnsi"/>
              </w:rPr>
            </w:pPr>
            <w:r w:rsidRPr="00CB35F3">
              <w:rPr>
                <w:rFonts w:asciiTheme="minorHAnsi" w:hAnsiTheme="minorHAnsi" w:cstheme="minorHAnsi"/>
              </w:rPr>
              <w:t>VW T–4   2,4 D</w:t>
            </w:r>
          </w:p>
        </w:tc>
        <w:tc>
          <w:tcPr>
            <w:tcW w:w="1842" w:type="dxa"/>
          </w:tcPr>
          <w:p w14:paraId="73C81892" w14:textId="5C375E0D" w:rsidR="00216A22" w:rsidRPr="00CB35F3" w:rsidRDefault="00216A22" w:rsidP="00216A22">
            <w:pPr>
              <w:jc w:val="center"/>
              <w:rPr>
                <w:rFonts w:asciiTheme="minorHAnsi" w:hAnsiTheme="minorHAnsi" w:cstheme="minorHAnsi"/>
              </w:rPr>
            </w:pPr>
            <w:r>
              <w:rPr>
                <w:rFonts w:asciiTheme="minorHAnsi" w:hAnsiTheme="minorHAnsi" w:cstheme="minorHAnsi"/>
              </w:rPr>
              <w:t>306.100</w:t>
            </w:r>
          </w:p>
        </w:tc>
      </w:tr>
      <w:tr w:rsidR="00216A22" w:rsidRPr="00CB35F3" w14:paraId="3F56CA60" w14:textId="77777777" w:rsidTr="009E6A3A">
        <w:trPr>
          <w:jc w:val="center"/>
        </w:trPr>
        <w:tc>
          <w:tcPr>
            <w:tcW w:w="612" w:type="dxa"/>
            <w:vAlign w:val="center"/>
          </w:tcPr>
          <w:p w14:paraId="2C96414F" w14:textId="77777777" w:rsidR="00216A22" w:rsidRPr="00CB35F3" w:rsidRDefault="00216A22" w:rsidP="00216A22">
            <w:pPr>
              <w:pStyle w:val="Akapitzlist"/>
              <w:numPr>
                <w:ilvl w:val="0"/>
                <w:numId w:val="23"/>
              </w:numPr>
              <w:ind w:hanging="607"/>
              <w:jc w:val="center"/>
              <w:rPr>
                <w:rFonts w:asciiTheme="minorHAnsi" w:hAnsiTheme="minorHAnsi" w:cstheme="minorHAnsi"/>
              </w:rPr>
            </w:pPr>
          </w:p>
        </w:tc>
        <w:tc>
          <w:tcPr>
            <w:tcW w:w="3778" w:type="dxa"/>
            <w:vAlign w:val="center"/>
          </w:tcPr>
          <w:p w14:paraId="1B5439FC" w14:textId="205EC983" w:rsidR="00216A22" w:rsidRPr="00CB35F3" w:rsidRDefault="00216A22" w:rsidP="00216A22">
            <w:pPr>
              <w:jc w:val="center"/>
              <w:rPr>
                <w:rFonts w:asciiTheme="minorHAnsi" w:hAnsiTheme="minorHAnsi" w:cstheme="minorHAnsi"/>
              </w:rPr>
            </w:pPr>
            <w:r w:rsidRPr="00CB35F3">
              <w:rPr>
                <w:rFonts w:asciiTheme="minorHAnsi" w:hAnsiTheme="minorHAnsi" w:cstheme="minorHAnsi"/>
              </w:rPr>
              <w:t>Chevrolet Aveo 1,4 16 V benzyna</w:t>
            </w:r>
          </w:p>
        </w:tc>
        <w:tc>
          <w:tcPr>
            <w:tcW w:w="1842" w:type="dxa"/>
          </w:tcPr>
          <w:p w14:paraId="26705AC4" w14:textId="53200E22" w:rsidR="00216A22" w:rsidRPr="00CB35F3" w:rsidRDefault="00216A22" w:rsidP="00216A22">
            <w:pPr>
              <w:jc w:val="center"/>
              <w:rPr>
                <w:rFonts w:asciiTheme="minorHAnsi" w:hAnsiTheme="minorHAnsi" w:cstheme="minorHAnsi"/>
              </w:rPr>
            </w:pPr>
            <w:r w:rsidRPr="00CB35F3">
              <w:rPr>
                <w:rFonts w:asciiTheme="minorHAnsi" w:hAnsiTheme="minorHAnsi" w:cstheme="minorHAnsi"/>
              </w:rPr>
              <w:t>92.600</w:t>
            </w:r>
          </w:p>
        </w:tc>
      </w:tr>
      <w:tr w:rsidR="00216A22" w:rsidRPr="00CB35F3" w14:paraId="02062460" w14:textId="77777777" w:rsidTr="009E6A3A">
        <w:trPr>
          <w:jc w:val="center"/>
        </w:trPr>
        <w:tc>
          <w:tcPr>
            <w:tcW w:w="612" w:type="dxa"/>
            <w:vAlign w:val="center"/>
          </w:tcPr>
          <w:p w14:paraId="7F9E8F0D" w14:textId="77777777" w:rsidR="00216A22" w:rsidRPr="00CB35F3" w:rsidRDefault="00216A22" w:rsidP="00216A22">
            <w:pPr>
              <w:pStyle w:val="Akapitzlist"/>
              <w:numPr>
                <w:ilvl w:val="0"/>
                <w:numId w:val="23"/>
              </w:numPr>
              <w:ind w:hanging="607"/>
              <w:jc w:val="center"/>
              <w:rPr>
                <w:rFonts w:asciiTheme="minorHAnsi" w:hAnsiTheme="minorHAnsi" w:cstheme="minorHAnsi"/>
              </w:rPr>
            </w:pPr>
          </w:p>
        </w:tc>
        <w:tc>
          <w:tcPr>
            <w:tcW w:w="3778" w:type="dxa"/>
            <w:vAlign w:val="center"/>
          </w:tcPr>
          <w:p w14:paraId="00E2DF30" w14:textId="0239CA93" w:rsidR="00216A22" w:rsidRPr="00CB35F3" w:rsidRDefault="00216A22" w:rsidP="00216A22">
            <w:pPr>
              <w:jc w:val="center"/>
              <w:rPr>
                <w:rFonts w:asciiTheme="minorHAnsi" w:hAnsiTheme="minorHAnsi" w:cstheme="minorHAnsi"/>
              </w:rPr>
            </w:pPr>
            <w:r w:rsidRPr="00CB35F3">
              <w:rPr>
                <w:rFonts w:asciiTheme="minorHAnsi" w:hAnsiTheme="minorHAnsi" w:cstheme="minorHAnsi"/>
              </w:rPr>
              <w:t>Renault Trafic 2,0 DCI</w:t>
            </w:r>
          </w:p>
        </w:tc>
        <w:tc>
          <w:tcPr>
            <w:tcW w:w="1842" w:type="dxa"/>
          </w:tcPr>
          <w:p w14:paraId="73CFB2AA" w14:textId="0FCB2065" w:rsidR="00216A22" w:rsidRPr="00CB35F3" w:rsidRDefault="00216A22" w:rsidP="00216A22">
            <w:pPr>
              <w:jc w:val="center"/>
              <w:rPr>
                <w:rFonts w:asciiTheme="minorHAnsi" w:hAnsiTheme="minorHAnsi" w:cstheme="minorHAnsi"/>
              </w:rPr>
            </w:pPr>
            <w:r w:rsidRPr="00CB35F3">
              <w:rPr>
                <w:rFonts w:asciiTheme="minorHAnsi" w:hAnsiTheme="minorHAnsi" w:cstheme="minorHAnsi"/>
              </w:rPr>
              <w:t>190.700</w:t>
            </w:r>
          </w:p>
        </w:tc>
      </w:tr>
      <w:tr w:rsidR="00216A22" w:rsidRPr="00CB35F3" w14:paraId="7D3C9737" w14:textId="77777777" w:rsidTr="009E6A3A">
        <w:trPr>
          <w:jc w:val="center"/>
        </w:trPr>
        <w:tc>
          <w:tcPr>
            <w:tcW w:w="612" w:type="dxa"/>
            <w:vAlign w:val="center"/>
          </w:tcPr>
          <w:p w14:paraId="40AE3571" w14:textId="77777777" w:rsidR="00216A22" w:rsidRPr="00CB35F3" w:rsidRDefault="00216A22" w:rsidP="00216A22">
            <w:pPr>
              <w:pStyle w:val="Akapitzlist"/>
              <w:numPr>
                <w:ilvl w:val="0"/>
                <w:numId w:val="23"/>
              </w:numPr>
              <w:ind w:hanging="607"/>
              <w:jc w:val="center"/>
              <w:rPr>
                <w:rFonts w:asciiTheme="minorHAnsi" w:hAnsiTheme="minorHAnsi" w:cstheme="minorHAnsi"/>
              </w:rPr>
            </w:pPr>
          </w:p>
        </w:tc>
        <w:tc>
          <w:tcPr>
            <w:tcW w:w="3778" w:type="dxa"/>
            <w:vAlign w:val="center"/>
          </w:tcPr>
          <w:p w14:paraId="7644FD3A" w14:textId="7ABADD3D" w:rsidR="00216A22" w:rsidRPr="00CB35F3" w:rsidRDefault="00216A22" w:rsidP="00216A22">
            <w:pPr>
              <w:jc w:val="center"/>
              <w:rPr>
                <w:rFonts w:asciiTheme="minorHAnsi" w:hAnsiTheme="minorHAnsi" w:cstheme="minorHAnsi"/>
              </w:rPr>
            </w:pPr>
            <w:r w:rsidRPr="00CB35F3">
              <w:rPr>
                <w:rFonts w:asciiTheme="minorHAnsi" w:hAnsiTheme="minorHAnsi" w:cstheme="minorHAnsi"/>
              </w:rPr>
              <w:t>Renault Trafic 2,0 DCI</w:t>
            </w:r>
          </w:p>
        </w:tc>
        <w:tc>
          <w:tcPr>
            <w:tcW w:w="1842" w:type="dxa"/>
          </w:tcPr>
          <w:p w14:paraId="366935AA" w14:textId="7EA687B2" w:rsidR="00216A22" w:rsidRPr="00CB35F3" w:rsidRDefault="00216A22" w:rsidP="00216A22">
            <w:pPr>
              <w:jc w:val="center"/>
              <w:rPr>
                <w:rFonts w:asciiTheme="minorHAnsi" w:hAnsiTheme="minorHAnsi" w:cstheme="minorHAnsi"/>
              </w:rPr>
            </w:pPr>
            <w:r w:rsidRPr="00CB35F3">
              <w:rPr>
                <w:rFonts w:asciiTheme="minorHAnsi" w:hAnsiTheme="minorHAnsi" w:cstheme="minorHAnsi"/>
              </w:rPr>
              <w:t>264.215</w:t>
            </w:r>
          </w:p>
        </w:tc>
      </w:tr>
      <w:tr w:rsidR="00216A22" w:rsidRPr="00CB35F3" w14:paraId="0DD75895" w14:textId="77777777" w:rsidTr="009E6A3A">
        <w:trPr>
          <w:jc w:val="center"/>
        </w:trPr>
        <w:tc>
          <w:tcPr>
            <w:tcW w:w="612" w:type="dxa"/>
            <w:vAlign w:val="center"/>
          </w:tcPr>
          <w:p w14:paraId="18821EBB" w14:textId="77777777" w:rsidR="00216A22" w:rsidRPr="00CB35F3" w:rsidRDefault="00216A22" w:rsidP="00216A22">
            <w:pPr>
              <w:pStyle w:val="Akapitzlist"/>
              <w:numPr>
                <w:ilvl w:val="0"/>
                <w:numId w:val="23"/>
              </w:numPr>
              <w:ind w:hanging="607"/>
              <w:jc w:val="center"/>
              <w:rPr>
                <w:rFonts w:asciiTheme="minorHAnsi" w:hAnsiTheme="minorHAnsi" w:cstheme="minorHAnsi"/>
              </w:rPr>
            </w:pPr>
          </w:p>
        </w:tc>
        <w:tc>
          <w:tcPr>
            <w:tcW w:w="3778" w:type="dxa"/>
            <w:vAlign w:val="center"/>
          </w:tcPr>
          <w:p w14:paraId="52E1A840" w14:textId="0270AD3B" w:rsidR="00216A22" w:rsidRPr="00CB35F3" w:rsidRDefault="00216A22" w:rsidP="00216A22">
            <w:pPr>
              <w:jc w:val="center"/>
              <w:rPr>
                <w:rFonts w:asciiTheme="minorHAnsi" w:hAnsiTheme="minorHAnsi" w:cstheme="minorHAnsi"/>
              </w:rPr>
            </w:pPr>
            <w:r w:rsidRPr="00CB35F3">
              <w:rPr>
                <w:rFonts w:asciiTheme="minorHAnsi" w:hAnsiTheme="minorHAnsi" w:cstheme="minorHAnsi"/>
              </w:rPr>
              <w:t>Renault Trafic 2,0 DCI</w:t>
            </w:r>
          </w:p>
        </w:tc>
        <w:tc>
          <w:tcPr>
            <w:tcW w:w="1842" w:type="dxa"/>
          </w:tcPr>
          <w:p w14:paraId="4C770A6A" w14:textId="55B0C308" w:rsidR="00216A22" w:rsidRPr="00CB35F3" w:rsidRDefault="00216A22" w:rsidP="00216A22">
            <w:pPr>
              <w:jc w:val="center"/>
              <w:rPr>
                <w:rFonts w:asciiTheme="minorHAnsi" w:hAnsiTheme="minorHAnsi" w:cstheme="minorHAnsi"/>
              </w:rPr>
            </w:pPr>
            <w:r>
              <w:rPr>
                <w:rFonts w:asciiTheme="minorHAnsi" w:hAnsiTheme="minorHAnsi" w:cstheme="minorHAnsi"/>
              </w:rPr>
              <w:t>459100</w:t>
            </w:r>
          </w:p>
        </w:tc>
      </w:tr>
      <w:tr w:rsidR="00216A22" w:rsidRPr="00CB35F3" w14:paraId="49C3899A" w14:textId="77777777" w:rsidTr="009E6A3A">
        <w:trPr>
          <w:jc w:val="center"/>
        </w:trPr>
        <w:tc>
          <w:tcPr>
            <w:tcW w:w="612" w:type="dxa"/>
            <w:vAlign w:val="center"/>
          </w:tcPr>
          <w:p w14:paraId="196DF7F7" w14:textId="0786D4C2" w:rsidR="00216A22" w:rsidRPr="00CB35F3" w:rsidRDefault="00216A22" w:rsidP="00216A22">
            <w:pPr>
              <w:jc w:val="center"/>
              <w:rPr>
                <w:rFonts w:asciiTheme="minorHAnsi" w:hAnsiTheme="minorHAnsi" w:cstheme="minorHAnsi"/>
              </w:rPr>
            </w:pPr>
            <w:r w:rsidRPr="00CB35F3">
              <w:rPr>
                <w:rFonts w:asciiTheme="minorHAnsi" w:hAnsiTheme="minorHAnsi" w:cstheme="minorHAnsi"/>
              </w:rPr>
              <w:t>7.</w:t>
            </w:r>
          </w:p>
        </w:tc>
        <w:tc>
          <w:tcPr>
            <w:tcW w:w="3778" w:type="dxa"/>
            <w:vAlign w:val="center"/>
          </w:tcPr>
          <w:p w14:paraId="2ACE7C2C" w14:textId="6F1E9A07" w:rsidR="00216A22" w:rsidRPr="00CB35F3" w:rsidRDefault="00216A22" w:rsidP="00216A22">
            <w:pPr>
              <w:jc w:val="center"/>
              <w:rPr>
                <w:rFonts w:asciiTheme="minorHAnsi" w:hAnsiTheme="minorHAnsi" w:cstheme="minorHAnsi"/>
              </w:rPr>
            </w:pPr>
            <w:r w:rsidRPr="00CB35F3">
              <w:rPr>
                <w:rFonts w:asciiTheme="minorHAnsi" w:hAnsiTheme="minorHAnsi" w:cstheme="minorHAnsi"/>
              </w:rPr>
              <w:t>Renault Trafic 1,6 DCI</w:t>
            </w:r>
          </w:p>
        </w:tc>
        <w:tc>
          <w:tcPr>
            <w:tcW w:w="1842" w:type="dxa"/>
          </w:tcPr>
          <w:p w14:paraId="655D5CF1" w14:textId="7936DE0C" w:rsidR="00216A22" w:rsidRPr="00CB35F3" w:rsidRDefault="00216A22" w:rsidP="00216A22">
            <w:pPr>
              <w:jc w:val="center"/>
              <w:rPr>
                <w:rFonts w:asciiTheme="minorHAnsi" w:hAnsiTheme="minorHAnsi" w:cstheme="minorHAnsi"/>
              </w:rPr>
            </w:pPr>
            <w:r>
              <w:rPr>
                <w:rFonts w:asciiTheme="minorHAnsi" w:hAnsiTheme="minorHAnsi" w:cstheme="minorHAnsi"/>
              </w:rPr>
              <w:t>92700</w:t>
            </w:r>
          </w:p>
        </w:tc>
      </w:tr>
      <w:tr w:rsidR="00216A22" w:rsidRPr="00CB35F3" w14:paraId="40341CC2" w14:textId="77777777" w:rsidTr="009E6A3A">
        <w:tblPrEx>
          <w:tblCellMar>
            <w:left w:w="70" w:type="dxa"/>
            <w:right w:w="70" w:type="dxa"/>
          </w:tblCellMar>
          <w:tblLook w:val="0000" w:firstRow="0" w:lastRow="0" w:firstColumn="0" w:lastColumn="0" w:noHBand="0" w:noVBand="0"/>
        </w:tblPrEx>
        <w:trPr>
          <w:trHeight w:val="390"/>
          <w:jc w:val="center"/>
        </w:trPr>
        <w:tc>
          <w:tcPr>
            <w:tcW w:w="612" w:type="dxa"/>
            <w:vAlign w:val="center"/>
          </w:tcPr>
          <w:p w14:paraId="6D82C30B" w14:textId="4BB48A8C"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8.</w:t>
            </w:r>
          </w:p>
        </w:tc>
        <w:tc>
          <w:tcPr>
            <w:tcW w:w="3778" w:type="dxa"/>
            <w:vAlign w:val="center"/>
          </w:tcPr>
          <w:p w14:paraId="4C815EA1" w14:textId="13223B9D"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Renault Trafic 1,6 DCI</w:t>
            </w:r>
          </w:p>
        </w:tc>
        <w:tc>
          <w:tcPr>
            <w:tcW w:w="1842" w:type="dxa"/>
          </w:tcPr>
          <w:p w14:paraId="28C59D66" w14:textId="48F171E3"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35.790</w:t>
            </w:r>
          </w:p>
        </w:tc>
      </w:tr>
      <w:tr w:rsidR="00216A22" w:rsidRPr="00CB35F3" w14:paraId="77DFB8A5" w14:textId="77777777" w:rsidTr="009E6A3A">
        <w:tblPrEx>
          <w:tblCellMar>
            <w:left w:w="70" w:type="dxa"/>
            <w:right w:w="70" w:type="dxa"/>
          </w:tblCellMar>
          <w:tblLook w:val="0000" w:firstRow="0" w:lastRow="0" w:firstColumn="0" w:lastColumn="0" w:noHBand="0" w:noVBand="0"/>
        </w:tblPrEx>
        <w:trPr>
          <w:trHeight w:val="243"/>
          <w:jc w:val="center"/>
        </w:trPr>
        <w:tc>
          <w:tcPr>
            <w:tcW w:w="612" w:type="dxa"/>
            <w:vAlign w:val="center"/>
          </w:tcPr>
          <w:p w14:paraId="2A401BFD" w14:textId="2AABF84C"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9.</w:t>
            </w:r>
          </w:p>
        </w:tc>
        <w:tc>
          <w:tcPr>
            <w:tcW w:w="3778" w:type="dxa"/>
            <w:vAlign w:val="center"/>
          </w:tcPr>
          <w:p w14:paraId="787E86C2" w14:textId="77777777"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Ford Transit Custom 2.0</w:t>
            </w:r>
          </w:p>
        </w:tc>
        <w:tc>
          <w:tcPr>
            <w:tcW w:w="1842" w:type="dxa"/>
          </w:tcPr>
          <w:p w14:paraId="34CB5745" w14:textId="71AAF14C" w:rsidR="00216A22" w:rsidRPr="00CB35F3" w:rsidRDefault="00216A22" w:rsidP="00216A22">
            <w:pPr>
              <w:spacing w:line="360" w:lineRule="auto"/>
              <w:jc w:val="center"/>
              <w:rPr>
                <w:rFonts w:asciiTheme="minorHAnsi" w:hAnsiTheme="minorHAnsi" w:cstheme="minorHAnsi"/>
              </w:rPr>
            </w:pPr>
            <w:r>
              <w:rPr>
                <w:rFonts w:asciiTheme="minorHAnsi" w:hAnsiTheme="minorHAnsi" w:cstheme="minorHAnsi"/>
              </w:rPr>
              <w:t xml:space="preserve">400 </w:t>
            </w:r>
          </w:p>
        </w:tc>
      </w:tr>
      <w:tr w:rsidR="00216A22" w:rsidRPr="00CB35F3" w14:paraId="059D400A" w14:textId="77777777" w:rsidTr="009E6A3A">
        <w:tblPrEx>
          <w:tblCellMar>
            <w:left w:w="70" w:type="dxa"/>
            <w:right w:w="70" w:type="dxa"/>
          </w:tblCellMar>
          <w:tblLook w:val="0000" w:firstRow="0" w:lastRow="0" w:firstColumn="0" w:lastColumn="0" w:noHBand="0" w:noVBand="0"/>
        </w:tblPrEx>
        <w:trPr>
          <w:trHeight w:val="390"/>
          <w:jc w:val="center"/>
        </w:trPr>
        <w:tc>
          <w:tcPr>
            <w:tcW w:w="612" w:type="dxa"/>
            <w:vAlign w:val="center"/>
          </w:tcPr>
          <w:p w14:paraId="5CBB9630" w14:textId="3FF63D36"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10.</w:t>
            </w:r>
          </w:p>
        </w:tc>
        <w:tc>
          <w:tcPr>
            <w:tcW w:w="3778" w:type="dxa"/>
            <w:vAlign w:val="center"/>
          </w:tcPr>
          <w:p w14:paraId="237DA035" w14:textId="77777777"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Ford Transit Custom 2.0</w:t>
            </w:r>
          </w:p>
        </w:tc>
        <w:tc>
          <w:tcPr>
            <w:tcW w:w="1842" w:type="dxa"/>
          </w:tcPr>
          <w:p w14:paraId="00E2532B" w14:textId="45F7D6A9" w:rsidR="00216A22" w:rsidRPr="00CB35F3" w:rsidRDefault="00216A22" w:rsidP="00216A22">
            <w:pPr>
              <w:spacing w:line="360" w:lineRule="auto"/>
              <w:jc w:val="center"/>
              <w:rPr>
                <w:rFonts w:asciiTheme="minorHAnsi" w:hAnsiTheme="minorHAnsi" w:cstheme="minorHAnsi"/>
              </w:rPr>
            </w:pPr>
            <w:r>
              <w:rPr>
                <w:rFonts w:asciiTheme="minorHAnsi" w:hAnsiTheme="minorHAnsi" w:cstheme="minorHAnsi"/>
              </w:rPr>
              <w:t>400</w:t>
            </w:r>
          </w:p>
        </w:tc>
      </w:tr>
      <w:tr w:rsidR="00216A22" w:rsidRPr="00CB35F3" w14:paraId="120F036B" w14:textId="77777777" w:rsidTr="009E6A3A">
        <w:tblPrEx>
          <w:tblCellMar>
            <w:left w:w="70" w:type="dxa"/>
            <w:right w:w="70" w:type="dxa"/>
          </w:tblCellMar>
          <w:tblLook w:val="0000" w:firstRow="0" w:lastRow="0" w:firstColumn="0" w:lastColumn="0" w:noHBand="0" w:noVBand="0"/>
        </w:tblPrEx>
        <w:trPr>
          <w:trHeight w:val="390"/>
          <w:jc w:val="center"/>
        </w:trPr>
        <w:tc>
          <w:tcPr>
            <w:tcW w:w="612" w:type="dxa"/>
            <w:vAlign w:val="center"/>
          </w:tcPr>
          <w:p w14:paraId="7CAE6193" w14:textId="15CD35EF"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11.</w:t>
            </w:r>
          </w:p>
        </w:tc>
        <w:tc>
          <w:tcPr>
            <w:tcW w:w="3778" w:type="dxa"/>
            <w:vAlign w:val="center"/>
          </w:tcPr>
          <w:p w14:paraId="48E2349A" w14:textId="77777777"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Ford Transit Custom 2.0</w:t>
            </w:r>
          </w:p>
        </w:tc>
        <w:tc>
          <w:tcPr>
            <w:tcW w:w="1842" w:type="dxa"/>
          </w:tcPr>
          <w:p w14:paraId="542B0942" w14:textId="4FF2FA85" w:rsidR="00216A22" w:rsidRPr="00CB35F3" w:rsidRDefault="00216A22" w:rsidP="00216A22">
            <w:pPr>
              <w:spacing w:line="360" w:lineRule="auto"/>
              <w:jc w:val="center"/>
              <w:rPr>
                <w:rFonts w:asciiTheme="minorHAnsi" w:hAnsiTheme="minorHAnsi" w:cstheme="minorHAnsi"/>
              </w:rPr>
            </w:pPr>
            <w:r>
              <w:rPr>
                <w:rFonts w:asciiTheme="minorHAnsi" w:hAnsiTheme="minorHAnsi" w:cstheme="minorHAnsi"/>
              </w:rPr>
              <w:t>400</w:t>
            </w:r>
          </w:p>
        </w:tc>
      </w:tr>
      <w:tr w:rsidR="00216A22" w:rsidRPr="00CB35F3" w14:paraId="599323BE" w14:textId="77777777" w:rsidTr="009E6A3A">
        <w:tblPrEx>
          <w:tblCellMar>
            <w:left w:w="70" w:type="dxa"/>
            <w:right w:w="70" w:type="dxa"/>
          </w:tblCellMar>
          <w:tblLook w:val="0000" w:firstRow="0" w:lastRow="0" w:firstColumn="0" w:lastColumn="0" w:noHBand="0" w:noVBand="0"/>
        </w:tblPrEx>
        <w:trPr>
          <w:trHeight w:val="390"/>
          <w:jc w:val="center"/>
        </w:trPr>
        <w:tc>
          <w:tcPr>
            <w:tcW w:w="612" w:type="dxa"/>
            <w:vAlign w:val="center"/>
          </w:tcPr>
          <w:p w14:paraId="6502DC90" w14:textId="5B810AC2"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12.</w:t>
            </w:r>
          </w:p>
        </w:tc>
        <w:tc>
          <w:tcPr>
            <w:tcW w:w="3778" w:type="dxa"/>
            <w:vAlign w:val="center"/>
          </w:tcPr>
          <w:p w14:paraId="39D45F19" w14:textId="77777777"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Citroen Berlingo</w:t>
            </w:r>
          </w:p>
        </w:tc>
        <w:tc>
          <w:tcPr>
            <w:tcW w:w="1842" w:type="dxa"/>
          </w:tcPr>
          <w:p w14:paraId="785E6D47" w14:textId="37819416" w:rsidR="00216A22" w:rsidRPr="00CB35F3" w:rsidRDefault="00216A22" w:rsidP="00216A22">
            <w:pPr>
              <w:spacing w:line="360" w:lineRule="auto"/>
              <w:jc w:val="center"/>
              <w:rPr>
                <w:rFonts w:asciiTheme="minorHAnsi" w:hAnsiTheme="minorHAnsi" w:cstheme="minorHAnsi"/>
              </w:rPr>
            </w:pPr>
            <w:r w:rsidRPr="00CB35F3">
              <w:rPr>
                <w:rFonts w:asciiTheme="minorHAnsi" w:hAnsiTheme="minorHAnsi" w:cstheme="minorHAnsi"/>
              </w:rPr>
              <w:t>164.278</w:t>
            </w:r>
          </w:p>
        </w:tc>
      </w:tr>
    </w:tbl>
    <w:p w14:paraId="68AA2952" w14:textId="77777777" w:rsidR="00142815" w:rsidRPr="00CB35F3" w:rsidRDefault="00142815" w:rsidP="00142815">
      <w:pPr>
        <w:pStyle w:val="Akapitzlist"/>
        <w:spacing w:after="0" w:line="240" w:lineRule="auto"/>
        <w:jc w:val="both"/>
        <w:rPr>
          <w:rFonts w:cstheme="minorHAnsi"/>
        </w:rPr>
      </w:pPr>
    </w:p>
    <w:p w14:paraId="3ED07951" w14:textId="0086AEB0" w:rsidR="00F1723C" w:rsidRPr="00CB35F3" w:rsidRDefault="00F1723C" w:rsidP="00F1723C">
      <w:pPr>
        <w:spacing w:after="0" w:line="240" w:lineRule="auto"/>
        <w:jc w:val="both"/>
        <w:rPr>
          <w:rFonts w:cstheme="minorHAnsi"/>
          <w:b/>
          <w:bCs/>
        </w:rPr>
      </w:pPr>
      <w:r w:rsidRPr="00CB35F3">
        <w:rPr>
          <w:rFonts w:cstheme="minorHAnsi"/>
          <w:b/>
          <w:bCs/>
        </w:rPr>
        <w:t>III. Opis techniczny i informacja o użytkowaniu pojazdów:</w:t>
      </w:r>
    </w:p>
    <w:p w14:paraId="49E8533B" w14:textId="70CDC83D" w:rsidR="00697ED5" w:rsidRPr="00CB35F3" w:rsidRDefault="00697ED5" w:rsidP="00F1723C">
      <w:pPr>
        <w:spacing w:after="0" w:line="240" w:lineRule="auto"/>
        <w:jc w:val="both"/>
        <w:rPr>
          <w:rFonts w:cstheme="minorHAnsi"/>
          <w:b/>
          <w:bCs/>
        </w:rPr>
      </w:pPr>
    </w:p>
    <w:p w14:paraId="2148F147" w14:textId="332F2B95" w:rsidR="009E6A3A" w:rsidRPr="00CB35F3" w:rsidRDefault="009E6A3A" w:rsidP="009E6A3A">
      <w:pPr>
        <w:pStyle w:val="Akapitzlist"/>
        <w:numPr>
          <w:ilvl w:val="0"/>
          <w:numId w:val="24"/>
        </w:numPr>
        <w:rPr>
          <w:rFonts w:cstheme="minorHAnsi"/>
        </w:rPr>
      </w:pPr>
      <w:r w:rsidRPr="00CB35F3">
        <w:rPr>
          <w:rFonts w:cstheme="minorHAnsi"/>
          <w:u w:val="single"/>
        </w:rPr>
        <w:t>Volkswagen T6:</w:t>
      </w:r>
      <w:r w:rsidRPr="00CB35F3">
        <w:rPr>
          <w:rFonts w:cstheme="minorHAnsi"/>
        </w:rPr>
        <w:t xml:space="preserve"> rok produkcji 2016 poj. 2,0 TDI 102 KM paliwo olej napędowy, służy do przewozu osób niepełnosprawnych. Pojazd ubezpieczony AC I OC z ważnymi badaniami technicznymi.</w:t>
      </w:r>
    </w:p>
    <w:p w14:paraId="33A7D4C3" w14:textId="77777777" w:rsidR="009E6A3A" w:rsidRPr="00CB35F3" w:rsidRDefault="009E6A3A" w:rsidP="009E6A3A">
      <w:pPr>
        <w:pStyle w:val="Akapitzlist"/>
        <w:rPr>
          <w:rFonts w:cstheme="minorHAnsi"/>
        </w:rPr>
      </w:pPr>
    </w:p>
    <w:p w14:paraId="2273FC69" w14:textId="489A0A51" w:rsidR="009E6A3A" w:rsidRPr="00CB35F3" w:rsidRDefault="009E6A3A" w:rsidP="009E6A3A">
      <w:pPr>
        <w:pStyle w:val="Akapitzlist"/>
        <w:numPr>
          <w:ilvl w:val="0"/>
          <w:numId w:val="24"/>
        </w:numPr>
        <w:rPr>
          <w:rFonts w:cstheme="minorHAnsi"/>
        </w:rPr>
      </w:pPr>
      <w:r w:rsidRPr="00CB35F3">
        <w:rPr>
          <w:rFonts w:cstheme="minorHAnsi"/>
          <w:u w:val="single"/>
        </w:rPr>
        <w:t>Volkswagen T4</w:t>
      </w:r>
      <w:r w:rsidRPr="00CB35F3">
        <w:rPr>
          <w:rFonts w:cstheme="minorHAnsi"/>
        </w:rPr>
        <w:t>: rok produkcji 1998 poj. 2,4 D  95 KM  paliwo olej napędowy, służy do przewozu osób niepełnosprawnych, serwisowany na bieżąco. Pojazd z ubezpieczeniem AC, OC z ważnymi badaniami technicznymi</w:t>
      </w:r>
    </w:p>
    <w:p w14:paraId="57FE9188" w14:textId="77777777" w:rsidR="009E6A3A" w:rsidRPr="00CB35F3" w:rsidRDefault="009E6A3A" w:rsidP="009E6A3A">
      <w:pPr>
        <w:pStyle w:val="Akapitzlist"/>
        <w:rPr>
          <w:rFonts w:cstheme="minorHAnsi"/>
        </w:rPr>
      </w:pPr>
    </w:p>
    <w:p w14:paraId="5DD3CECF" w14:textId="11C2DA45" w:rsidR="009E6A3A" w:rsidRPr="00CB35F3" w:rsidRDefault="009E6A3A" w:rsidP="009E6A3A">
      <w:pPr>
        <w:pStyle w:val="Akapitzlist"/>
        <w:numPr>
          <w:ilvl w:val="0"/>
          <w:numId w:val="24"/>
        </w:numPr>
        <w:spacing w:after="0" w:line="240" w:lineRule="auto"/>
        <w:jc w:val="both"/>
        <w:rPr>
          <w:rFonts w:cstheme="minorHAnsi"/>
        </w:rPr>
      </w:pPr>
      <w:r w:rsidRPr="00CB35F3">
        <w:rPr>
          <w:rFonts w:cstheme="minorHAnsi"/>
          <w:u w:val="single"/>
        </w:rPr>
        <w:t>CHEVROLET AVEO:</w:t>
      </w:r>
      <w:r w:rsidRPr="00CB35F3">
        <w:rPr>
          <w:rFonts w:cstheme="minorHAnsi"/>
        </w:rPr>
        <w:t xml:space="preserve"> rok produkcji 2005 poj. 1,4 16v, paliwo etylina 95, służy do przewozu osób. Pojazd ubezpieczony AC, OC, z ważnymi badaniami technicznymi.</w:t>
      </w:r>
    </w:p>
    <w:p w14:paraId="51500DA4" w14:textId="77777777" w:rsidR="00EE284E" w:rsidRPr="00CB35F3" w:rsidRDefault="00EE284E" w:rsidP="00EE284E">
      <w:pPr>
        <w:pStyle w:val="Akapitzlist"/>
        <w:rPr>
          <w:rFonts w:cstheme="minorHAnsi"/>
        </w:rPr>
      </w:pPr>
    </w:p>
    <w:p w14:paraId="7B3C3F29" w14:textId="77777777" w:rsidR="00EE284E" w:rsidRPr="00CB35F3" w:rsidRDefault="00EE284E" w:rsidP="00EE284E">
      <w:pPr>
        <w:pStyle w:val="Akapitzlist"/>
        <w:spacing w:after="0" w:line="240" w:lineRule="auto"/>
        <w:jc w:val="both"/>
        <w:rPr>
          <w:rFonts w:cstheme="minorHAnsi"/>
        </w:rPr>
      </w:pPr>
    </w:p>
    <w:p w14:paraId="588A9838" w14:textId="2697C2E0" w:rsidR="009E6A3A" w:rsidRPr="00CB35F3" w:rsidRDefault="00EE284E" w:rsidP="009E6A3A">
      <w:pPr>
        <w:pStyle w:val="Akapitzlist"/>
        <w:numPr>
          <w:ilvl w:val="0"/>
          <w:numId w:val="24"/>
        </w:numPr>
        <w:rPr>
          <w:rFonts w:cstheme="minorHAnsi"/>
        </w:rPr>
      </w:pPr>
      <w:r w:rsidRPr="00CB35F3">
        <w:rPr>
          <w:rFonts w:cstheme="minorHAnsi"/>
          <w:u w:val="single"/>
        </w:rPr>
        <w:t>Renault Trafic:</w:t>
      </w:r>
      <w:r w:rsidRPr="00CB35F3">
        <w:rPr>
          <w:rFonts w:cstheme="minorHAnsi"/>
        </w:rPr>
        <w:t xml:space="preserve"> rok produkcji 2006, poj. 2,0 DCI 115KM paliwo olej napędowy,  służy do przewozu osób niepełnosprawnych, pojazd serwisowany w każdym roku, wymiany filtrów, olejów itp., w okresie gwarancji serwisowany w salonie Renault. Pojazd ubezpieczony AC i OC, z ważnym przeglądem technicznym</w:t>
      </w:r>
    </w:p>
    <w:p w14:paraId="1285D02C" w14:textId="77777777" w:rsidR="009E6A3A" w:rsidRPr="00CB35F3" w:rsidRDefault="009E6A3A" w:rsidP="009E6A3A">
      <w:pPr>
        <w:pStyle w:val="Akapitzlist"/>
        <w:rPr>
          <w:rFonts w:cstheme="minorHAnsi"/>
          <w:b/>
          <w:bCs/>
        </w:rPr>
      </w:pPr>
    </w:p>
    <w:p w14:paraId="4ED94825" w14:textId="6F7445FF" w:rsidR="00EE284E" w:rsidRPr="00CB35F3" w:rsidRDefault="00EE284E" w:rsidP="00EE284E">
      <w:pPr>
        <w:pStyle w:val="Akapitzlist"/>
        <w:numPr>
          <w:ilvl w:val="0"/>
          <w:numId w:val="24"/>
        </w:numPr>
        <w:spacing w:after="0" w:line="240" w:lineRule="auto"/>
        <w:jc w:val="both"/>
        <w:rPr>
          <w:rFonts w:cstheme="minorHAnsi"/>
        </w:rPr>
      </w:pPr>
      <w:r w:rsidRPr="00CB35F3">
        <w:rPr>
          <w:rFonts w:cstheme="minorHAnsi"/>
          <w:u w:val="single"/>
        </w:rPr>
        <w:t>RENAULT TRAFIC 2,0 DCI</w:t>
      </w:r>
      <w:r w:rsidRPr="00CB35F3">
        <w:rPr>
          <w:rFonts w:cstheme="minorHAnsi"/>
        </w:rPr>
        <w:t xml:space="preserve">: rok produkcji 2006, poj. 2,0 DCI 115 KM paliwo olej napędowy, służy do przewozu osób niepełnosprawnych, bez poważnych wypadków, serwisowany na bieżąco. Pojazd posiada ubezpieczenie AC, OC oraz ważne badania techniczne.  </w:t>
      </w:r>
    </w:p>
    <w:p w14:paraId="68C22EF9" w14:textId="77777777" w:rsidR="00EE284E" w:rsidRPr="00CB35F3" w:rsidRDefault="00EE284E" w:rsidP="00EE284E">
      <w:pPr>
        <w:pStyle w:val="Akapitzlist"/>
        <w:rPr>
          <w:rFonts w:cstheme="minorHAnsi"/>
        </w:rPr>
      </w:pPr>
    </w:p>
    <w:p w14:paraId="5AAE38B4" w14:textId="77777777" w:rsidR="00EE284E" w:rsidRPr="00CB35F3" w:rsidRDefault="00EE284E" w:rsidP="00EE284E">
      <w:pPr>
        <w:pStyle w:val="Akapitzlist"/>
        <w:spacing w:after="0" w:line="240" w:lineRule="auto"/>
        <w:jc w:val="both"/>
        <w:rPr>
          <w:rFonts w:cstheme="minorHAnsi"/>
        </w:rPr>
      </w:pPr>
    </w:p>
    <w:p w14:paraId="3AEE3632" w14:textId="77777777" w:rsidR="00EE284E" w:rsidRPr="00CB35F3" w:rsidRDefault="00EE284E" w:rsidP="00EE284E">
      <w:pPr>
        <w:pStyle w:val="Akapitzlist"/>
        <w:numPr>
          <w:ilvl w:val="0"/>
          <w:numId w:val="24"/>
        </w:numPr>
        <w:spacing w:after="0" w:line="240" w:lineRule="auto"/>
        <w:jc w:val="both"/>
        <w:rPr>
          <w:rFonts w:cstheme="minorHAnsi"/>
        </w:rPr>
      </w:pPr>
      <w:r w:rsidRPr="00CB35F3">
        <w:rPr>
          <w:rFonts w:cstheme="minorHAnsi"/>
          <w:u w:val="single"/>
        </w:rPr>
        <w:t>RENAULT TRAFIC 2,0 DCI:</w:t>
      </w:r>
      <w:r w:rsidRPr="00CB35F3">
        <w:rPr>
          <w:rFonts w:cstheme="minorHAnsi"/>
        </w:rPr>
        <w:t xml:space="preserve"> rok produkcji 2006, poj. 2,0 DCI 115 KM paliwo olej napędowy, służy do przewozu osób niepełnosprawnych, bez poważnych wypadków, serwisowany na bieżąco. Pojazd posiada ubezpieczenie AC, OC oraz ważne badania techniczne.  </w:t>
      </w:r>
    </w:p>
    <w:p w14:paraId="3B33F74D" w14:textId="77777777" w:rsidR="00F1723C" w:rsidRPr="00CB35F3" w:rsidRDefault="00F1723C" w:rsidP="00EE284E">
      <w:pPr>
        <w:pStyle w:val="Akapitzlist"/>
        <w:spacing w:after="0" w:line="240" w:lineRule="auto"/>
        <w:jc w:val="both"/>
        <w:rPr>
          <w:rFonts w:cstheme="minorHAnsi"/>
        </w:rPr>
      </w:pPr>
    </w:p>
    <w:p w14:paraId="68409C3E" w14:textId="71F1963A" w:rsidR="00F1723C" w:rsidRPr="00CB35F3" w:rsidRDefault="00F1723C" w:rsidP="00F1723C">
      <w:pPr>
        <w:pStyle w:val="Akapitzlist"/>
        <w:numPr>
          <w:ilvl w:val="0"/>
          <w:numId w:val="24"/>
        </w:numPr>
        <w:spacing w:after="0" w:line="240" w:lineRule="auto"/>
        <w:jc w:val="both"/>
        <w:rPr>
          <w:rFonts w:cstheme="minorHAnsi"/>
        </w:rPr>
      </w:pPr>
      <w:r w:rsidRPr="00CB35F3">
        <w:rPr>
          <w:rFonts w:cstheme="minorHAnsi"/>
          <w:u w:val="single"/>
        </w:rPr>
        <w:t>Renault Trafic:</w:t>
      </w:r>
      <w:r w:rsidRPr="00CB35F3">
        <w:rPr>
          <w:rFonts w:cstheme="minorHAnsi"/>
        </w:rPr>
        <w:t xml:space="preserve"> rok produkcji 2016, poj. 1,6 DCI 125 KM, paliwo olej napędowy, służy do przewozu osób niepełnosprawnych. Pojazd ubezpieczony AC, OC z ważnymi badaniami technicznymi. </w:t>
      </w:r>
    </w:p>
    <w:p w14:paraId="4CCE18D1" w14:textId="77777777" w:rsidR="00F1723C" w:rsidRPr="00CB35F3" w:rsidRDefault="00F1723C" w:rsidP="00EE284E">
      <w:pPr>
        <w:rPr>
          <w:rFonts w:cstheme="minorHAnsi"/>
        </w:rPr>
      </w:pPr>
    </w:p>
    <w:p w14:paraId="00E58913" w14:textId="11E3B3C7" w:rsidR="00EE284E" w:rsidRPr="00CB35F3" w:rsidRDefault="00EE284E" w:rsidP="00EE284E">
      <w:pPr>
        <w:pStyle w:val="Akapitzlist"/>
        <w:numPr>
          <w:ilvl w:val="0"/>
          <w:numId w:val="24"/>
        </w:numPr>
        <w:spacing w:after="0" w:line="240" w:lineRule="auto"/>
        <w:jc w:val="both"/>
        <w:rPr>
          <w:rFonts w:cstheme="minorHAnsi"/>
        </w:rPr>
      </w:pPr>
      <w:r w:rsidRPr="00CB35F3">
        <w:rPr>
          <w:rFonts w:cstheme="minorHAnsi"/>
          <w:u w:val="single"/>
        </w:rPr>
        <w:t>RENAULT TRAFIC 1,6 DCI</w:t>
      </w:r>
      <w:r w:rsidRPr="00CB35F3">
        <w:rPr>
          <w:rFonts w:cstheme="minorHAnsi"/>
        </w:rPr>
        <w:t>: pojazd nowy, rok produkcji 2018, w okresie gwarancyjnym.</w:t>
      </w:r>
    </w:p>
    <w:p w14:paraId="00B02C0F" w14:textId="77777777" w:rsidR="00EE284E" w:rsidRPr="00CB35F3" w:rsidRDefault="00EE284E" w:rsidP="00EE284E">
      <w:pPr>
        <w:pStyle w:val="Akapitzlist"/>
        <w:rPr>
          <w:rFonts w:cstheme="minorHAnsi"/>
        </w:rPr>
      </w:pPr>
    </w:p>
    <w:p w14:paraId="6774A378" w14:textId="4A4D69FD" w:rsidR="00EE284E" w:rsidRPr="00216A22" w:rsidRDefault="00EE284E" w:rsidP="00216A22">
      <w:pPr>
        <w:pStyle w:val="Akapitzlist"/>
        <w:numPr>
          <w:ilvl w:val="0"/>
          <w:numId w:val="24"/>
        </w:numPr>
        <w:rPr>
          <w:rFonts w:cstheme="minorHAnsi"/>
        </w:rPr>
      </w:pPr>
      <w:bookmarkStart w:id="3" w:name="_Hlk89942551"/>
      <w:r w:rsidRPr="004930C9">
        <w:rPr>
          <w:rFonts w:cstheme="minorHAnsi"/>
          <w:u w:val="single"/>
        </w:rPr>
        <w:t>FORD TRANSIT CUSTOM:</w:t>
      </w:r>
      <w:r w:rsidR="00216A22" w:rsidRPr="00216A22">
        <w:t xml:space="preserve"> </w:t>
      </w:r>
      <w:r w:rsidR="00216A22" w:rsidRPr="00216A22">
        <w:rPr>
          <w:rFonts w:cstheme="minorHAnsi"/>
        </w:rPr>
        <w:t>2.0 rok produkcji 2021 w okresie gwarancyjnym, zasilany olejem napędowym</w:t>
      </w:r>
    </w:p>
    <w:bookmarkEnd w:id="3"/>
    <w:p w14:paraId="4623D62D" w14:textId="77777777" w:rsidR="00EE284E" w:rsidRPr="00CB35F3" w:rsidRDefault="00EE284E" w:rsidP="00EE284E">
      <w:pPr>
        <w:pStyle w:val="Akapitzlist"/>
        <w:rPr>
          <w:rFonts w:cstheme="minorHAnsi"/>
        </w:rPr>
      </w:pPr>
    </w:p>
    <w:p w14:paraId="218EB081" w14:textId="739CC060" w:rsidR="00EE284E" w:rsidRPr="00216A22" w:rsidRDefault="00EE284E" w:rsidP="00216A22">
      <w:pPr>
        <w:pStyle w:val="Akapitzlist"/>
        <w:numPr>
          <w:ilvl w:val="0"/>
          <w:numId w:val="24"/>
        </w:numPr>
        <w:rPr>
          <w:rFonts w:cstheme="minorHAnsi"/>
        </w:rPr>
      </w:pPr>
      <w:r w:rsidRPr="004930C9">
        <w:rPr>
          <w:rFonts w:cstheme="minorHAnsi"/>
          <w:u w:val="single"/>
        </w:rPr>
        <w:t>FORD TRANSIT CUSTOM:</w:t>
      </w:r>
      <w:r w:rsidR="00216A22" w:rsidRPr="00216A22">
        <w:t xml:space="preserve"> </w:t>
      </w:r>
      <w:r w:rsidR="00216A22" w:rsidRPr="00216A22">
        <w:rPr>
          <w:rFonts w:cstheme="minorHAnsi"/>
        </w:rPr>
        <w:t>2.0 rok produkcji 2021 w okresie gwarancyjnym, zasilany olejem napędowym</w:t>
      </w:r>
    </w:p>
    <w:p w14:paraId="5DD6358B" w14:textId="77777777" w:rsidR="00EE284E" w:rsidRPr="00CB35F3" w:rsidRDefault="00EE284E" w:rsidP="00EE284E">
      <w:pPr>
        <w:pStyle w:val="Akapitzlist"/>
        <w:rPr>
          <w:rFonts w:cstheme="minorHAnsi"/>
        </w:rPr>
      </w:pPr>
    </w:p>
    <w:p w14:paraId="38C6D829" w14:textId="3F262C2D" w:rsidR="00EE284E" w:rsidRPr="00216A22" w:rsidRDefault="00EE284E" w:rsidP="00216A22">
      <w:pPr>
        <w:pStyle w:val="Akapitzlist"/>
        <w:numPr>
          <w:ilvl w:val="0"/>
          <w:numId w:val="24"/>
        </w:numPr>
        <w:rPr>
          <w:rFonts w:cstheme="minorHAnsi"/>
        </w:rPr>
      </w:pPr>
      <w:r w:rsidRPr="004930C9">
        <w:rPr>
          <w:rFonts w:cstheme="minorHAnsi"/>
          <w:u w:val="single"/>
        </w:rPr>
        <w:t>FORD TRANSIT CUSTOM:</w:t>
      </w:r>
      <w:r w:rsidR="00216A22" w:rsidRPr="00216A22">
        <w:t xml:space="preserve"> </w:t>
      </w:r>
      <w:r w:rsidR="00216A22" w:rsidRPr="00216A22">
        <w:rPr>
          <w:rFonts w:cstheme="minorHAnsi"/>
        </w:rPr>
        <w:t>2.0 rok produkcji 2021 w okresie gwarancyjnym, zasilany olejem napędowym</w:t>
      </w:r>
    </w:p>
    <w:p w14:paraId="5A889E0A" w14:textId="77777777" w:rsidR="00EE284E" w:rsidRPr="00CB35F3" w:rsidRDefault="00EE284E" w:rsidP="00EE284E">
      <w:pPr>
        <w:spacing w:after="0" w:line="240" w:lineRule="auto"/>
        <w:jc w:val="both"/>
        <w:rPr>
          <w:rFonts w:cstheme="minorHAnsi"/>
        </w:rPr>
      </w:pPr>
    </w:p>
    <w:p w14:paraId="4DC78C2D" w14:textId="07C4E07D" w:rsidR="00F1723C" w:rsidRPr="00CB35F3" w:rsidRDefault="00CB4725" w:rsidP="00F1723C">
      <w:pPr>
        <w:pStyle w:val="Akapitzlist"/>
        <w:numPr>
          <w:ilvl w:val="0"/>
          <w:numId w:val="24"/>
        </w:numPr>
        <w:spacing w:after="0" w:line="240" w:lineRule="auto"/>
        <w:jc w:val="both"/>
        <w:rPr>
          <w:rFonts w:cstheme="minorHAnsi"/>
        </w:rPr>
      </w:pPr>
      <w:r w:rsidRPr="004930C9">
        <w:rPr>
          <w:rFonts w:cstheme="minorHAnsi"/>
          <w:u w:val="single"/>
        </w:rPr>
        <w:t>CITROEN BERLINGO:</w:t>
      </w:r>
      <w:r w:rsidRPr="00CB35F3">
        <w:rPr>
          <w:rFonts w:cstheme="minorHAnsi"/>
        </w:rPr>
        <w:t xml:space="preserve"> </w:t>
      </w:r>
      <w:r w:rsidR="00216A22" w:rsidRPr="00216A22">
        <w:rPr>
          <w:rFonts w:cstheme="minorHAnsi"/>
        </w:rPr>
        <w:t>1,8 benzyna rok produkcji 2005 przystosowany do przewozu żywności.</w:t>
      </w:r>
    </w:p>
    <w:p w14:paraId="7B597010" w14:textId="77777777" w:rsidR="00F1723C" w:rsidRPr="00CB35F3" w:rsidRDefault="00F1723C" w:rsidP="00F1723C">
      <w:pPr>
        <w:pStyle w:val="Akapitzlist"/>
        <w:rPr>
          <w:rFonts w:cstheme="minorHAnsi"/>
        </w:rPr>
      </w:pPr>
    </w:p>
    <w:p w14:paraId="3FC13B60" w14:textId="77777777" w:rsidR="00F1723C" w:rsidRPr="00CB35F3" w:rsidRDefault="00F1723C" w:rsidP="00CB4725">
      <w:pPr>
        <w:spacing w:after="0" w:line="240" w:lineRule="auto"/>
        <w:jc w:val="both"/>
        <w:rPr>
          <w:rFonts w:cstheme="minorHAnsi"/>
        </w:rPr>
      </w:pPr>
    </w:p>
    <w:p w14:paraId="0C0FD05F" w14:textId="52C7CED3" w:rsidR="00F1723C" w:rsidRPr="00CB35F3" w:rsidRDefault="00F1723C" w:rsidP="00F1723C">
      <w:pPr>
        <w:spacing w:after="0" w:line="240" w:lineRule="auto"/>
        <w:jc w:val="both"/>
        <w:rPr>
          <w:rFonts w:cstheme="minorHAnsi"/>
          <w:b/>
          <w:bCs/>
        </w:rPr>
      </w:pPr>
      <w:r w:rsidRPr="00CB35F3">
        <w:rPr>
          <w:rFonts w:cstheme="minorHAnsi"/>
          <w:b/>
          <w:bCs/>
        </w:rPr>
        <w:t>IV.  Warunki stawiane wykonawcom:</w:t>
      </w:r>
    </w:p>
    <w:p w14:paraId="6DAFE9F3" w14:textId="77777777" w:rsidR="00F1723C" w:rsidRPr="00CB35F3" w:rsidRDefault="00F1723C" w:rsidP="00F1723C">
      <w:pPr>
        <w:pStyle w:val="Akapitzlist"/>
        <w:numPr>
          <w:ilvl w:val="0"/>
          <w:numId w:val="25"/>
        </w:numPr>
        <w:spacing w:after="0" w:line="240" w:lineRule="auto"/>
        <w:jc w:val="both"/>
        <w:rPr>
          <w:rFonts w:cstheme="minorHAnsi"/>
        </w:rPr>
      </w:pPr>
      <w:r w:rsidRPr="00CB35F3">
        <w:rPr>
          <w:rFonts w:cstheme="minorHAnsi"/>
        </w:rPr>
        <w:t xml:space="preserve">Wykonawca  zobowiązuje się wykonywać przeglądy OT i naprawy awaryjne niezwłocznie (czas oczekiwania na rozpoczęcie przeglądu lub naprawy nie dłuższy niż 24 godziny od dostarczenia pojazdu) oraz zakupuje materiały eksploatacyjne do wykonania przeglądów i napraw awaryjnych. </w:t>
      </w:r>
    </w:p>
    <w:p w14:paraId="6201C898" w14:textId="2416EE57" w:rsidR="00F1723C" w:rsidRDefault="00F1723C" w:rsidP="00F1723C">
      <w:pPr>
        <w:pStyle w:val="Akapitzlist"/>
        <w:numPr>
          <w:ilvl w:val="0"/>
          <w:numId w:val="25"/>
        </w:numPr>
        <w:spacing w:after="0" w:line="240" w:lineRule="auto"/>
        <w:jc w:val="both"/>
        <w:rPr>
          <w:rFonts w:cstheme="minorHAnsi"/>
        </w:rPr>
      </w:pPr>
      <w:r w:rsidRPr="00CB35F3">
        <w:rPr>
          <w:rFonts w:cstheme="minorHAnsi"/>
        </w:rPr>
        <w:t xml:space="preserve">Wykonawca oświadcza że posiada wykwalifikowany personel, który gwarantuje prawidłowe wykonanie zamówienia. </w:t>
      </w:r>
    </w:p>
    <w:p w14:paraId="1EC233E8" w14:textId="35CF895C" w:rsidR="00FA61B7" w:rsidRPr="00CB35F3" w:rsidRDefault="00FA61B7" w:rsidP="00F1723C">
      <w:pPr>
        <w:pStyle w:val="Akapitzlist"/>
        <w:numPr>
          <w:ilvl w:val="0"/>
          <w:numId w:val="25"/>
        </w:numPr>
        <w:spacing w:after="0" w:line="240" w:lineRule="auto"/>
        <w:jc w:val="both"/>
        <w:rPr>
          <w:rFonts w:cstheme="minorHAnsi"/>
        </w:rPr>
      </w:pPr>
      <w:r>
        <w:rPr>
          <w:rFonts w:cstheme="minorHAnsi"/>
        </w:rPr>
        <w:t xml:space="preserve">Zamawiający wymaga aby serwis </w:t>
      </w:r>
      <w:r w:rsidR="00497DB1">
        <w:rPr>
          <w:rFonts w:cstheme="minorHAnsi"/>
        </w:rPr>
        <w:t xml:space="preserve">samochodowy </w:t>
      </w:r>
      <w:r>
        <w:rPr>
          <w:rFonts w:cstheme="minorHAnsi"/>
        </w:rPr>
        <w:t xml:space="preserve">znajdował się </w:t>
      </w:r>
      <w:r w:rsidR="00497DB1">
        <w:rPr>
          <w:rFonts w:cstheme="minorHAnsi"/>
        </w:rPr>
        <w:t xml:space="preserve">w odległości </w:t>
      </w:r>
      <w:r>
        <w:rPr>
          <w:rFonts w:cstheme="minorHAnsi"/>
        </w:rPr>
        <w:t>max. 10 km od siedziby Zamawiającego.</w:t>
      </w:r>
    </w:p>
    <w:p w14:paraId="4B247D8B" w14:textId="77777777" w:rsidR="00F1723C" w:rsidRPr="00CB35F3" w:rsidRDefault="00F1723C" w:rsidP="00F1723C">
      <w:pPr>
        <w:pStyle w:val="Akapitzlist"/>
        <w:numPr>
          <w:ilvl w:val="0"/>
          <w:numId w:val="25"/>
        </w:numPr>
        <w:spacing w:after="0" w:line="240" w:lineRule="auto"/>
        <w:jc w:val="both"/>
        <w:rPr>
          <w:rFonts w:cstheme="minorHAnsi"/>
        </w:rPr>
      </w:pPr>
      <w:r w:rsidRPr="00CB35F3">
        <w:rPr>
          <w:rFonts w:cstheme="minorHAnsi"/>
        </w:rPr>
        <w:t>Wykonawca posiada odpowiednie zaplecze techniczne do realizacji przedmiotu zamówienia, a w szczególności:</w:t>
      </w:r>
    </w:p>
    <w:p w14:paraId="707FF51B" w14:textId="2C7CA316" w:rsidR="00F1723C" w:rsidRPr="00CB35F3" w:rsidRDefault="00F1723C" w:rsidP="00F1723C">
      <w:pPr>
        <w:pStyle w:val="Akapitzlist"/>
        <w:numPr>
          <w:ilvl w:val="0"/>
          <w:numId w:val="26"/>
        </w:numPr>
        <w:spacing w:after="0" w:line="240" w:lineRule="auto"/>
        <w:jc w:val="both"/>
        <w:rPr>
          <w:rFonts w:cstheme="minorHAnsi"/>
        </w:rPr>
      </w:pPr>
      <w:r w:rsidRPr="00CB35F3">
        <w:rPr>
          <w:rFonts w:cstheme="minorHAnsi"/>
        </w:rPr>
        <w:lastRenderedPageBreak/>
        <w:t>stację kontroli pojazdów (lub kopię umowy ze stacją),</w:t>
      </w:r>
    </w:p>
    <w:p w14:paraId="7AB83682" w14:textId="77777777" w:rsidR="00F1723C" w:rsidRPr="00CB35F3" w:rsidRDefault="00F1723C" w:rsidP="00F1723C">
      <w:pPr>
        <w:pStyle w:val="Akapitzlist"/>
        <w:numPr>
          <w:ilvl w:val="0"/>
          <w:numId w:val="26"/>
        </w:numPr>
        <w:spacing w:after="0" w:line="240" w:lineRule="auto"/>
        <w:jc w:val="both"/>
        <w:rPr>
          <w:rFonts w:cstheme="minorHAnsi"/>
        </w:rPr>
      </w:pPr>
      <w:r w:rsidRPr="00CB35F3">
        <w:rPr>
          <w:rFonts w:cstheme="minorHAnsi"/>
        </w:rPr>
        <w:t>może naprawiać trzy samochody Zespołu jednocześnie,</w:t>
      </w:r>
    </w:p>
    <w:p w14:paraId="626A8800" w14:textId="77777777" w:rsidR="003C0516" w:rsidRPr="00CB35F3" w:rsidRDefault="00F1723C" w:rsidP="00F1723C">
      <w:pPr>
        <w:pStyle w:val="Akapitzlist"/>
        <w:numPr>
          <w:ilvl w:val="0"/>
          <w:numId w:val="26"/>
        </w:numPr>
        <w:spacing w:after="0" w:line="240" w:lineRule="auto"/>
        <w:jc w:val="both"/>
        <w:rPr>
          <w:rFonts w:cstheme="minorHAnsi"/>
        </w:rPr>
      </w:pPr>
      <w:r w:rsidRPr="00CB35F3">
        <w:rPr>
          <w:rFonts w:cstheme="minorHAnsi"/>
        </w:rPr>
        <w:t>serwis wymiany opon,</w:t>
      </w:r>
    </w:p>
    <w:p w14:paraId="0993679A" w14:textId="77777777" w:rsidR="003C0516" w:rsidRPr="00CB35F3" w:rsidRDefault="00F1723C" w:rsidP="00F1723C">
      <w:pPr>
        <w:pStyle w:val="Akapitzlist"/>
        <w:numPr>
          <w:ilvl w:val="0"/>
          <w:numId w:val="26"/>
        </w:numPr>
        <w:spacing w:after="0" w:line="240" w:lineRule="auto"/>
        <w:jc w:val="both"/>
        <w:rPr>
          <w:rFonts w:cstheme="minorHAnsi"/>
        </w:rPr>
      </w:pPr>
      <w:r w:rsidRPr="00CB35F3">
        <w:rPr>
          <w:rFonts w:cstheme="minorHAnsi"/>
        </w:rPr>
        <w:t>serwis klimatyzacji,</w:t>
      </w:r>
    </w:p>
    <w:p w14:paraId="7780B431" w14:textId="77777777" w:rsidR="003C0516" w:rsidRPr="00CB35F3" w:rsidRDefault="00F1723C" w:rsidP="00F1723C">
      <w:pPr>
        <w:pStyle w:val="Akapitzlist"/>
        <w:numPr>
          <w:ilvl w:val="0"/>
          <w:numId w:val="26"/>
        </w:numPr>
        <w:spacing w:after="0" w:line="240" w:lineRule="auto"/>
        <w:jc w:val="both"/>
        <w:rPr>
          <w:rFonts w:cstheme="minorHAnsi"/>
        </w:rPr>
      </w:pPr>
      <w:r w:rsidRPr="00CB35F3">
        <w:rPr>
          <w:rFonts w:cstheme="minorHAnsi"/>
        </w:rPr>
        <w:t>myjnię mechaniczną,</w:t>
      </w:r>
    </w:p>
    <w:p w14:paraId="042FD3BB" w14:textId="77777777" w:rsidR="003C0516" w:rsidRPr="00CB35F3" w:rsidRDefault="00F1723C" w:rsidP="00F1723C">
      <w:pPr>
        <w:pStyle w:val="Akapitzlist"/>
        <w:numPr>
          <w:ilvl w:val="0"/>
          <w:numId w:val="26"/>
        </w:numPr>
        <w:spacing w:after="0" w:line="240" w:lineRule="auto"/>
        <w:jc w:val="both"/>
        <w:rPr>
          <w:rFonts w:cstheme="minorHAnsi"/>
        </w:rPr>
      </w:pPr>
      <w:r w:rsidRPr="00CB35F3">
        <w:rPr>
          <w:rFonts w:cstheme="minorHAnsi"/>
        </w:rPr>
        <w:t>diagnostykę komputerowa,</w:t>
      </w:r>
    </w:p>
    <w:p w14:paraId="5F3D1982" w14:textId="730439F1" w:rsidR="00F1723C" w:rsidRPr="00CB35F3" w:rsidRDefault="00F1723C" w:rsidP="00F1723C">
      <w:pPr>
        <w:pStyle w:val="Akapitzlist"/>
        <w:numPr>
          <w:ilvl w:val="0"/>
          <w:numId w:val="26"/>
        </w:numPr>
        <w:spacing w:after="0" w:line="240" w:lineRule="auto"/>
        <w:jc w:val="both"/>
        <w:rPr>
          <w:rFonts w:cstheme="minorHAnsi"/>
        </w:rPr>
      </w:pPr>
      <w:r w:rsidRPr="00CB35F3">
        <w:rPr>
          <w:rFonts w:cstheme="minorHAnsi"/>
        </w:rPr>
        <w:t>wysokość bramy wjazdowej min. 2,5m.</w:t>
      </w:r>
    </w:p>
    <w:p w14:paraId="0017E769"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Wykonawca  zobowiązany jest do odnotowania w książce serwisowej wykonania każdego przeglądu technicznego, naprawy z podaniem użytych materiałów eksploatacyjnych.</w:t>
      </w:r>
    </w:p>
    <w:p w14:paraId="3645314D"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Wykonawca dokonuje zakupu części i materiałów do realizacji zlecenia po cenach nie odbiegających od średnich cen rynkowych w hurtowniach.</w:t>
      </w:r>
    </w:p>
    <w:p w14:paraId="33DB5C5D"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 xml:space="preserve">Wymieniane części zamienne powinny być dobrej jakości, a nowe muszą spełniać normy zalecane przez producenta danego pojazdu, w wyjątkowych sytuacjach dopuszcza się użycie części regenerowanych, lecz tylko po uzgodnieniu z zamawiającym. </w:t>
      </w:r>
    </w:p>
    <w:p w14:paraId="6A6B492C"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 xml:space="preserve">Wykonawca utylizuje wymienione części lub na żądanie zwraca wymienione części zamawiającemu. </w:t>
      </w:r>
    </w:p>
    <w:p w14:paraId="33D58BBA"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Po ustaleniu usterki, wykonawca określi czas realizacji wykonania naprawy, ilość roboczogodzin, wartość części zamiennych oraz ogólny koszt naprawy, który przedstawi zamawiającemu do akceptacji.</w:t>
      </w:r>
    </w:p>
    <w:p w14:paraId="18B09EF8"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Każdorazowo wykonawca zobowiązany jest do udostępnienia zamawiającemu katalogów norm czasowych.</w:t>
      </w:r>
    </w:p>
    <w:p w14:paraId="039A7F15"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Wady powstałe w trakcie realizacji zamówienia zostaną usunięte bezzwłocznie i nieodpłatnie przez wykonawcę.</w:t>
      </w:r>
    </w:p>
    <w:p w14:paraId="0FEC28AE" w14:textId="77777777" w:rsidR="003C0516" w:rsidRPr="00CB35F3" w:rsidRDefault="00F1723C" w:rsidP="00F1723C">
      <w:pPr>
        <w:pStyle w:val="Akapitzlist"/>
        <w:numPr>
          <w:ilvl w:val="0"/>
          <w:numId w:val="25"/>
        </w:numPr>
        <w:spacing w:after="0" w:line="240" w:lineRule="auto"/>
        <w:jc w:val="both"/>
        <w:rPr>
          <w:rFonts w:cstheme="minorHAnsi"/>
        </w:rPr>
      </w:pPr>
      <w:r w:rsidRPr="00CB35F3">
        <w:rPr>
          <w:rFonts w:cstheme="minorHAnsi"/>
        </w:rPr>
        <w:t>Na wykonaną usługę wykonawca udzieli 12 miesięcznej gwarancji od dnia odbioru pojazdu, a na części zamontowane przez wykonawcę - według wskazań producenta.</w:t>
      </w:r>
    </w:p>
    <w:p w14:paraId="2AC19DF1" w14:textId="5AF54F32" w:rsidR="00724954" w:rsidRPr="00CB35F3" w:rsidRDefault="00F1723C" w:rsidP="00F1723C">
      <w:pPr>
        <w:pStyle w:val="Akapitzlist"/>
        <w:numPr>
          <w:ilvl w:val="0"/>
          <w:numId w:val="25"/>
        </w:numPr>
        <w:spacing w:after="0" w:line="240" w:lineRule="auto"/>
        <w:jc w:val="both"/>
        <w:rPr>
          <w:rFonts w:cstheme="minorHAnsi"/>
        </w:rPr>
      </w:pPr>
      <w:r w:rsidRPr="00CB35F3">
        <w:rPr>
          <w:rFonts w:cstheme="minorHAnsi"/>
        </w:rPr>
        <w:t>Wykonawca ponosi pełną odpowiedzialność materialną oraz prawną za powierzony przez zamawiającego pojazd do naprawy.</w:t>
      </w:r>
    </w:p>
    <w:p w14:paraId="650FBE6C" w14:textId="77777777" w:rsidR="00724954" w:rsidRPr="00CB35F3" w:rsidRDefault="00724954" w:rsidP="00CA2261">
      <w:pPr>
        <w:spacing w:after="0" w:line="240" w:lineRule="auto"/>
        <w:jc w:val="both"/>
        <w:rPr>
          <w:rFonts w:cstheme="minorHAnsi"/>
          <w:b/>
          <w:bCs/>
        </w:rPr>
      </w:pPr>
    </w:p>
    <w:p w14:paraId="4A90BEC2" w14:textId="227D8F2B" w:rsidR="00A2386F" w:rsidRPr="00CB35F3" w:rsidRDefault="00CB35F3" w:rsidP="00CA2261">
      <w:pPr>
        <w:spacing w:after="0" w:line="240" w:lineRule="auto"/>
        <w:jc w:val="both"/>
        <w:rPr>
          <w:rFonts w:cstheme="minorHAnsi"/>
        </w:rPr>
      </w:pPr>
      <w:r w:rsidRPr="00CB35F3">
        <w:rPr>
          <w:rFonts w:cstheme="minorHAnsi"/>
          <w:b/>
          <w:bCs/>
        </w:rPr>
        <w:t>V</w:t>
      </w:r>
      <w:r w:rsidR="00A2386F" w:rsidRPr="00CB35F3">
        <w:rPr>
          <w:rFonts w:cstheme="minorHAnsi"/>
          <w:b/>
          <w:bCs/>
        </w:rPr>
        <w:t xml:space="preserve">. Opis </w:t>
      </w:r>
      <w:r w:rsidR="001466FA" w:rsidRPr="00CB35F3">
        <w:rPr>
          <w:rFonts w:cstheme="minorHAnsi"/>
          <w:b/>
          <w:bCs/>
        </w:rPr>
        <w:t>s</w:t>
      </w:r>
      <w:r w:rsidR="00A2386F" w:rsidRPr="00CB35F3">
        <w:rPr>
          <w:rFonts w:cstheme="minorHAnsi"/>
          <w:b/>
          <w:bCs/>
        </w:rPr>
        <w:t>posobu przygotowania ofert:</w:t>
      </w:r>
    </w:p>
    <w:p w14:paraId="0B2791D4" w14:textId="77777777" w:rsidR="00CA2261" w:rsidRPr="00CB35F3" w:rsidRDefault="001466FA" w:rsidP="00CA2261">
      <w:pPr>
        <w:pStyle w:val="Akapitzlist"/>
        <w:numPr>
          <w:ilvl w:val="0"/>
          <w:numId w:val="8"/>
        </w:numPr>
        <w:rPr>
          <w:rFonts w:cstheme="minorHAnsi"/>
        </w:rPr>
      </w:pPr>
      <w:r w:rsidRPr="00CB35F3">
        <w:rPr>
          <w:rFonts w:cstheme="minorHAnsi"/>
        </w:rPr>
        <w:t>Zapytanie ofertowe prowadzone jest w języku polskim na Platformie Zakupowej pod adresem: https://platformazakupowa.pl/pn/bydgoszcz, w zakładce „POSTĘPOWANIA” i pod nazwą postępowania wskazaną w tytule zapytania ofertowego.</w:t>
      </w:r>
    </w:p>
    <w:p w14:paraId="3E794304" w14:textId="08E51647" w:rsidR="003F48BB" w:rsidRPr="00CB35F3" w:rsidRDefault="003F48BB" w:rsidP="00CA2261">
      <w:pPr>
        <w:pStyle w:val="Akapitzlist"/>
        <w:numPr>
          <w:ilvl w:val="0"/>
          <w:numId w:val="8"/>
        </w:numPr>
        <w:rPr>
          <w:rFonts w:cstheme="minorHAnsi"/>
        </w:rPr>
      </w:pPr>
      <w:r w:rsidRPr="00CB35F3">
        <w:rPr>
          <w:rFonts w:cstheme="minorHAnsi"/>
        </w:rPr>
        <w:t xml:space="preserve">Oferty należy składać zgodnie z załączonymi wzorami – załącznikami. </w:t>
      </w:r>
    </w:p>
    <w:p w14:paraId="6982598E" w14:textId="77777777" w:rsidR="00CA2261" w:rsidRPr="00CB35F3" w:rsidRDefault="00CA2261" w:rsidP="00CA2261">
      <w:pPr>
        <w:pStyle w:val="Akapitzlist"/>
        <w:numPr>
          <w:ilvl w:val="0"/>
          <w:numId w:val="8"/>
        </w:numPr>
        <w:rPr>
          <w:rFonts w:cstheme="minorHAnsi"/>
        </w:rPr>
      </w:pPr>
      <w:r w:rsidRPr="00CB35F3">
        <w:rPr>
          <w:rFonts w:cstheme="minorHAnsi"/>
        </w:rPr>
        <w:t>Ofertę stanowią:</w:t>
      </w:r>
    </w:p>
    <w:p w14:paraId="6855BC80" w14:textId="121BE838" w:rsidR="00CA2261" w:rsidRPr="00CB35F3" w:rsidRDefault="00CA2261" w:rsidP="00CA2261">
      <w:pPr>
        <w:pStyle w:val="Akapitzlist"/>
        <w:numPr>
          <w:ilvl w:val="0"/>
          <w:numId w:val="11"/>
        </w:numPr>
        <w:rPr>
          <w:rFonts w:cstheme="minorHAnsi"/>
        </w:rPr>
      </w:pPr>
      <w:r w:rsidRPr="00CB35F3">
        <w:rPr>
          <w:rFonts w:cstheme="minorHAnsi"/>
        </w:rPr>
        <w:t xml:space="preserve">formularz </w:t>
      </w:r>
      <w:r w:rsidR="00115234" w:rsidRPr="00CB35F3">
        <w:rPr>
          <w:rFonts w:cstheme="minorHAnsi"/>
        </w:rPr>
        <w:t>oferty</w:t>
      </w:r>
      <w:r w:rsidRPr="00CB35F3">
        <w:rPr>
          <w:rFonts w:cstheme="minorHAnsi"/>
        </w:rPr>
        <w:t xml:space="preserve"> – załącznik nr 1 do zapytania ofertowego,</w:t>
      </w:r>
    </w:p>
    <w:p w14:paraId="66523665" w14:textId="4DB06EFE" w:rsidR="00CA2261" w:rsidRPr="00CB35F3" w:rsidRDefault="00CA2261" w:rsidP="00CA2261">
      <w:pPr>
        <w:pStyle w:val="Akapitzlist"/>
        <w:numPr>
          <w:ilvl w:val="0"/>
          <w:numId w:val="11"/>
        </w:numPr>
        <w:rPr>
          <w:rFonts w:cstheme="minorHAnsi"/>
        </w:rPr>
      </w:pPr>
      <w:r w:rsidRPr="00CB35F3">
        <w:rPr>
          <w:rFonts w:cstheme="minorHAnsi"/>
        </w:rPr>
        <w:t>oświadczenie zgodne z treścią załącznika nr 2 do niniejszego zapytania</w:t>
      </w:r>
      <w:r w:rsidR="00943ADD" w:rsidRPr="00CB35F3">
        <w:rPr>
          <w:rFonts w:cstheme="minorHAnsi"/>
        </w:rPr>
        <w:t>,</w:t>
      </w:r>
    </w:p>
    <w:p w14:paraId="049ED613" w14:textId="6458FB24" w:rsidR="00CB4725" w:rsidRDefault="00CB4725" w:rsidP="00CA2261">
      <w:pPr>
        <w:pStyle w:val="Akapitzlist"/>
        <w:numPr>
          <w:ilvl w:val="0"/>
          <w:numId w:val="11"/>
        </w:numPr>
        <w:rPr>
          <w:rFonts w:cstheme="minorHAnsi"/>
        </w:rPr>
      </w:pPr>
      <w:r w:rsidRPr="00CB35F3">
        <w:rPr>
          <w:rFonts w:cstheme="minorHAnsi"/>
        </w:rPr>
        <w:t>kserokopia policy OC</w:t>
      </w:r>
    </w:p>
    <w:p w14:paraId="44A7721D" w14:textId="7EE9B30B" w:rsidR="00866A6C" w:rsidRPr="00866A6C" w:rsidRDefault="00866A6C" w:rsidP="00866A6C">
      <w:pPr>
        <w:pStyle w:val="Akapitzlist"/>
        <w:numPr>
          <w:ilvl w:val="0"/>
          <w:numId w:val="11"/>
        </w:numPr>
        <w:rPr>
          <w:rFonts w:cstheme="minorHAnsi"/>
        </w:rPr>
      </w:pPr>
      <w:r w:rsidRPr="00866A6C">
        <w:rPr>
          <w:rFonts w:cstheme="minorHAnsi"/>
        </w:rPr>
        <w:t>dokument poświadczający prowadzenie działalności gospodarczej w zakresie przedmiotu zamówienia</w:t>
      </w:r>
    </w:p>
    <w:p w14:paraId="03A3622D" w14:textId="77777777" w:rsidR="00CB4725" w:rsidRPr="00CB35F3" w:rsidRDefault="00CB4725" w:rsidP="00CB4725">
      <w:pPr>
        <w:pStyle w:val="Akapitzlist"/>
        <w:numPr>
          <w:ilvl w:val="0"/>
          <w:numId w:val="11"/>
        </w:numPr>
        <w:rPr>
          <w:rFonts w:cstheme="minorHAnsi"/>
        </w:rPr>
      </w:pPr>
      <w:r w:rsidRPr="00CB35F3">
        <w:rPr>
          <w:rFonts w:cstheme="minorHAnsi"/>
        </w:rPr>
        <w:t>oświadczenie o udostępnieniu programu AUTODATE lub IC KATALOG.</w:t>
      </w:r>
    </w:p>
    <w:p w14:paraId="2DFA0169" w14:textId="37F85B48" w:rsidR="00CB4725" w:rsidRPr="00CB35F3" w:rsidRDefault="00CB4725" w:rsidP="00CB4725">
      <w:pPr>
        <w:pStyle w:val="Akapitzlist"/>
        <w:numPr>
          <w:ilvl w:val="0"/>
          <w:numId w:val="11"/>
        </w:numPr>
        <w:rPr>
          <w:rFonts w:cstheme="minorHAnsi"/>
        </w:rPr>
      </w:pPr>
      <w:r w:rsidRPr="00CB35F3">
        <w:rPr>
          <w:rFonts w:cstheme="minorHAnsi"/>
        </w:rPr>
        <w:t>kserokopia aktualnej licencji na użytkowanie programów do diagnostyki pojazdów.</w:t>
      </w:r>
    </w:p>
    <w:p w14:paraId="6CC7AC11" w14:textId="77777777" w:rsidR="00CB4725" w:rsidRPr="00CB35F3" w:rsidRDefault="00CB4725" w:rsidP="00CB4725">
      <w:pPr>
        <w:pStyle w:val="Akapitzlist"/>
        <w:ind w:left="1440"/>
        <w:rPr>
          <w:rFonts w:cstheme="minorHAnsi"/>
        </w:rPr>
      </w:pPr>
    </w:p>
    <w:p w14:paraId="48E7CED8" w14:textId="5CDF1B9B" w:rsidR="003F48BB" w:rsidRPr="00CB35F3" w:rsidRDefault="003F48BB" w:rsidP="001466FA">
      <w:pPr>
        <w:pStyle w:val="Akapitzlist"/>
        <w:numPr>
          <w:ilvl w:val="0"/>
          <w:numId w:val="8"/>
        </w:numPr>
        <w:rPr>
          <w:rFonts w:cstheme="minorHAnsi"/>
        </w:rPr>
      </w:pPr>
      <w:r w:rsidRPr="00CB35F3">
        <w:rPr>
          <w:rFonts w:cstheme="minorHAnsi"/>
        </w:rPr>
        <w:t>Należy wypełnić wszystkie pola i pozycje załącznika nr 1 bez dokonywania jakichkolwiek zmian jego treści</w:t>
      </w:r>
      <w:r w:rsidR="00F8761B" w:rsidRPr="00CB35F3">
        <w:rPr>
          <w:rFonts w:cstheme="minorHAnsi"/>
        </w:rPr>
        <w:t>.</w:t>
      </w:r>
    </w:p>
    <w:p w14:paraId="775DC48E" w14:textId="3920C4D6" w:rsidR="003F48BB" w:rsidRPr="00CB35F3" w:rsidRDefault="003F48BB" w:rsidP="001466FA">
      <w:pPr>
        <w:pStyle w:val="Akapitzlist"/>
        <w:numPr>
          <w:ilvl w:val="0"/>
          <w:numId w:val="8"/>
        </w:numPr>
        <w:rPr>
          <w:rFonts w:cstheme="minorHAnsi"/>
        </w:rPr>
      </w:pPr>
      <w:r w:rsidRPr="00CB35F3">
        <w:rPr>
          <w:rFonts w:cstheme="minorHAnsi"/>
        </w:rPr>
        <w:t>Wartość oferty określona w formularzu musi być policzona i podana z dokładnością do dwóch miejsc po przecinku.</w:t>
      </w:r>
    </w:p>
    <w:p w14:paraId="43F1E8E1" w14:textId="4DD2AA87" w:rsidR="00943ADD" w:rsidRPr="00CB35F3" w:rsidRDefault="00943ADD" w:rsidP="00943ADD">
      <w:pPr>
        <w:pStyle w:val="Akapitzlist"/>
        <w:numPr>
          <w:ilvl w:val="0"/>
          <w:numId w:val="8"/>
        </w:numPr>
        <w:rPr>
          <w:rFonts w:cstheme="minorHAnsi"/>
        </w:rPr>
      </w:pPr>
      <w:r w:rsidRPr="00CB35F3">
        <w:rPr>
          <w:rFonts w:cstheme="minorHAnsi"/>
        </w:rPr>
        <w:t>Cena powinna obejmować wszystkie koszty związane z wykonaniem przedmiotu zamówienia oraz warunkami stawianymi przez Zamawiającego.</w:t>
      </w:r>
    </w:p>
    <w:p w14:paraId="25E4E0ED" w14:textId="1B80FE8C" w:rsidR="00CB4725" w:rsidRPr="00CB35F3" w:rsidRDefault="00CB4725" w:rsidP="00943ADD">
      <w:pPr>
        <w:pStyle w:val="Akapitzlist"/>
        <w:numPr>
          <w:ilvl w:val="0"/>
          <w:numId w:val="8"/>
        </w:numPr>
        <w:rPr>
          <w:rFonts w:cstheme="minorHAnsi"/>
        </w:rPr>
      </w:pPr>
      <w:r w:rsidRPr="00CB35F3">
        <w:rPr>
          <w:rFonts w:cstheme="minorHAnsi"/>
        </w:rPr>
        <w:t>Faktura za wykonaną usługę w treści musi zawierać wszystkie wyszczególnione operacje, materiały i części użyte do naprawy, ilość roboczogodzin, na podstawie których obliczono koszt usługi serwisowej.</w:t>
      </w:r>
    </w:p>
    <w:p w14:paraId="5097CD6A" w14:textId="2C350550" w:rsidR="003F48BB" w:rsidRPr="00CB35F3" w:rsidRDefault="003F48BB" w:rsidP="001466FA">
      <w:pPr>
        <w:pStyle w:val="Akapitzlist"/>
        <w:numPr>
          <w:ilvl w:val="0"/>
          <w:numId w:val="8"/>
        </w:numPr>
        <w:rPr>
          <w:rFonts w:cstheme="minorHAnsi"/>
        </w:rPr>
      </w:pPr>
      <w:r w:rsidRPr="00CB35F3">
        <w:rPr>
          <w:rFonts w:cstheme="minorHAnsi"/>
        </w:rPr>
        <w:t>Oferta musi być podpisana przez osobę uprawnioną do reprezentowania firmy</w:t>
      </w:r>
    </w:p>
    <w:p w14:paraId="614D8E95" w14:textId="398BB796" w:rsidR="003F48BB" w:rsidRPr="00CB35F3" w:rsidRDefault="003F48BB" w:rsidP="001466FA">
      <w:pPr>
        <w:pStyle w:val="Akapitzlist"/>
        <w:numPr>
          <w:ilvl w:val="0"/>
          <w:numId w:val="8"/>
        </w:numPr>
        <w:rPr>
          <w:rFonts w:cstheme="minorHAnsi"/>
        </w:rPr>
      </w:pPr>
      <w:r w:rsidRPr="00CB35F3">
        <w:rPr>
          <w:rFonts w:cstheme="minorHAnsi"/>
        </w:rPr>
        <w:t>Wszelkie korekty w tekście złożonej oferty muszą być parafowane przez osobę podpisującą ofertę.</w:t>
      </w:r>
    </w:p>
    <w:p w14:paraId="7CC2D1AE" w14:textId="4F4FF260" w:rsidR="000F503D" w:rsidRPr="00CB35F3" w:rsidRDefault="00CA2261" w:rsidP="000F503D">
      <w:pPr>
        <w:pStyle w:val="Akapitzlist"/>
        <w:numPr>
          <w:ilvl w:val="0"/>
          <w:numId w:val="8"/>
        </w:numPr>
        <w:rPr>
          <w:rFonts w:cstheme="minorHAnsi"/>
        </w:rPr>
      </w:pPr>
      <w:r w:rsidRPr="00CB35F3">
        <w:rPr>
          <w:rFonts w:cstheme="minorHAnsi"/>
        </w:rPr>
        <w:lastRenderedPageBreak/>
        <w:t xml:space="preserve">Ofertę wraz ze wszystkimi wymaganymi oświadczeniami i dokumentami, należy złożyć za pośrednictwem strony https://platformazakupowa.pl/pn/bydgoszcz, w zakładce dedykowanej postępowaniu, </w:t>
      </w:r>
      <w:r w:rsidRPr="00CB35F3">
        <w:rPr>
          <w:rFonts w:cstheme="minorHAnsi"/>
          <w:b/>
          <w:bCs/>
        </w:rPr>
        <w:t xml:space="preserve">do dnia </w:t>
      </w:r>
      <w:r w:rsidR="00150BD8" w:rsidRPr="00CB35F3">
        <w:rPr>
          <w:rFonts w:cstheme="minorHAnsi"/>
          <w:b/>
          <w:bCs/>
        </w:rPr>
        <w:t>16.1</w:t>
      </w:r>
      <w:r w:rsidR="00CB4725" w:rsidRPr="00CB35F3">
        <w:rPr>
          <w:rFonts w:cstheme="minorHAnsi"/>
          <w:b/>
          <w:bCs/>
        </w:rPr>
        <w:t>2</w:t>
      </w:r>
      <w:r w:rsidR="00150BD8" w:rsidRPr="00CB35F3">
        <w:rPr>
          <w:rFonts w:cstheme="minorHAnsi"/>
          <w:b/>
          <w:bCs/>
        </w:rPr>
        <w:t xml:space="preserve">.2021 </w:t>
      </w:r>
      <w:r w:rsidRPr="00CB35F3">
        <w:rPr>
          <w:rFonts w:cstheme="minorHAnsi"/>
          <w:b/>
          <w:bCs/>
        </w:rPr>
        <w:t xml:space="preserve">r. do </w:t>
      </w:r>
      <w:r w:rsidR="00150BD8" w:rsidRPr="00CB35F3">
        <w:rPr>
          <w:rFonts w:cstheme="minorHAnsi"/>
          <w:b/>
          <w:bCs/>
        </w:rPr>
        <w:t>godz. 11:00</w:t>
      </w:r>
    </w:p>
    <w:p w14:paraId="7D03976E" w14:textId="77777777" w:rsidR="000F503D" w:rsidRPr="00CB35F3" w:rsidRDefault="000F503D" w:rsidP="000F503D">
      <w:pPr>
        <w:pStyle w:val="Akapitzlist"/>
        <w:rPr>
          <w:rFonts w:cstheme="minorHAnsi"/>
        </w:rPr>
      </w:pPr>
    </w:p>
    <w:p w14:paraId="3BD5B2FC" w14:textId="45EA273B" w:rsidR="000F503D" w:rsidRPr="00CB35F3" w:rsidRDefault="000F503D" w:rsidP="000F503D">
      <w:pPr>
        <w:rPr>
          <w:rFonts w:cstheme="minorHAnsi"/>
          <w:b/>
          <w:bCs/>
        </w:rPr>
      </w:pPr>
      <w:r w:rsidRPr="00CB35F3">
        <w:rPr>
          <w:rFonts w:cstheme="minorHAnsi"/>
          <w:b/>
          <w:bCs/>
        </w:rPr>
        <w:t>V</w:t>
      </w:r>
      <w:r w:rsidR="00CB35F3" w:rsidRPr="00CB35F3">
        <w:rPr>
          <w:rFonts w:cstheme="minorHAnsi"/>
          <w:b/>
          <w:bCs/>
        </w:rPr>
        <w:t>I</w:t>
      </w:r>
      <w:r w:rsidRPr="00CB35F3">
        <w:rPr>
          <w:rFonts w:cstheme="minorHAnsi"/>
          <w:b/>
          <w:bCs/>
        </w:rPr>
        <w:t>. Sposób oceny oferty:</w:t>
      </w:r>
    </w:p>
    <w:p w14:paraId="7D258FE0" w14:textId="6A0A5025" w:rsidR="00CB35F3" w:rsidRPr="00CB35F3" w:rsidRDefault="00CB35F3" w:rsidP="00CB35F3">
      <w:pPr>
        <w:pStyle w:val="Akapitzlist"/>
        <w:numPr>
          <w:ilvl w:val="0"/>
          <w:numId w:val="27"/>
        </w:numPr>
        <w:spacing w:after="0" w:line="240" w:lineRule="auto"/>
        <w:rPr>
          <w:rFonts w:cstheme="minorHAnsi"/>
        </w:rPr>
      </w:pPr>
      <w:r w:rsidRPr="00CB35F3">
        <w:rPr>
          <w:rFonts w:eastAsia="Times New Roman" w:cstheme="minorHAnsi"/>
          <w:color w:val="000000"/>
          <w:kern w:val="2"/>
          <w:lang w:eastAsia="ar-SA"/>
        </w:rPr>
        <w:t>Kryteria wyboru najkorzystniejszej ofert</w:t>
      </w:r>
      <w:r w:rsidRPr="00CB35F3">
        <w:rPr>
          <w:rFonts w:cstheme="minorHAnsi"/>
        </w:rPr>
        <w:t>:</w:t>
      </w:r>
    </w:p>
    <w:p w14:paraId="7679AAB7" w14:textId="6B558AB9" w:rsidR="00CB35F3" w:rsidRPr="00CB35F3" w:rsidRDefault="00CB35F3" w:rsidP="00CB35F3">
      <w:pPr>
        <w:pStyle w:val="Akapitzlist"/>
        <w:numPr>
          <w:ilvl w:val="0"/>
          <w:numId w:val="28"/>
        </w:numPr>
        <w:spacing w:after="0" w:line="240" w:lineRule="auto"/>
        <w:rPr>
          <w:rFonts w:cstheme="minorHAnsi"/>
        </w:rPr>
      </w:pPr>
      <w:r w:rsidRPr="00CB35F3">
        <w:rPr>
          <w:rFonts w:cstheme="minorHAnsi"/>
        </w:rPr>
        <w:t>Cena wykonania jednego przeglądu OT         - 45 pkt</w:t>
      </w:r>
    </w:p>
    <w:p w14:paraId="349715A8" w14:textId="68AEC883" w:rsidR="00CB35F3" w:rsidRPr="00CB35F3" w:rsidRDefault="00CB35F3" w:rsidP="00CB35F3">
      <w:pPr>
        <w:pStyle w:val="Akapitzlist"/>
        <w:numPr>
          <w:ilvl w:val="0"/>
          <w:numId w:val="28"/>
        </w:numPr>
        <w:spacing w:after="0" w:line="240" w:lineRule="auto"/>
        <w:rPr>
          <w:rFonts w:cstheme="minorHAnsi"/>
        </w:rPr>
      </w:pPr>
      <w:r w:rsidRPr="00CB35F3">
        <w:rPr>
          <w:rFonts w:cstheme="minorHAnsi"/>
        </w:rPr>
        <w:t xml:space="preserve">Cena roboczogodziny                                        - 45 pkt  </w:t>
      </w:r>
    </w:p>
    <w:p w14:paraId="2326AC85" w14:textId="2DB1E734" w:rsidR="00CB35F3" w:rsidRPr="00CB35F3" w:rsidRDefault="00CB35F3" w:rsidP="00CB35F3">
      <w:pPr>
        <w:pStyle w:val="Akapitzlist"/>
        <w:numPr>
          <w:ilvl w:val="0"/>
          <w:numId w:val="28"/>
        </w:numPr>
        <w:spacing w:after="0" w:line="240" w:lineRule="auto"/>
        <w:rPr>
          <w:rFonts w:cstheme="minorHAnsi"/>
        </w:rPr>
      </w:pPr>
      <w:r w:rsidRPr="00CB35F3">
        <w:rPr>
          <w:rFonts w:cstheme="minorHAnsi"/>
        </w:rPr>
        <w:t>Cena wymiany opon z wyważeniem               - 10 pkt</w:t>
      </w:r>
    </w:p>
    <w:p w14:paraId="1CFF81A5" w14:textId="77777777" w:rsidR="00CB35F3" w:rsidRPr="00CB35F3" w:rsidRDefault="00CB35F3" w:rsidP="00CB35F3">
      <w:pPr>
        <w:pStyle w:val="Akapitzlist"/>
        <w:spacing w:after="0" w:line="240" w:lineRule="auto"/>
        <w:rPr>
          <w:rFonts w:cstheme="minorHAnsi"/>
        </w:rPr>
      </w:pPr>
    </w:p>
    <w:p w14:paraId="7568F808" w14:textId="5B1D619B" w:rsidR="000F503D" w:rsidRPr="00CB35F3" w:rsidRDefault="000F503D" w:rsidP="00CB35F3">
      <w:pPr>
        <w:pStyle w:val="Akapitzlist"/>
        <w:numPr>
          <w:ilvl w:val="0"/>
          <w:numId w:val="27"/>
        </w:numPr>
        <w:rPr>
          <w:rFonts w:cstheme="minorHAnsi"/>
        </w:rPr>
      </w:pPr>
      <w:r w:rsidRPr="00CB35F3">
        <w:rPr>
          <w:rFonts w:cstheme="minorHAnsi"/>
        </w:rPr>
        <w:t xml:space="preserve">Oferta, która uzyska najkorzystniejszy bilans, tj. największą liczbę punktów w oparciu o ustalone kryteria, zostanie uznana za najkorzystniejszą. Pozostałe oferty zostaną sklasyfikowane zgodnie z ilością uzyskanych punktów. </w:t>
      </w:r>
    </w:p>
    <w:p w14:paraId="261C7B51" w14:textId="42010C3C" w:rsidR="003F48BB" w:rsidRPr="00CB35F3" w:rsidRDefault="003F48BB" w:rsidP="00CB35F3">
      <w:pPr>
        <w:pStyle w:val="Akapitzlist"/>
        <w:numPr>
          <w:ilvl w:val="0"/>
          <w:numId w:val="27"/>
        </w:numPr>
        <w:rPr>
          <w:rFonts w:cstheme="minorHAnsi"/>
        </w:rPr>
      </w:pPr>
      <w:r w:rsidRPr="00CB35F3">
        <w:rPr>
          <w:rFonts w:cstheme="minorHAnsi"/>
        </w:rPr>
        <w:t>O wyborze oferty decydować będzie najniższa cena ofertowa brutto oraz akceptacja warunków zawartych we wzorze umowy, stanowiącym załącznik nr 3 do niniejszego zapytania.</w:t>
      </w:r>
    </w:p>
    <w:p w14:paraId="6C213903" w14:textId="1AE508D1" w:rsidR="00CA2261" w:rsidRPr="00CB35F3" w:rsidRDefault="00CA2261" w:rsidP="00CA2261">
      <w:pPr>
        <w:rPr>
          <w:rFonts w:cstheme="minorHAnsi"/>
          <w:b/>
          <w:bCs/>
        </w:rPr>
      </w:pPr>
      <w:r w:rsidRPr="00CB35F3">
        <w:rPr>
          <w:rFonts w:cstheme="minorHAnsi"/>
          <w:b/>
          <w:bCs/>
        </w:rPr>
        <w:t>IV. Informacje o sposobie porozumiewania się Zamawiającego z Wykonawcami oraz przekazywania dokumentów:</w:t>
      </w:r>
    </w:p>
    <w:p w14:paraId="714B0680" w14:textId="229ABBA0" w:rsidR="00CA2261" w:rsidRPr="00CB35F3" w:rsidRDefault="00CA2261" w:rsidP="00CA2261">
      <w:pPr>
        <w:pStyle w:val="Akapitzlist"/>
        <w:numPr>
          <w:ilvl w:val="0"/>
          <w:numId w:val="12"/>
        </w:numPr>
        <w:rPr>
          <w:rFonts w:cstheme="minorHAnsi"/>
        </w:rPr>
      </w:pPr>
      <w:r w:rsidRPr="00CB35F3">
        <w:rPr>
          <w:rFonts w:cstheme="minorHAnsi"/>
        </w:rPr>
        <w:t xml:space="preserve">Składanie dokumentów, oświadczeń, wniosków, zawiadomień, zapytań oraz przekazywanie informacji odbywa się elektronicznie za pośrednictwem </w:t>
      </w:r>
      <w:hyperlink r:id="rId7" w:history="1">
        <w:r w:rsidR="00167A46" w:rsidRPr="00CB35F3">
          <w:rPr>
            <w:rStyle w:val="Hipercze"/>
            <w:rFonts w:cstheme="minorHAnsi"/>
          </w:rPr>
          <w:t>https://platformazakupowa.pl/pn/bydgoszcz</w:t>
        </w:r>
      </w:hyperlink>
      <w:r w:rsidR="00167A46" w:rsidRPr="00CB35F3">
        <w:rPr>
          <w:rFonts w:cstheme="minorHAnsi"/>
        </w:rPr>
        <w:t xml:space="preserve"> </w:t>
      </w:r>
      <w:r w:rsidRPr="00CB35F3">
        <w:rPr>
          <w:rFonts w:cstheme="minorHAnsi"/>
        </w:rPr>
        <w:t xml:space="preserve"> i formularza Wyślij wiadomość.</w:t>
      </w:r>
    </w:p>
    <w:p w14:paraId="582AD5D1" w14:textId="309559B7" w:rsidR="00CA2261" w:rsidRPr="00CB35F3" w:rsidRDefault="00EF38DA" w:rsidP="00B71B64">
      <w:pPr>
        <w:pStyle w:val="Akapitzlist"/>
        <w:numPr>
          <w:ilvl w:val="0"/>
          <w:numId w:val="12"/>
        </w:numPr>
        <w:rPr>
          <w:rFonts w:cstheme="minorHAnsi"/>
        </w:rPr>
      </w:pPr>
      <w:r w:rsidRPr="00CB35F3">
        <w:rPr>
          <w:rFonts w:cstheme="minorHAnsi"/>
        </w:rPr>
        <w:t xml:space="preserve">Wykonawcy mogą </w:t>
      </w:r>
      <w:r w:rsidR="00167A46" w:rsidRPr="00CB35F3">
        <w:rPr>
          <w:rFonts w:cstheme="minorHAnsi"/>
        </w:rPr>
        <w:t>kontaktować się z Zamawiającym</w:t>
      </w:r>
      <w:r w:rsidRPr="00CB35F3">
        <w:rPr>
          <w:rFonts w:cstheme="minorHAnsi"/>
        </w:rPr>
        <w:t xml:space="preserve"> również</w:t>
      </w:r>
      <w:r w:rsidR="00167A46" w:rsidRPr="00CB35F3">
        <w:rPr>
          <w:rFonts w:cstheme="minorHAnsi"/>
        </w:rPr>
        <w:t xml:space="preserve"> za </w:t>
      </w:r>
      <w:r w:rsidR="00CA2261" w:rsidRPr="00CB35F3">
        <w:rPr>
          <w:rFonts w:cstheme="minorHAnsi"/>
        </w:rPr>
        <w:t>pomocą poczty elektronicznej,</w:t>
      </w:r>
      <w:r w:rsidR="00167A46" w:rsidRPr="00CB35F3">
        <w:rPr>
          <w:rFonts w:cstheme="minorHAnsi"/>
        </w:rPr>
        <w:t xml:space="preserve"> </w:t>
      </w:r>
      <w:r w:rsidRPr="00CB35F3">
        <w:rPr>
          <w:rFonts w:cstheme="minorHAnsi"/>
        </w:rPr>
        <w:t xml:space="preserve">pod </w:t>
      </w:r>
      <w:r w:rsidR="00CA2261" w:rsidRPr="00CB35F3">
        <w:rPr>
          <w:rFonts w:cstheme="minorHAnsi"/>
        </w:rPr>
        <w:t>adres</w:t>
      </w:r>
      <w:r w:rsidRPr="00CB35F3">
        <w:rPr>
          <w:rFonts w:cstheme="minorHAnsi"/>
        </w:rPr>
        <w:t>em</w:t>
      </w:r>
      <w:r w:rsidR="00CA2261" w:rsidRPr="00CB35F3">
        <w:rPr>
          <w:rFonts w:cstheme="minorHAnsi"/>
        </w:rPr>
        <w:t xml:space="preserve"> biuro@zdpsiow.pl, </w:t>
      </w:r>
      <w:r w:rsidRPr="00CB35F3">
        <w:rPr>
          <w:rFonts w:cstheme="minorHAnsi"/>
        </w:rPr>
        <w:t xml:space="preserve"> </w:t>
      </w:r>
      <w:r w:rsidR="00CA2261" w:rsidRPr="00CB35F3">
        <w:rPr>
          <w:rFonts w:cstheme="minorHAnsi"/>
        </w:rPr>
        <w:t xml:space="preserve">z zastrzeżeniem że Ofertę Wykonawca może złożyć wyłącznie za pośrednictwem Platformy Zakupowej. </w:t>
      </w:r>
    </w:p>
    <w:p w14:paraId="5BBC16AB" w14:textId="233AA3CE" w:rsidR="001466FA" w:rsidRPr="00CB35F3" w:rsidRDefault="001466FA" w:rsidP="001466FA">
      <w:pPr>
        <w:rPr>
          <w:rFonts w:cstheme="minorHAnsi"/>
          <w:b/>
          <w:bCs/>
        </w:rPr>
      </w:pPr>
      <w:r w:rsidRPr="00CB35F3">
        <w:rPr>
          <w:rFonts w:cstheme="minorHAnsi"/>
          <w:b/>
          <w:bCs/>
        </w:rPr>
        <w:t>V</w:t>
      </w:r>
      <w:r w:rsidR="00CA2261" w:rsidRPr="00CB35F3">
        <w:rPr>
          <w:rFonts w:cstheme="minorHAnsi"/>
          <w:b/>
          <w:bCs/>
        </w:rPr>
        <w:t>I</w:t>
      </w:r>
      <w:r w:rsidRPr="00CB35F3">
        <w:rPr>
          <w:rFonts w:cstheme="minorHAnsi"/>
          <w:b/>
          <w:bCs/>
        </w:rPr>
        <w:t>. Zawarcie umowy oraz istotne dla stron postanowienia, które zostaną wprowadzone do treści zawieranej umowy:</w:t>
      </w:r>
    </w:p>
    <w:p w14:paraId="55904614" w14:textId="556D8958" w:rsidR="003F48BB" w:rsidRPr="00CB35F3" w:rsidRDefault="003F48BB" w:rsidP="001466FA">
      <w:pPr>
        <w:pStyle w:val="Akapitzlist"/>
        <w:numPr>
          <w:ilvl w:val="0"/>
          <w:numId w:val="7"/>
        </w:numPr>
        <w:rPr>
          <w:rFonts w:cstheme="minorHAnsi"/>
        </w:rPr>
      </w:pPr>
      <w:r w:rsidRPr="00CB35F3">
        <w:rPr>
          <w:rFonts w:cstheme="minorHAnsi"/>
        </w:rPr>
        <w:t xml:space="preserve">Szczegółowe warunki realizacji przedmiotu zamówienia zostały zawarte w projekcie umowy stanowiącym załącznik nr </w:t>
      </w:r>
      <w:r w:rsidR="00866A6C">
        <w:rPr>
          <w:rFonts w:cstheme="minorHAnsi"/>
        </w:rPr>
        <w:t>3</w:t>
      </w:r>
      <w:r w:rsidRPr="00CB35F3">
        <w:rPr>
          <w:rFonts w:cstheme="minorHAnsi"/>
        </w:rPr>
        <w:t xml:space="preserve"> do niniejszego zapytania.</w:t>
      </w:r>
    </w:p>
    <w:p w14:paraId="64FC0DEB" w14:textId="20C9F36C" w:rsidR="001466FA" w:rsidRPr="00CB35F3" w:rsidRDefault="001466FA" w:rsidP="001466FA">
      <w:pPr>
        <w:rPr>
          <w:rFonts w:cstheme="minorHAnsi"/>
          <w:b/>
          <w:bCs/>
        </w:rPr>
      </w:pPr>
      <w:r w:rsidRPr="00CB35F3">
        <w:rPr>
          <w:rFonts w:cstheme="minorHAnsi"/>
          <w:b/>
          <w:bCs/>
        </w:rPr>
        <w:t>VII. Klauzula informacyjna:</w:t>
      </w:r>
    </w:p>
    <w:p w14:paraId="361CE222" w14:textId="215AC271" w:rsidR="003F48BB" w:rsidRPr="00CB35F3" w:rsidRDefault="003F48BB" w:rsidP="001466FA">
      <w:pPr>
        <w:pStyle w:val="Akapitzlist"/>
        <w:numPr>
          <w:ilvl w:val="0"/>
          <w:numId w:val="7"/>
        </w:numPr>
        <w:rPr>
          <w:rFonts w:cstheme="minorHAnsi"/>
        </w:rPr>
      </w:pPr>
      <w:r w:rsidRPr="00CB35F3">
        <w:rPr>
          <w:rFonts w:cstheme="minorHAnsi"/>
        </w:rPr>
        <w:t xml:space="preserve">Klauzula informacyjna wynikająca z art. 13 RODO (Rozporządzenie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 w celu związanym z postępowaniem o udzielenie zamówienia publicznego zamieszczona jest na stronie internetowej Zespołu: </w:t>
      </w:r>
      <w:hyperlink r:id="rId8" w:history="1">
        <w:r w:rsidRPr="00CB35F3">
          <w:rPr>
            <w:rStyle w:val="Hipercze"/>
            <w:rFonts w:cstheme="minorHAnsi"/>
          </w:rPr>
          <w:t>www.zdpsiow.pl</w:t>
        </w:r>
      </w:hyperlink>
      <w:r w:rsidRPr="00CB35F3">
        <w:rPr>
          <w:rFonts w:cstheme="minorHAnsi"/>
        </w:rPr>
        <w:t xml:space="preserve"> , zakładka ochrona danych.</w:t>
      </w:r>
    </w:p>
    <w:p w14:paraId="5D4D5032" w14:textId="7A0A7496" w:rsidR="003F48BB" w:rsidRPr="00CB35F3" w:rsidRDefault="003F48BB" w:rsidP="003F48BB">
      <w:pPr>
        <w:ind w:left="360"/>
        <w:rPr>
          <w:rFonts w:cstheme="minorHAnsi"/>
        </w:rPr>
      </w:pPr>
    </w:p>
    <w:p w14:paraId="41DB32DE" w14:textId="77777777" w:rsidR="003F48BB" w:rsidRPr="00CB35F3" w:rsidRDefault="003F48BB" w:rsidP="003F48BB">
      <w:pPr>
        <w:ind w:left="360"/>
        <w:rPr>
          <w:rFonts w:cstheme="minorHAnsi"/>
          <w:b/>
          <w:bCs/>
        </w:rPr>
      </w:pPr>
      <w:r w:rsidRPr="00CB35F3">
        <w:rPr>
          <w:rFonts w:cstheme="minorHAnsi"/>
          <w:b/>
          <w:bCs/>
        </w:rPr>
        <w:t>Załączniki:</w:t>
      </w:r>
    </w:p>
    <w:p w14:paraId="6B6C556C" w14:textId="3615EF9E" w:rsidR="00B71B64" w:rsidRPr="00CB35F3" w:rsidRDefault="00354961" w:rsidP="00B71B64">
      <w:pPr>
        <w:pStyle w:val="Akapitzlist"/>
        <w:numPr>
          <w:ilvl w:val="0"/>
          <w:numId w:val="22"/>
        </w:numPr>
        <w:rPr>
          <w:rFonts w:cstheme="minorHAnsi"/>
        </w:rPr>
      </w:pPr>
      <w:r w:rsidRPr="00CB35F3">
        <w:rPr>
          <w:rFonts w:cstheme="minorHAnsi"/>
        </w:rPr>
        <w:t xml:space="preserve">Załącznik nr 1- </w:t>
      </w:r>
      <w:r w:rsidR="00C132F5" w:rsidRPr="00CB35F3">
        <w:rPr>
          <w:rFonts w:cstheme="minorHAnsi"/>
        </w:rPr>
        <w:t>F</w:t>
      </w:r>
      <w:r w:rsidR="003F48BB" w:rsidRPr="00CB35F3">
        <w:rPr>
          <w:rFonts w:cstheme="minorHAnsi"/>
        </w:rPr>
        <w:t xml:space="preserve">ormularz </w:t>
      </w:r>
      <w:r w:rsidR="00115234" w:rsidRPr="00CB35F3">
        <w:rPr>
          <w:rFonts w:cstheme="minorHAnsi"/>
        </w:rPr>
        <w:t>oferty</w:t>
      </w:r>
    </w:p>
    <w:p w14:paraId="1758DD7C" w14:textId="4E09AB5E" w:rsidR="00B71B64" w:rsidRPr="00CB35F3" w:rsidRDefault="00354961" w:rsidP="00B71B64">
      <w:pPr>
        <w:pStyle w:val="Akapitzlist"/>
        <w:numPr>
          <w:ilvl w:val="0"/>
          <w:numId w:val="22"/>
        </w:numPr>
        <w:rPr>
          <w:rFonts w:cstheme="minorHAnsi"/>
        </w:rPr>
      </w:pPr>
      <w:r w:rsidRPr="00CB35F3">
        <w:rPr>
          <w:rFonts w:cstheme="minorHAnsi"/>
        </w:rPr>
        <w:t xml:space="preserve">Załącznik nr 2- </w:t>
      </w:r>
      <w:r w:rsidR="00C132F5" w:rsidRPr="00CB35F3">
        <w:rPr>
          <w:rFonts w:cstheme="minorHAnsi"/>
        </w:rPr>
        <w:t>O</w:t>
      </w:r>
      <w:r w:rsidR="003F48BB" w:rsidRPr="00CB35F3">
        <w:rPr>
          <w:rFonts w:cstheme="minorHAnsi"/>
        </w:rPr>
        <w:t>świadczenie wykonawcy</w:t>
      </w:r>
    </w:p>
    <w:p w14:paraId="7E27AA4E" w14:textId="78C9509E" w:rsidR="003F48BB" w:rsidRPr="00CB35F3" w:rsidRDefault="00354961" w:rsidP="00C73B1E">
      <w:pPr>
        <w:pStyle w:val="Akapitzlist"/>
        <w:numPr>
          <w:ilvl w:val="0"/>
          <w:numId w:val="22"/>
        </w:numPr>
        <w:rPr>
          <w:rFonts w:cstheme="minorHAnsi"/>
        </w:rPr>
      </w:pPr>
      <w:r w:rsidRPr="00CB35F3">
        <w:rPr>
          <w:rFonts w:cstheme="minorHAnsi"/>
        </w:rPr>
        <w:t xml:space="preserve">Załącznik nr </w:t>
      </w:r>
      <w:r w:rsidR="00866A6C">
        <w:rPr>
          <w:rFonts w:cstheme="minorHAnsi"/>
        </w:rPr>
        <w:t>3</w:t>
      </w:r>
      <w:r w:rsidRPr="00CB35F3">
        <w:rPr>
          <w:rFonts w:cstheme="minorHAnsi"/>
        </w:rPr>
        <w:t xml:space="preserve">- </w:t>
      </w:r>
      <w:r w:rsidR="00C132F5" w:rsidRPr="00CB35F3">
        <w:rPr>
          <w:rFonts w:cstheme="minorHAnsi"/>
        </w:rPr>
        <w:t>P</w:t>
      </w:r>
      <w:r w:rsidR="003F48BB" w:rsidRPr="00CB35F3">
        <w:rPr>
          <w:rFonts w:cstheme="minorHAnsi"/>
        </w:rPr>
        <w:t>rojekt umowy</w:t>
      </w:r>
      <w:r w:rsidR="000F503D" w:rsidRPr="00CB35F3">
        <w:rPr>
          <w:rFonts w:cstheme="minorHAnsi"/>
        </w:rPr>
        <w:tab/>
      </w:r>
    </w:p>
    <w:p w14:paraId="5B353C28" w14:textId="24519E87" w:rsidR="00DF1360" w:rsidRPr="00CB35F3" w:rsidRDefault="00DF1360" w:rsidP="00417687">
      <w:pPr>
        <w:rPr>
          <w:rFonts w:cstheme="minorHAnsi"/>
        </w:rPr>
      </w:pPr>
    </w:p>
    <w:p w14:paraId="70BE3C74" w14:textId="77777777" w:rsidR="00DF1360" w:rsidRPr="00CB35F3" w:rsidRDefault="00DF1360" w:rsidP="00DF1360">
      <w:pPr>
        <w:ind w:left="360"/>
        <w:rPr>
          <w:rFonts w:cstheme="minorHAnsi"/>
        </w:rPr>
      </w:pPr>
      <w:r w:rsidRPr="00CB35F3">
        <w:rPr>
          <w:rFonts w:cstheme="minorHAnsi"/>
        </w:rPr>
        <w:t>Dyrektor Zespołu Domów Pomocy Społecznej i Ośrodków Wsparcia w Bydgoszczy</w:t>
      </w:r>
    </w:p>
    <w:p w14:paraId="6A3B6C45" w14:textId="4D221072" w:rsidR="00DF1360" w:rsidRPr="00CB35F3" w:rsidRDefault="00DF1360" w:rsidP="00DF1360">
      <w:pPr>
        <w:ind w:left="360"/>
        <w:rPr>
          <w:rFonts w:cstheme="minorHAnsi"/>
        </w:rPr>
      </w:pPr>
      <w:r w:rsidRPr="00CB35F3">
        <w:rPr>
          <w:rFonts w:cstheme="minorHAnsi"/>
        </w:rPr>
        <w:t>Bożena Degler - Łaniewska</w:t>
      </w:r>
    </w:p>
    <w:sectPr w:rsidR="00DF1360" w:rsidRPr="00CB35F3" w:rsidSect="00417687">
      <w:footerReference w:type="default" r:id="rId9"/>
      <w:pgSz w:w="11906" w:h="16838"/>
      <w:pgMar w:top="709" w:right="1417" w:bottom="284" w:left="141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CE35" w14:textId="77777777" w:rsidR="00D60992" w:rsidRDefault="00D60992" w:rsidP="00F27526">
      <w:pPr>
        <w:spacing w:after="0" w:line="240" w:lineRule="auto"/>
      </w:pPr>
      <w:r>
        <w:separator/>
      </w:r>
    </w:p>
  </w:endnote>
  <w:endnote w:type="continuationSeparator" w:id="0">
    <w:p w14:paraId="41342FFC" w14:textId="77777777" w:rsidR="00D60992" w:rsidRDefault="00D60992" w:rsidP="00F2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266399"/>
      <w:docPartObj>
        <w:docPartGallery w:val="Page Numbers (Bottom of Page)"/>
        <w:docPartUnique/>
      </w:docPartObj>
    </w:sdtPr>
    <w:sdtEndPr/>
    <w:sdtContent>
      <w:p w14:paraId="6AB5082A" w14:textId="319F31F6" w:rsidR="00F27526" w:rsidRDefault="00F27526">
        <w:pPr>
          <w:pStyle w:val="Stopka"/>
          <w:jc w:val="right"/>
        </w:pPr>
        <w:r>
          <w:fldChar w:fldCharType="begin"/>
        </w:r>
        <w:r>
          <w:instrText>PAGE   \* MERGEFORMAT</w:instrText>
        </w:r>
        <w:r>
          <w:fldChar w:fldCharType="separate"/>
        </w:r>
        <w:r>
          <w:t>2</w:t>
        </w:r>
        <w:r>
          <w:fldChar w:fldCharType="end"/>
        </w:r>
      </w:p>
    </w:sdtContent>
  </w:sdt>
  <w:p w14:paraId="7EB423E5" w14:textId="77777777" w:rsidR="00F27526" w:rsidRDefault="00F27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E8EB" w14:textId="77777777" w:rsidR="00D60992" w:rsidRDefault="00D60992" w:rsidP="00F27526">
      <w:pPr>
        <w:spacing w:after="0" w:line="240" w:lineRule="auto"/>
      </w:pPr>
      <w:r>
        <w:separator/>
      </w:r>
    </w:p>
  </w:footnote>
  <w:footnote w:type="continuationSeparator" w:id="0">
    <w:p w14:paraId="35E4E85C" w14:textId="77777777" w:rsidR="00D60992" w:rsidRDefault="00D60992" w:rsidP="00F27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E63"/>
    <w:multiLevelType w:val="hybridMultilevel"/>
    <w:tmpl w:val="D62E3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55AFC"/>
    <w:multiLevelType w:val="hybridMultilevel"/>
    <w:tmpl w:val="673E4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F0050"/>
    <w:multiLevelType w:val="hybridMultilevel"/>
    <w:tmpl w:val="34981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4F79C8"/>
    <w:multiLevelType w:val="hybridMultilevel"/>
    <w:tmpl w:val="719CE0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6217B7"/>
    <w:multiLevelType w:val="hybridMultilevel"/>
    <w:tmpl w:val="D556C9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E65122"/>
    <w:multiLevelType w:val="hybridMultilevel"/>
    <w:tmpl w:val="1C5A00B6"/>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9219F"/>
    <w:multiLevelType w:val="hybridMultilevel"/>
    <w:tmpl w:val="320EC5AE"/>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82B70"/>
    <w:multiLevelType w:val="hybridMultilevel"/>
    <w:tmpl w:val="5E2882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632720"/>
    <w:multiLevelType w:val="hybridMultilevel"/>
    <w:tmpl w:val="3F2037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0314168"/>
    <w:multiLevelType w:val="hybridMultilevel"/>
    <w:tmpl w:val="8BF24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A2075"/>
    <w:multiLevelType w:val="hybridMultilevel"/>
    <w:tmpl w:val="E56AC1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6C0A63"/>
    <w:multiLevelType w:val="hybridMultilevel"/>
    <w:tmpl w:val="4D46EF1C"/>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40971"/>
    <w:multiLevelType w:val="hybridMultilevel"/>
    <w:tmpl w:val="B4CCAB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FE47EE8"/>
    <w:multiLevelType w:val="hybridMultilevel"/>
    <w:tmpl w:val="DE8AF1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674500"/>
    <w:multiLevelType w:val="hybridMultilevel"/>
    <w:tmpl w:val="320EC5AE"/>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C130E3"/>
    <w:multiLevelType w:val="hybridMultilevel"/>
    <w:tmpl w:val="3C7CC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D354F00"/>
    <w:multiLevelType w:val="hybridMultilevel"/>
    <w:tmpl w:val="01903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C729B"/>
    <w:multiLevelType w:val="hybridMultilevel"/>
    <w:tmpl w:val="09C8C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A47D22"/>
    <w:multiLevelType w:val="hybridMultilevel"/>
    <w:tmpl w:val="320EC5AE"/>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9F6507"/>
    <w:multiLevelType w:val="hybridMultilevel"/>
    <w:tmpl w:val="5ACCC684"/>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C10CC3"/>
    <w:multiLevelType w:val="hybridMultilevel"/>
    <w:tmpl w:val="79BEFC6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B27EC9"/>
    <w:multiLevelType w:val="hybridMultilevel"/>
    <w:tmpl w:val="66A4FEEC"/>
    <w:lvl w:ilvl="0" w:tplc="45EA85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DF04EA"/>
    <w:multiLevelType w:val="hybridMultilevel"/>
    <w:tmpl w:val="237E1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167130"/>
    <w:multiLevelType w:val="hybridMultilevel"/>
    <w:tmpl w:val="1C8A2B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4F55616"/>
    <w:multiLevelType w:val="hybridMultilevel"/>
    <w:tmpl w:val="8BFCC8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F9D3473"/>
    <w:multiLevelType w:val="hybridMultilevel"/>
    <w:tmpl w:val="02782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E15A35"/>
    <w:multiLevelType w:val="hybridMultilevel"/>
    <w:tmpl w:val="4992BD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48C679B"/>
    <w:multiLevelType w:val="hybridMultilevel"/>
    <w:tmpl w:val="85A6B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3"/>
  </w:num>
  <w:num w:numId="4">
    <w:abstractNumId w:val="1"/>
  </w:num>
  <w:num w:numId="5">
    <w:abstractNumId w:val="5"/>
  </w:num>
  <w:num w:numId="6">
    <w:abstractNumId w:val="14"/>
  </w:num>
  <w:num w:numId="7">
    <w:abstractNumId w:val="18"/>
  </w:num>
  <w:num w:numId="8">
    <w:abstractNumId w:val="11"/>
  </w:num>
  <w:num w:numId="9">
    <w:abstractNumId w:val="4"/>
  </w:num>
  <w:num w:numId="10">
    <w:abstractNumId w:val="3"/>
  </w:num>
  <w:num w:numId="11">
    <w:abstractNumId w:val="2"/>
  </w:num>
  <w:num w:numId="12">
    <w:abstractNumId w:val="21"/>
  </w:num>
  <w:num w:numId="13">
    <w:abstractNumId w:val="24"/>
  </w:num>
  <w:num w:numId="14">
    <w:abstractNumId w:val="27"/>
  </w:num>
  <w:num w:numId="15">
    <w:abstractNumId w:val="26"/>
  </w:num>
  <w:num w:numId="16">
    <w:abstractNumId w:val="19"/>
  </w:num>
  <w:num w:numId="17">
    <w:abstractNumId w:val="7"/>
  </w:num>
  <w:num w:numId="18">
    <w:abstractNumId w:val="8"/>
  </w:num>
  <w:num w:numId="19">
    <w:abstractNumId w:val="12"/>
  </w:num>
  <w:num w:numId="20">
    <w:abstractNumId w:val="17"/>
  </w:num>
  <w:num w:numId="21">
    <w:abstractNumId w:val="25"/>
  </w:num>
  <w:num w:numId="22">
    <w:abstractNumId w:val="0"/>
  </w:num>
  <w:num w:numId="23">
    <w:abstractNumId w:val="22"/>
  </w:num>
  <w:num w:numId="24">
    <w:abstractNumId w:val="16"/>
  </w:num>
  <w:num w:numId="25">
    <w:abstractNumId w:val="13"/>
  </w:num>
  <w:num w:numId="26">
    <w:abstractNumId w:val="15"/>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B"/>
    <w:rsid w:val="00012EE8"/>
    <w:rsid w:val="000405AC"/>
    <w:rsid w:val="00093A7C"/>
    <w:rsid w:val="000B7FFA"/>
    <w:rsid w:val="000F503D"/>
    <w:rsid w:val="00115234"/>
    <w:rsid w:val="00142815"/>
    <w:rsid w:val="001466FA"/>
    <w:rsid w:val="00150BD8"/>
    <w:rsid w:val="00167A46"/>
    <w:rsid w:val="00175D70"/>
    <w:rsid w:val="001D0538"/>
    <w:rsid w:val="00216A22"/>
    <w:rsid w:val="00276068"/>
    <w:rsid w:val="00354961"/>
    <w:rsid w:val="003709C6"/>
    <w:rsid w:val="003A09F0"/>
    <w:rsid w:val="003C0516"/>
    <w:rsid w:val="003F48BB"/>
    <w:rsid w:val="004030A4"/>
    <w:rsid w:val="004055CF"/>
    <w:rsid w:val="00417687"/>
    <w:rsid w:val="00435019"/>
    <w:rsid w:val="004930C9"/>
    <w:rsid w:val="00497DB1"/>
    <w:rsid w:val="004B0453"/>
    <w:rsid w:val="005E6FA2"/>
    <w:rsid w:val="0063537D"/>
    <w:rsid w:val="006779F8"/>
    <w:rsid w:val="00697ED5"/>
    <w:rsid w:val="006D4D10"/>
    <w:rsid w:val="0071662F"/>
    <w:rsid w:val="00724954"/>
    <w:rsid w:val="00765830"/>
    <w:rsid w:val="007871E4"/>
    <w:rsid w:val="007C2DA1"/>
    <w:rsid w:val="00844A6F"/>
    <w:rsid w:val="00866A6C"/>
    <w:rsid w:val="0087110C"/>
    <w:rsid w:val="00892199"/>
    <w:rsid w:val="008D72F8"/>
    <w:rsid w:val="00943ADD"/>
    <w:rsid w:val="00955B15"/>
    <w:rsid w:val="009A0333"/>
    <w:rsid w:val="009E6A3A"/>
    <w:rsid w:val="009E6E9A"/>
    <w:rsid w:val="009F72D3"/>
    <w:rsid w:val="00A2386F"/>
    <w:rsid w:val="00B50EDE"/>
    <w:rsid w:val="00B71B64"/>
    <w:rsid w:val="00BB1DF4"/>
    <w:rsid w:val="00C02D50"/>
    <w:rsid w:val="00C132F5"/>
    <w:rsid w:val="00C16CFF"/>
    <w:rsid w:val="00C73B1E"/>
    <w:rsid w:val="00CA2261"/>
    <w:rsid w:val="00CB35F3"/>
    <w:rsid w:val="00CB4725"/>
    <w:rsid w:val="00CC7388"/>
    <w:rsid w:val="00D235F2"/>
    <w:rsid w:val="00D41AF2"/>
    <w:rsid w:val="00D60992"/>
    <w:rsid w:val="00D71651"/>
    <w:rsid w:val="00DF1360"/>
    <w:rsid w:val="00E00647"/>
    <w:rsid w:val="00E20E31"/>
    <w:rsid w:val="00E954ED"/>
    <w:rsid w:val="00EE284E"/>
    <w:rsid w:val="00EF38DA"/>
    <w:rsid w:val="00F1723C"/>
    <w:rsid w:val="00F27526"/>
    <w:rsid w:val="00F8761B"/>
    <w:rsid w:val="00FA61B7"/>
    <w:rsid w:val="00FF7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52AF"/>
  <w15:chartTrackingRefBased/>
  <w15:docId w15:val="{ABE20226-9B69-4999-AEB6-CDA3E6F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48BB"/>
    <w:pPr>
      <w:ind w:left="720"/>
      <w:contextualSpacing/>
    </w:pPr>
  </w:style>
  <w:style w:type="character" w:styleId="Hipercze">
    <w:name w:val="Hyperlink"/>
    <w:basedOn w:val="Domylnaczcionkaakapitu"/>
    <w:uiPriority w:val="99"/>
    <w:unhideWhenUsed/>
    <w:rsid w:val="003F48BB"/>
    <w:rPr>
      <w:color w:val="0563C1" w:themeColor="hyperlink"/>
      <w:u w:val="single"/>
    </w:rPr>
  </w:style>
  <w:style w:type="character" w:styleId="Nierozpoznanawzmianka">
    <w:name w:val="Unresolved Mention"/>
    <w:basedOn w:val="Domylnaczcionkaakapitu"/>
    <w:uiPriority w:val="99"/>
    <w:semiHidden/>
    <w:unhideWhenUsed/>
    <w:rsid w:val="003F48BB"/>
    <w:rPr>
      <w:color w:val="605E5C"/>
      <w:shd w:val="clear" w:color="auto" w:fill="E1DFDD"/>
    </w:rPr>
  </w:style>
  <w:style w:type="paragraph" w:styleId="Nagwek">
    <w:name w:val="header"/>
    <w:basedOn w:val="Normalny"/>
    <w:link w:val="NagwekZnak"/>
    <w:uiPriority w:val="99"/>
    <w:unhideWhenUsed/>
    <w:rsid w:val="00F275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526"/>
  </w:style>
  <w:style w:type="paragraph" w:styleId="Stopka">
    <w:name w:val="footer"/>
    <w:basedOn w:val="Normalny"/>
    <w:link w:val="StopkaZnak"/>
    <w:uiPriority w:val="99"/>
    <w:unhideWhenUsed/>
    <w:rsid w:val="00F275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526"/>
  </w:style>
  <w:style w:type="table" w:styleId="Tabela-Siatka">
    <w:name w:val="Table Grid"/>
    <w:basedOn w:val="Standardowy"/>
    <w:uiPriority w:val="59"/>
    <w:rsid w:val="00142815"/>
    <w:pPr>
      <w:spacing w:after="0" w:line="24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siow.pl" TargetMode="External"/><Relationship Id="rId3" Type="http://schemas.openxmlformats.org/officeDocument/2006/relationships/settings" Target="settings.xml"/><Relationship Id="rId7" Type="http://schemas.openxmlformats.org/officeDocument/2006/relationships/hyperlink" Target="https://platformazakupowa.pl/pn/bydgos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1382</Words>
  <Characters>8293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28</cp:revision>
  <cp:lastPrinted>2021-12-10T06:28:00Z</cp:lastPrinted>
  <dcterms:created xsi:type="dcterms:W3CDTF">2021-06-17T10:41:00Z</dcterms:created>
  <dcterms:modified xsi:type="dcterms:W3CDTF">2021-12-10T07:24:00Z</dcterms:modified>
</cp:coreProperties>
</file>