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CCE0" w14:textId="77777777" w:rsidR="00FD0307" w:rsidRPr="00BD2A91" w:rsidRDefault="00FD0307" w:rsidP="00FD0307">
      <w:pPr>
        <w:jc w:val="left"/>
      </w:pPr>
      <w:bookmarkStart w:id="0" w:name="_Hlk140650129"/>
    </w:p>
    <w:tbl>
      <w:tblPr>
        <w:tblW w:w="102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80"/>
        <w:gridCol w:w="1147"/>
        <w:gridCol w:w="1003"/>
        <w:gridCol w:w="917"/>
        <w:gridCol w:w="1354"/>
        <w:gridCol w:w="1613"/>
      </w:tblGrid>
      <w:tr w:rsidR="00BD2A91" w:rsidRPr="00BD2A91" w14:paraId="5E655E71" w14:textId="77777777" w:rsidTr="00BD2A91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203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Lp.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D74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Produkt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61A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Średnica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0EA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Ilość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961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Cena jednostkowa</w:t>
            </w:r>
          </w:p>
          <w:p w14:paraId="55628F6A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[zł netto]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50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Koszt</w:t>
            </w:r>
          </w:p>
          <w:p w14:paraId="3842312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[zł netto]</w:t>
            </w:r>
          </w:p>
        </w:tc>
      </w:tr>
      <w:tr w:rsidR="00BD2A91" w:rsidRPr="00BD2A91" w14:paraId="50E5A6D6" w14:textId="77777777" w:rsidTr="00BD2A9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FBF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566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835D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-3-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39F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-4-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6A0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-5-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620" w14:textId="77777777" w:rsidR="00BD2A91" w:rsidRPr="00BD2A91" w:rsidRDefault="00BD2A91" w:rsidP="00BD2A91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BD2A91">
              <w:rPr>
                <w:sz w:val="16"/>
                <w:szCs w:val="16"/>
                <w:lang w:eastAsia="pl-PL"/>
              </w:rPr>
              <w:t>-4 x 5-</w:t>
            </w:r>
          </w:p>
        </w:tc>
      </w:tr>
      <w:tr w:rsidR="00BD2A91" w:rsidRPr="00BD2A91" w14:paraId="161C1EE9" w14:textId="77777777" w:rsidTr="00BD2A91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381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5D64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Zestaw* zasuwy wodociągowej (zasuwa kołnierzowa** + obudowa teleskopowa RD 900-1300)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7E0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F7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70F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75D2" w14:textId="72E23BA8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B4DB" w14:textId="109D0555" w:rsidR="00BD2A91" w:rsidRPr="00BD2A91" w:rsidRDefault="00BD2A91" w:rsidP="00BD2A91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BD2A91" w:rsidRPr="00BD2A91" w14:paraId="6DB4CC2B" w14:textId="77777777" w:rsidTr="00BD2A91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92F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9155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Zestaw* zasuwy wodociągowej (zasuwa kołnierzowa** + obudowa teleskopowa RD 1000-1500)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1290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105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3811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92E" w14:textId="60B79CC8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D4DD" w14:textId="6C179B8F" w:rsidR="00BD2A91" w:rsidRPr="00BD2A91" w:rsidRDefault="00BD2A91" w:rsidP="00BD2A91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BD2A91" w:rsidRPr="00BD2A91" w14:paraId="39EFA674" w14:textId="77777777" w:rsidTr="00BD2A91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7C11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6820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Zestaw* zasuwy wodociągowej (zasuwa kołnierzowa** + obudowa teleskopowa RD 1300-1800)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6632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6C72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3AF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D320" w14:textId="39070A9A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5CF3" w14:textId="7F068AC8" w:rsidR="00BD2A91" w:rsidRPr="00BD2A91" w:rsidRDefault="00BD2A91" w:rsidP="00BD2A91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BD2A91" w:rsidRPr="00BD2A91" w14:paraId="30000B73" w14:textId="77777777" w:rsidTr="00BD2A91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7141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E89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Zestaw* zasuwy wodociągowej (zasuwa kołnierzowa** + obudowa teleskopowa RD 1300-1800)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B208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A29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1D9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C73F" w14:textId="37B70D14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BECA" w14:textId="5E2E77CE" w:rsidR="00BD2A91" w:rsidRPr="00BD2A91" w:rsidRDefault="00BD2A91" w:rsidP="00BD2A91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BD2A91" w:rsidRPr="00BD2A91" w14:paraId="58867AD1" w14:textId="77777777" w:rsidTr="00BD2A9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9DF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13D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Otulina odwadniacza hydrantu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7F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A4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EF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C5AD" w14:textId="5CB1D1A4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7489" w14:textId="047D79AF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1AE7FC6E" w14:textId="77777777" w:rsidTr="00BD2A9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5F8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01A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Skrzynka uliczna do zasuw, wymiary według DIN 4056, wykonana w całości z żeliwa szarego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A73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01E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3E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BE64" w14:textId="03D90C08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C205" w14:textId="2CC45AB8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577E9BC1" w14:textId="77777777" w:rsidTr="00BD2A9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DC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9AD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Kolano stopowe, grubość warstwy pokrycia antykorozyjnego wynosi min. 250µm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F0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67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828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C3C5" w14:textId="3408D881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3C07" w14:textId="38AF3173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0CF83BDB" w14:textId="77777777" w:rsidTr="00BD2A9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25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AD6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Króciec dwukołnierzowy typ FF żeliwny, grubość warstwy pokrycia antykorozyjnego wynosi min. 250µm, L400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A47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4D6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3B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38F4" w14:textId="42DD49B0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AF12" w14:textId="52668A87" w:rsidR="00BD2A91" w:rsidRPr="00BD2A91" w:rsidRDefault="00BD2A91" w:rsidP="00BD2A91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BD2A91" w:rsidRPr="00BD2A91" w14:paraId="0D3E2088" w14:textId="77777777" w:rsidTr="00BD2A9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CD8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B5C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Hydrant podziemny z podwójnym zamknięciem, grubość warstwy pokrycia antykorozyjnego wynosi min. 250µm, RD1000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770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450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65A0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6652" w14:textId="22B150E1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1E4D" w14:textId="3E60CD50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327804A8" w14:textId="77777777" w:rsidTr="00BD2A9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97F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76F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Hydrant podziemny z podwójnym zamknięciem, grubość warstwy pokrycia antykorozyjnego wynosi min. 250µm, RD1250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CF0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532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1496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74AA" w14:textId="34F634D3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841C" w14:textId="077880EA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36A0FD33" w14:textId="77777777" w:rsidTr="00BD2A91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CBE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B73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Hydrant nadziemny </w:t>
            </w:r>
          </w:p>
          <w:p w14:paraId="057C003C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 podwójnym zamknięciem </w:t>
            </w:r>
          </w:p>
          <w:p w14:paraId="0121AF07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z kolumną ze stali nierdzewnej, części żeliwne z pokryciem farbą antykorozyjną zgodnie </w:t>
            </w:r>
          </w:p>
          <w:p w14:paraId="04445FFC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z normą GSK RAL,  RD1250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21E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0762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3F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A12E" w14:textId="38C76B16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06A7" w14:textId="645555BF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01921042" w14:textId="77777777" w:rsidTr="00BD2A91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0C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lastRenderedPageBreak/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E33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Hydrant nadziemny </w:t>
            </w:r>
            <w:r w:rsidRPr="00BD2A91">
              <w:rPr>
                <w:color w:val="000000"/>
                <w:lang w:eastAsia="pl-PL"/>
              </w:rPr>
              <w:br/>
              <w:t xml:space="preserve">z podwójnym zamknięciem </w:t>
            </w:r>
            <w:r w:rsidRPr="00BD2A91">
              <w:rPr>
                <w:color w:val="000000"/>
                <w:lang w:eastAsia="pl-PL"/>
              </w:rPr>
              <w:br/>
              <w:t xml:space="preserve">z kolumną ze stali nierdzewnej, części żeliwne z pokryciem farbą antykorozyjną zgodnie </w:t>
            </w:r>
            <w:r w:rsidRPr="00BD2A91">
              <w:rPr>
                <w:color w:val="000000"/>
                <w:lang w:eastAsia="pl-PL"/>
              </w:rPr>
              <w:br/>
              <w:t xml:space="preserve">z normą GSK RAL,  RD1500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54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1EAB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5BD7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1927" w14:textId="772047CF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C309" w14:textId="5563F7A5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1E065838" w14:textId="77777777" w:rsidTr="00BD2A91">
        <w:trPr>
          <w:trHeight w:val="2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B3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3E5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 xml:space="preserve">Hydrant nadziemny z podwójnym zamknięciem i z zabezpieczeniem w przypadku złamania, z kolumną ze stali nierdzewnej, części żeliwne z pokryciem farbą antykorozyjną zgodnie z normą GSK RAL,  RD1250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0A3D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C07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887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40AA" w14:textId="57FF9826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C0DB" w14:textId="2C6FCC5B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6095FDCE" w14:textId="77777777" w:rsidTr="00BD2A91">
        <w:trPr>
          <w:trHeight w:val="2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AD5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9F2" w14:textId="77777777" w:rsidR="00BD2A91" w:rsidRPr="00BD2A91" w:rsidRDefault="00BD2A91" w:rsidP="00BD2A91">
            <w:pPr>
              <w:suppressAutoHyphens w:val="0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Hydrant nadziemny z podwójnym zamknięciem i z zabezpieczeniem w przypadku złamania, z kolumną ze stali nierdzewnej, części żeliwne z pokryciem farbą antykorozyjną zgodnie z normą GSK RAL,  RD1500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0C2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DN80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8874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C39" w14:textId="77777777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  <w:r w:rsidRPr="00BD2A91">
              <w:rPr>
                <w:lang w:eastAsia="pl-PL"/>
              </w:rPr>
              <w:t>szt.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D7A1" w14:textId="643F448D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1BEC" w14:textId="037CC286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D2A91" w:rsidRPr="00BD2A91" w14:paraId="3B868CC0" w14:textId="77777777" w:rsidTr="00FD0307">
        <w:trPr>
          <w:trHeight w:val="330"/>
        </w:trPr>
        <w:tc>
          <w:tcPr>
            <w:tcW w:w="8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634" w14:textId="77777777" w:rsidR="00BD2A91" w:rsidRPr="00BD2A91" w:rsidRDefault="00BD2A91" w:rsidP="00BD2A91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BD2A91">
              <w:rPr>
                <w:color w:val="000000"/>
                <w:lang w:eastAsia="pl-PL"/>
              </w:rPr>
              <w:t>Suma: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D815" w14:textId="6A35C610" w:rsidR="00BD2A91" w:rsidRPr="00BD2A91" w:rsidRDefault="00BD2A91" w:rsidP="00BD2A91">
            <w:pPr>
              <w:suppressAutoHyphens w:val="0"/>
              <w:jc w:val="center"/>
              <w:rPr>
                <w:lang w:eastAsia="pl-PL"/>
              </w:rPr>
            </w:pPr>
          </w:p>
        </w:tc>
      </w:tr>
    </w:tbl>
    <w:p w14:paraId="33D2638A" w14:textId="77777777" w:rsidR="00BD2A91" w:rsidRPr="00BD2A91" w:rsidRDefault="00BD2A91" w:rsidP="00BD2A91">
      <w:pPr>
        <w:suppressAutoHyphens w:val="0"/>
        <w:spacing w:after="160" w:line="259" w:lineRule="auto"/>
        <w:jc w:val="left"/>
      </w:pPr>
      <w:r w:rsidRPr="00BD2A91">
        <w:t>*Zestaw musi być złożony z armatury tego samego producenta.</w:t>
      </w:r>
    </w:p>
    <w:p w14:paraId="29416B0B" w14:textId="77777777" w:rsidR="00BD2A91" w:rsidRPr="00BD2A91" w:rsidRDefault="00BD2A91" w:rsidP="00BD2A91">
      <w:pPr>
        <w:suppressAutoHyphens w:val="0"/>
        <w:spacing w:after="160" w:line="259" w:lineRule="auto"/>
        <w:jc w:val="left"/>
      </w:pPr>
      <w:r w:rsidRPr="00BD2A91">
        <w:t>**</w:t>
      </w:r>
      <w:r w:rsidRPr="00BD2A91">
        <w:rPr>
          <w:color w:val="000000"/>
          <w:lang w:eastAsia="pl-PL"/>
        </w:rPr>
        <w:t xml:space="preserve"> Zasuwa kołnierzowa w wykonaniu: PN16, żeliwo sferoidalne, krótka, z pokryciem farbą antykorozyjną zgodnie z normą GSK RAL.</w:t>
      </w:r>
    </w:p>
    <w:p w14:paraId="4DB44A87" w14:textId="77777777" w:rsidR="00BD2A91" w:rsidRPr="00BD2A91" w:rsidRDefault="00BD2A91" w:rsidP="00BD2A91">
      <w:pPr>
        <w:suppressAutoHyphens w:val="0"/>
        <w:spacing w:after="160" w:line="259" w:lineRule="auto"/>
        <w:jc w:val="left"/>
      </w:pPr>
      <w:r w:rsidRPr="00BD2A91">
        <w:t>Hydranty podziemne i nadziemne należy dostarczyć od jednego producenta.</w:t>
      </w:r>
    </w:p>
    <w:bookmarkEnd w:id="0"/>
    <w:p w14:paraId="151B4825" w14:textId="77777777" w:rsidR="009D6434" w:rsidRPr="00BE05BE" w:rsidRDefault="009D6434" w:rsidP="00BD2A91">
      <w:pPr>
        <w:ind w:left="6096"/>
        <w:rPr>
          <w:sz w:val="20"/>
          <w:szCs w:val="20"/>
        </w:rPr>
      </w:pPr>
    </w:p>
    <w:sectPr w:rsidR="009D6434" w:rsidRPr="00BE05BE" w:rsidSect="00602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689B" w14:textId="77777777" w:rsidR="00023D81" w:rsidRDefault="00023D81" w:rsidP="00023D81">
      <w:r>
        <w:separator/>
      </w:r>
    </w:p>
  </w:endnote>
  <w:endnote w:type="continuationSeparator" w:id="0">
    <w:p w14:paraId="5D6322DC" w14:textId="77777777" w:rsidR="00023D81" w:rsidRDefault="00023D81" w:rsidP="0002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657794"/>
      <w:docPartObj>
        <w:docPartGallery w:val="Page Numbers (Bottom of Page)"/>
        <w:docPartUnique/>
      </w:docPartObj>
    </w:sdtPr>
    <w:sdtEndPr/>
    <w:sdtContent>
      <w:p w14:paraId="285A4E4C" w14:textId="77777777" w:rsidR="00023D81" w:rsidRDefault="0002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A9207" w14:textId="77777777" w:rsidR="00023D81" w:rsidRDefault="00023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CC73" w14:textId="77777777" w:rsidR="00023D81" w:rsidRDefault="00023D81" w:rsidP="00023D81">
      <w:r>
        <w:separator/>
      </w:r>
    </w:p>
  </w:footnote>
  <w:footnote w:type="continuationSeparator" w:id="0">
    <w:p w14:paraId="40BD8A51" w14:textId="77777777" w:rsidR="00023D81" w:rsidRDefault="00023D81" w:rsidP="0002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FE189C4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B12B7E"/>
    <w:multiLevelType w:val="hybridMultilevel"/>
    <w:tmpl w:val="34F886B0"/>
    <w:lvl w:ilvl="0" w:tplc="7D0EEC46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B073A8"/>
    <w:multiLevelType w:val="multilevel"/>
    <w:tmpl w:val="DEE81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17247AB"/>
    <w:multiLevelType w:val="hybridMultilevel"/>
    <w:tmpl w:val="819E25F2"/>
    <w:lvl w:ilvl="0" w:tplc="60CAA85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4A0BAB"/>
    <w:multiLevelType w:val="hybridMultilevel"/>
    <w:tmpl w:val="F6E8E26C"/>
    <w:lvl w:ilvl="0" w:tplc="2C0C2C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0698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C025DE"/>
    <w:multiLevelType w:val="hybridMultilevel"/>
    <w:tmpl w:val="5B40F7E0"/>
    <w:lvl w:ilvl="0" w:tplc="E81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934D71"/>
    <w:multiLevelType w:val="hybridMultilevel"/>
    <w:tmpl w:val="781685D2"/>
    <w:lvl w:ilvl="0" w:tplc="4D9010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50892499">
    <w:abstractNumId w:val="3"/>
  </w:num>
  <w:num w:numId="2" w16cid:durableId="1786315690">
    <w:abstractNumId w:val="0"/>
  </w:num>
  <w:num w:numId="3" w16cid:durableId="1689133385">
    <w:abstractNumId w:val="5"/>
  </w:num>
  <w:num w:numId="4" w16cid:durableId="1110080537">
    <w:abstractNumId w:val="4"/>
  </w:num>
  <w:num w:numId="5" w16cid:durableId="1782383998">
    <w:abstractNumId w:val="1"/>
  </w:num>
  <w:num w:numId="6" w16cid:durableId="130179167">
    <w:abstractNumId w:val="6"/>
  </w:num>
  <w:num w:numId="7" w16cid:durableId="90814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BE"/>
    <w:rsid w:val="0000774B"/>
    <w:rsid w:val="00023D81"/>
    <w:rsid w:val="00076B01"/>
    <w:rsid w:val="000E0C15"/>
    <w:rsid w:val="00136B26"/>
    <w:rsid w:val="002778AB"/>
    <w:rsid w:val="002F2791"/>
    <w:rsid w:val="0031759D"/>
    <w:rsid w:val="004052EA"/>
    <w:rsid w:val="00476229"/>
    <w:rsid w:val="00547F30"/>
    <w:rsid w:val="0060287F"/>
    <w:rsid w:val="0076503B"/>
    <w:rsid w:val="007B0C8E"/>
    <w:rsid w:val="00870EEC"/>
    <w:rsid w:val="008F4E13"/>
    <w:rsid w:val="0091404C"/>
    <w:rsid w:val="00977D00"/>
    <w:rsid w:val="009D25FD"/>
    <w:rsid w:val="009D6434"/>
    <w:rsid w:val="00AE46AF"/>
    <w:rsid w:val="00B2404F"/>
    <w:rsid w:val="00B676B0"/>
    <w:rsid w:val="00BD2A91"/>
    <w:rsid w:val="00BE05BE"/>
    <w:rsid w:val="00C80C5B"/>
    <w:rsid w:val="00D35DBE"/>
    <w:rsid w:val="00F0719F"/>
    <w:rsid w:val="00F13EC9"/>
    <w:rsid w:val="00F227B5"/>
    <w:rsid w:val="00F330DF"/>
    <w:rsid w:val="00F934DA"/>
    <w:rsid w:val="00F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F892"/>
  <w15:chartTrackingRefBased/>
  <w15:docId w15:val="{445184BB-A590-46F6-A2E6-7AFDB8A9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5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287F"/>
    <w:pPr>
      <w:keepNext/>
      <w:widowControl w:val="0"/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287F"/>
    <w:pPr>
      <w:keepNext/>
      <w:jc w:val="center"/>
      <w:outlineLvl w:val="2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0287F"/>
    <w:pPr>
      <w:keepNext/>
      <w:ind w:left="1500"/>
      <w:jc w:val="right"/>
      <w:outlineLvl w:val="7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uiPriority w:val="99"/>
    <w:rsid w:val="00BE05BE"/>
    <w:pPr>
      <w:ind w:left="360" w:firstLine="1"/>
    </w:pPr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0287F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028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0287F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0287F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287F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F330DF"/>
  </w:style>
  <w:style w:type="paragraph" w:styleId="Nagwek">
    <w:name w:val="header"/>
    <w:basedOn w:val="Normalny"/>
    <w:link w:val="NagwekZnak"/>
    <w:uiPriority w:val="99"/>
    <w:unhideWhenUsed/>
    <w:rsid w:val="00023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3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7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Knieja</dc:creator>
  <cp:keywords/>
  <dc:description/>
  <cp:lastModifiedBy>Wojciech Kiepura</cp:lastModifiedBy>
  <cp:revision>3</cp:revision>
  <cp:lastPrinted>2023-06-22T09:15:00Z</cp:lastPrinted>
  <dcterms:created xsi:type="dcterms:W3CDTF">2023-09-20T07:02:00Z</dcterms:created>
  <dcterms:modified xsi:type="dcterms:W3CDTF">2023-09-20T07:02:00Z</dcterms:modified>
</cp:coreProperties>
</file>