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55" w:rsidRPr="00805FD2" w:rsidRDefault="00D8274E" w:rsidP="00805FD2">
      <w:pPr>
        <w:jc w:val="right"/>
        <w:rPr>
          <w:rFonts w:ascii="Arial" w:hAnsi="Arial" w:cs="Arial"/>
          <w:szCs w:val="24"/>
        </w:rPr>
      </w:pP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 w:val="24"/>
          <w:szCs w:val="24"/>
        </w:rPr>
        <w:tab/>
      </w:r>
      <w:r w:rsidRPr="00805FD2">
        <w:rPr>
          <w:rFonts w:ascii="Arial" w:hAnsi="Arial" w:cs="Arial"/>
          <w:szCs w:val="24"/>
        </w:rPr>
        <w:t>Załącznik nr 3</w:t>
      </w:r>
      <w:r w:rsidR="0047585A">
        <w:rPr>
          <w:rFonts w:ascii="Arial" w:hAnsi="Arial" w:cs="Arial"/>
          <w:szCs w:val="24"/>
        </w:rPr>
        <w:t>.1</w:t>
      </w:r>
      <w:r w:rsidRPr="00805FD2">
        <w:rPr>
          <w:rFonts w:ascii="Arial" w:hAnsi="Arial" w:cs="Arial"/>
          <w:szCs w:val="24"/>
        </w:rPr>
        <w:t xml:space="preserve">a do SWZ/ </w:t>
      </w:r>
      <w:r w:rsidRPr="00805FD2">
        <w:rPr>
          <w:rFonts w:ascii="Arial" w:hAnsi="Arial" w:cs="Arial"/>
          <w:sz w:val="20"/>
          <w:szCs w:val="24"/>
        </w:rPr>
        <w:t>zał. nr 2 do umowy</w:t>
      </w:r>
    </w:p>
    <w:p w:rsidR="006B4E2E" w:rsidRPr="00805FD2" w:rsidRDefault="00974855" w:rsidP="00805FD2">
      <w:pPr>
        <w:spacing w:after="0"/>
        <w:jc w:val="center"/>
        <w:rPr>
          <w:rFonts w:ascii="Arial" w:hAnsi="Arial" w:cs="Arial"/>
          <w:b/>
          <w:sz w:val="28"/>
          <w:szCs w:val="32"/>
        </w:rPr>
      </w:pPr>
      <w:r w:rsidRPr="00805FD2">
        <w:rPr>
          <w:rFonts w:ascii="Arial" w:hAnsi="Arial" w:cs="Arial"/>
          <w:b/>
          <w:sz w:val="28"/>
          <w:szCs w:val="32"/>
        </w:rPr>
        <w:t>,,</w:t>
      </w:r>
      <w:r w:rsidR="006B4E2E" w:rsidRPr="00805FD2">
        <w:rPr>
          <w:rFonts w:ascii="Arial" w:hAnsi="Arial" w:cs="Arial"/>
          <w:b/>
          <w:sz w:val="28"/>
          <w:szCs w:val="32"/>
        </w:rPr>
        <w:t>Szczegółowy opis przedmiotu zamówienia dla zadania nr 1</w:t>
      </w:r>
    </w:p>
    <w:p w:rsidR="004F7906" w:rsidRPr="00805FD2" w:rsidRDefault="006B4E2E" w:rsidP="00805FD2">
      <w:pPr>
        <w:spacing w:after="0"/>
        <w:jc w:val="center"/>
        <w:rPr>
          <w:rFonts w:ascii="Arial" w:hAnsi="Arial" w:cs="Arial"/>
          <w:b/>
          <w:sz w:val="28"/>
          <w:szCs w:val="32"/>
        </w:rPr>
      </w:pPr>
      <w:r w:rsidRPr="00805FD2">
        <w:rPr>
          <w:rFonts w:ascii="Arial" w:hAnsi="Arial" w:cs="Arial"/>
          <w:b/>
          <w:sz w:val="28"/>
          <w:szCs w:val="32"/>
        </w:rPr>
        <w:t xml:space="preserve"> służby geograficznej”</w:t>
      </w:r>
    </w:p>
    <w:p w:rsidR="00805FD2" w:rsidRPr="00805FD2" w:rsidRDefault="00805FD2" w:rsidP="00805FD2">
      <w:pPr>
        <w:spacing w:after="0"/>
        <w:jc w:val="center"/>
        <w:rPr>
          <w:rFonts w:ascii="Arial" w:hAnsi="Arial" w:cs="Arial"/>
          <w:b/>
          <w:sz w:val="28"/>
          <w:szCs w:val="32"/>
        </w:rPr>
      </w:pPr>
    </w:p>
    <w:p w:rsidR="006D47A5" w:rsidRPr="004B5D5B" w:rsidRDefault="00136AF9" w:rsidP="00855A61">
      <w:pPr>
        <w:pStyle w:val="Akapitzlist"/>
        <w:numPr>
          <w:ilvl w:val="0"/>
          <w:numId w:val="2"/>
        </w:numPr>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Przedmiotem</w:t>
      </w:r>
      <w:r w:rsidR="006D47A5" w:rsidRPr="004B5D5B">
        <w:rPr>
          <w:rFonts w:ascii="Arial" w:eastAsia="Times New Roman" w:hAnsi="Arial" w:cs="Arial"/>
          <w:sz w:val="24"/>
          <w:szCs w:val="24"/>
          <w:lang w:eastAsia="pl-PL"/>
        </w:rPr>
        <w:t xml:space="preserve"> zamówienia</w:t>
      </w:r>
      <w:r w:rsidRPr="004B5D5B">
        <w:rPr>
          <w:rFonts w:ascii="Arial" w:eastAsia="Times New Roman" w:hAnsi="Arial" w:cs="Arial"/>
          <w:sz w:val="24"/>
          <w:szCs w:val="24"/>
          <w:lang w:eastAsia="pl-PL"/>
        </w:rPr>
        <w:t xml:space="preserve"> </w:t>
      </w:r>
      <w:r w:rsidR="006D47A5" w:rsidRPr="004B5D5B">
        <w:rPr>
          <w:rFonts w:ascii="Arial" w:eastAsia="Times New Roman" w:hAnsi="Arial" w:cs="Arial"/>
          <w:sz w:val="24"/>
          <w:szCs w:val="24"/>
          <w:lang w:eastAsia="pl-PL"/>
        </w:rPr>
        <w:t xml:space="preserve">jest dostawa fabrycznie nowych materiałów eksploatacyjnych </w:t>
      </w:r>
      <w:r w:rsidR="00805FD2" w:rsidRPr="004B5D5B">
        <w:rPr>
          <w:rFonts w:ascii="Arial" w:eastAsia="Times New Roman" w:hAnsi="Arial" w:cs="Arial"/>
          <w:sz w:val="24"/>
          <w:szCs w:val="24"/>
          <w:lang w:eastAsia="pl-PL"/>
        </w:rPr>
        <w:t xml:space="preserve"> do </w:t>
      </w:r>
      <w:r w:rsidRPr="004B5D5B">
        <w:rPr>
          <w:rFonts w:ascii="Arial" w:eastAsia="Times New Roman" w:hAnsi="Arial" w:cs="Arial"/>
          <w:sz w:val="24"/>
          <w:szCs w:val="24"/>
          <w:lang w:eastAsia="pl-PL"/>
        </w:rPr>
        <w:t>urz</w:t>
      </w:r>
      <w:r w:rsidR="005C65AE" w:rsidRPr="004B5D5B">
        <w:rPr>
          <w:rFonts w:ascii="Arial" w:eastAsia="Times New Roman" w:hAnsi="Arial" w:cs="Arial"/>
          <w:sz w:val="24"/>
          <w:szCs w:val="24"/>
          <w:lang w:eastAsia="pl-PL"/>
        </w:rPr>
        <w:t>ądzeń  drukujących, ploterów i urządzeń wielofunkcyjnych</w:t>
      </w:r>
      <w:r w:rsidR="006D47A5" w:rsidRPr="004B5D5B">
        <w:rPr>
          <w:rFonts w:ascii="Arial" w:eastAsia="Times New Roman" w:hAnsi="Arial" w:cs="Arial"/>
          <w:sz w:val="24"/>
          <w:szCs w:val="24"/>
          <w:lang w:eastAsia="pl-PL"/>
        </w:rPr>
        <w:t xml:space="preserve">, akcesoria </w:t>
      </w:r>
      <w:r w:rsidRPr="004B5D5B">
        <w:rPr>
          <w:rFonts w:ascii="Arial" w:eastAsia="Times New Roman" w:hAnsi="Arial" w:cs="Arial"/>
          <w:sz w:val="24"/>
          <w:szCs w:val="24"/>
          <w:lang w:eastAsia="pl-PL"/>
        </w:rPr>
        <w:t xml:space="preserve"> posiadanych przez </w:t>
      </w:r>
      <w:r w:rsidR="00855A61">
        <w:rPr>
          <w:rFonts w:ascii="Arial" w:eastAsia="Times New Roman" w:hAnsi="Arial" w:cs="Arial"/>
          <w:sz w:val="24"/>
          <w:szCs w:val="24"/>
          <w:lang w:eastAsia="pl-PL"/>
        </w:rPr>
        <w:t>Zamawiającego, w asortymencie i </w:t>
      </w:r>
      <w:r w:rsidRPr="004B5D5B">
        <w:rPr>
          <w:rFonts w:ascii="Arial" w:eastAsia="Times New Roman" w:hAnsi="Arial" w:cs="Arial"/>
          <w:sz w:val="24"/>
          <w:szCs w:val="24"/>
          <w:lang w:eastAsia="pl-PL"/>
        </w:rPr>
        <w:t>ilościac</w:t>
      </w:r>
      <w:r w:rsidR="006D47A5" w:rsidRPr="004B5D5B">
        <w:rPr>
          <w:rFonts w:ascii="Arial" w:eastAsia="Times New Roman" w:hAnsi="Arial" w:cs="Arial"/>
          <w:sz w:val="24"/>
          <w:szCs w:val="24"/>
          <w:lang w:eastAsia="pl-PL"/>
        </w:rPr>
        <w:t>h wymienionych w załączniku nr 1</w:t>
      </w:r>
      <w:r w:rsidR="00805FD2" w:rsidRPr="004B5D5B">
        <w:rPr>
          <w:rFonts w:ascii="Arial" w:eastAsia="Times New Roman" w:hAnsi="Arial" w:cs="Arial"/>
          <w:sz w:val="24"/>
          <w:szCs w:val="24"/>
          <w:lang w:eastAsia="pl-PL"/>
        </w:rPr>
        <w:t xml:space="preserve"> do umowy</w:t>
      </w:r>
      <w:r w:rsidR="006D47A5" w:rsidRPr="004B5D5B">
        <w:rPr>
          <w:rFonts w:ascii="Arial" w:eastAsia="Times New Roman" w:hAnsi="Arial" w:cs="Arial"/>
          <w:sz w:val="24"/>
          <w:szCs w:val="24"/>
          <w:lang w:eastAsia="pl-PL"/>
        </w:rPr>
        <w:t>.</w:t>
      </w:r>
    </w:p>
    <w:p w:rsidR="00805FD2" w:rsidRPr="004B5D5B" w:rsidRDefault="00805FD2" w:rsidP="00805FD2">
      <w:pPr>
        <w:pStyle w:val="Akapitzlist"/>
        <w:ind w:left="426"/>
        <w:jc w:val="both"/>
        <w:rPr>
          <w:rFonts w:ascii="Arial" w:eastAsia="Times New Roman" w:hAnsi="Arial" w:cs="Arial"/>
          <w:sz w:val="24"/>
          <w:szCs w:val="24"/>
          <w:lang w:eastAsia="pl-PL"/>
        </w:rPr>
      </w:pPr>
    </w:p>
    <w:p w:rsidR="00136AF9" w:rsidRPr="004B5D5B" w:rsidRDefault="006D47A5" w:rsidP="00855A61">
      <w:pPr>
        <w:pStyle w:val="Akapitzlist"/>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Za materiały </w:t>
      </w:r>
      <w:r w:rsidRPr="004B5D5B">
        <w:rPr>
          <w:rFonts w:ascii="Arial" w:eastAsia="Times New Roman" w:hAnsi="Arial" w:cs="Arial"/>
          <w:b/>
          <w:i/>
          <w:sz w:val="24"/>
          <w:szCs w:val="24"/>
          <w:lang w:eastAsia="pl-PL"/>
        </w:rPr>
        <w:t>,,fabrycznie nowe”</w:t>
      </w:r>
      <w:r w:rsidRPr="004B5D5B">
        <w:rPr>
          <w:rFonts w:ascii="Arial" w:eastAsia="Times New Roman" w:hAnsi="Arial" w:cs="Arial"/>
          <w:sz w:val="24"/>
          <w:szCs w:val="24"/>
          <w:lang w:eastAsia="pl-PL"/>
        </w:rPr>
        <w:t xml:space="preserve"> uznaje się materiały e</w:t>
      </w:r>
      <w:r w:rsidR="00855A61">
        <w:rPr>
          <w:rFonts w:ascii="Arial" w:eastAsia="Times New Roman" w:hAnsi="Arial" w:cs="Arial"/>
          <w:sz w:val="24"/>
          <w:szCs w:val="24"/>
          <w:lang w:eastAsia="pl-PL"/>
        </w:rPr>
        <w:t>ksploatacyjne wykonane w </w:t>
      </w:r>
      <w:r w:rsidR="00805FD2" w:rsidRPr="004B5D5B">
        <w:rPr>
          <w:rFonts w:ascii="Arial" w:eastAsia="Times New Roman" w:hAnsi="Arial" w:cs="Arial"/>
          <w:sz w:val="24"/>
          <w:szCs w:val="24"/>
          <w:lang w:eastAsia="pl-PL"/>
        </w:rPr>
        <w:t>100% z </w:t>
      </w:r>
      <w:r w:rsidRPr="004B5D5B">
        <w:rPr>
          <w:rFonts w:ascii="Arial" w:eastAsia="Times New Roman" w:hAnsi="Arial" w:cs="Arial"/>
          <w:sz w:val="24"/>
          <w:szCs w:val="24"/>
          <w:lang w:eastAsia="pl-PL"/>
        </w:rPr>
        <w:t>nowych elementów, wcześniej</w:t>
      </w:r>
      <w:r w:rsidR="00805FD2" w:rsidRPr="004B5D5B">
        <w:rPr>
          <w:rFonts w:ascii="Arial" w:eastAsia="Times New Roman" w:hAnsi="Arial" w:cs="Arial"/>
          <w:sz w:val="24"/>
          <w:szCs w:val="24"/>
          <w:lang w:eastAsia="pl-PL"/>
        </w:rPr>
        <w:t xml:space="preserve"> nie używanych, nieregenerowane</w:t>
      </w:r>
      <w:r w:rsidR="006673F2" w:rsidRPr="004B5D5B">
        <w:rPr>
          <w:rFonts w:ascii="Arial" w:eastAsia="Times New Roman" w:hAnsi="Arial" w:cs="Arial"/>
          <w:sz w:val="24"/>
          <w:szCs w:val="24"/>
          <w:lang w:eastAsia="pl-PL"/>
        </w:rPr>
        <w:t>, niefabrykowane, bez śladów uszkodzenia, w fabrycznie nowych opakowaniach producenta nienoszonych śladach otwierania, zabezpieczających przed działaniem czynników zewnętrznych, któ</w:t>
      </w:r>
      <w:r w:rsidR="00855A61">
        <w:rPr>
          <w:rFonts w:ascii="Arial" w:eastAsia="Times New Roman" w:hAnsi="Arial" w:cs="Arial"/>
          <w:sz w:val="24"/>
          <w:szCs w:val="24"/>
          <w:lang w:eastAsia="pl-PL"/>
        </w:rPr>
        <w:t>re mogą mieć negatywny wpływ na </w:t>
      </w:r>
      <w:r w:rsidR="006673F2" w:rsidRPr="004B5D5B">
        <w:rPr>
          <w:rFonts w:ascii="Arial" w:eastAsia="Times New Roman" w:hAnsi="Arial" w:cs="Arial"/>
          <w:sz w:val="24"/>
          <w:szCs w:val="24"/>
          <w:lang w:eastAsia="pl-PL"/>
        </w:rPr>
        <w:t>poprawne działanie p</w:t>
      </w:r>
      <w:r w:rsidR="00805FD2" w:rsidRPr="004B5D5B">
        <w:rPr>
          <w:rFonts w:ascii="Arial" w:eastAsia="Times New Roman" w:hAnsi="Arial" w:cs="Arial"/>
          <w:sz w:val="24"/>
          <w:szCs w:val="24"/>
          <w:lang w:eastAsia="pl-PL"/>
        </w:rPr>
        <w:t>roduktu, takich jak np. światło</w:t>
      </w:r>
      <w:r w:rsidR="006673F2" w:rsidRPr="004B5D5B">
        <w:rPr>
          <w:rFonts w:ascii="Arial" w:eastAsia="Times New Roman" w:hAnsi="Arial" w:cs="Arial"/>
          <w:sz w:val="24"/>
          <w:szCs w:val="24"/>
          <w:lang w:eastAsia="pl-PL"/>
        </w:rPr>
        <w:t xml:space="preserve">, kurz, wilgoć itp. Wszystkie elementy wchodzące w skład materiałów </w:t>
      </w:r>
      <w:r w:rsidR="00805FD2" w:rsidRPr="004B5D5B">
        <w:rPr>
          <w:rFonts w:ascii="Arial" w:eastAsia="Times New Roman" w:hAnsi="Arial" w:cs="Arial"/>
          <w:sz w:val="24"/>
          <w:szCs w:val="24"/>
          <w:lang w:eastAsia="pl-PL"/>
        </w:rPr>
        <w:t xml:space="preserve"> </w:t>
      </w:r>
      <w:r w:rsidR="004C2DF3" w:rsidRPr="004B5D5B">
        <w:rPr>
          <w:rFonts w:ascii="Arial" w:eastAsia="Times New Roman" w:hAnsi="Arial" w:cs="Arial"/>
          <w:sz w:val="24"/>
          <w:szCs w:val="24"/>
          <w:lang w:eastAsia="pl-PL"/>
        </w:rPr>
        <w:t xml:space="preserve"> m</w:t>
      </w:r>
      <w:r w:rsidR="00805FD2" w:rsidRPr="004B5D5B">
        <w:rPr>
          <w:rFonts w:ascii="Arial" w:eastAsia="Times New Roman" w:hAnsi="Arial" w:cs="Arial"/>
          <w:sz w:val="24"/>
          <w:szCs w:val="24"/>
          <w:lang w:eastAsia="pl-PL"/>
        </w:rPr>
        <w:t>.in. k</w:t>
      </w:r>
      <w:r w:rsidR="004C2DF3" w:rsidRPr="004B5D5B">
        <w:rPr>
          <w:rFonts w:ascii="Arial" w:eastAsia="Times New Roman" w:hAnsi="Arial" w:cs="Arial"/>
          <w:sz w:val="24"/>
          <w:szCs w:val="24"/>
          <w:lang w:eastAsia="pl-PL"/>
        </w:rPr>
        <w:t>aseta, bęben ś</w:t>
      </w:r>
      <w:r w:rsidR="00805FD2" w:rsidRPr="004B5D5B">
        <w:rPr>
          <w:rFonts w:ascii="Arial" w:eastAsia="Times New Roman" w:hAnsi="Arial" w:cs="Arial"/>
          <w:sz w:val="24"/>
          <w:szCs w:val="24"/>
          <w:lang w:eastAsia="pl-PL"/>
        </w:rPr>
        <w:t>wiatłoczuły, listwa zbierająca</w:t>
      </w:r>
      <w:r w:rsidR="004C2DF3" w:rsidRPr="004B5D5B">
        <w:rPr>
          <w:rFonts w:ascii="Arial" w:eastAsia="Times New Roman" w:hAnsi="Arial" w:cs="Arial"/>
          <w:sz w:val="24"/>
          <w:szCs w:val="24"/>
          <w:lang w:eastAsia="pl-PL"/>
        </w:rPr>
        <w:t>, listwa podająca, listwa czyszcząca,</w:t>
      </w:r>
      <w:r w:rsidR="00214641" w:rsidRPr="004B5D5B">
        <w:rPr>
          <w:rFonts w:ascii="Arial" w:eastAsia="Times New Roman" w:hAnsi="Arial" w:cs="Arial"/>
          <w:sz w:val="24"/>
          <w:szCs w:val="24"/>
          <w:lang w:eastAsia="pl-PL"/>
        </w:rPr>
        <w:t xml:space="preserve"> wałek magn</w:t>
      </w:r>
      <w:r w:rsidR="00805FD2" w:rsidRPr="004B5D5B">
        <w:rPr>
          <w:rFonts w:ascii="Arial" w:eastAsia="Times New Roman" w:hAnsi="Arial" w:cs="Arial"/>
          <w:sz w:val="24"/>
          <w:szCs w:val="24"/>
          <w:lang w:eastAsia="pl-PL"/>
        </w:rPr>
        <w:t xml:space="preserve">etyczny, </w:t>
      </w:r>
      <w:r w:rsidR="000C33B8" w:rsidRPr="004B5D5B">
        <w:rPr>
          <w:rFonts w:ascii="Arial" w:eastAsia="Times New Roman" w:hAnsi="Arial" w:cs="Arial"/>
          <w:sz w:val="24"/>
          <w:szCs w:val="24"/>
          <w:lang w:eastAsia="pl-PL"/>
        </w:rPr>
        <w:t>toner, tusz) muszą by</w:t>
      </w:r>
      <w:r w:rsidR="00214641" w:rsidRPr="004B5D5B">
        <w:rPr>
          <w:rFonts w:ascii="Arial" w:eastAsia="Times New Roman" w:hAnsi="Arial" w:cs="Arial"/>
          <w:sz w:val="24"/>
          <w:szCs w:val="24"/>
          <w:lang w:eastAsia="pl-PL"/>
        </w:rPr>
        <w:t>ć fabrycznie nowe</w:t>
      </w:r>
      <w:r w:rsidR="000C33B8" w:rsidRPr="004B5D5B">
        <w:rPr>
          <w:rFonts w:ascii="Arial" w:eastAsia="Times New Roman" w:hAnsi="Arial" w:cs="Arial"/>
          <w:sz w:val="24"/>
          <w:szCs w:val="24"/>
          <w:lang w:eastAsia="pl-PL"/>
        </w:rPr>
        <w:t>, nieregenerowane, nieużywane (nieeksploatowane wcześniej w całości, ani też w części w innych materiałach). Nie d</w:t>
      </w:r>
      <w:r w:rsidR="00855A61">
        <w:rPr>
          <w:rFonts w:ascii="Arial" w:eastAsia="Times New Roman" w:hAnsi="Arial" w:cs="Arial"/>
          <w:sz w:val="24"/>
          <w:szCs w:val="24"/>
          <w:lang w:eastAsia="pl-PL"/>
        </w:rPr>
        <w:t>opuszcza się </w:t>
      </w:r>
      <w:r w:rsidR="00805FD2" w:rsidRPr="004B5D5B">
        <w:rPr>
          <w:rFonts w:ascii="Arial" w:eastAsia="Times New Roman" w:hAnsi="Arial" w:cs="Arial"/>
          <w:sz w:val="24"/>
          <w:szCs w:val="24"/>
          <w:lang w:eastAsia="pl-PL"/>
        </w:rPr>
        <w:t>również materiałów</w:t>
      </w:r>
      <w:r w:rsidR="000C33B8" w:rsidRPr="004B5D5B">
        <w:rPr>
          <w:rFonts w:ascii="Arial" w:eastAsia="Times New Roman" w:hAnsi="Arial" w:cs="Arial"/>
          <w:sz w:val="24"/>
          <w:szCs w:val="24"/>
          <w:lang w:eastAsia="pl-PL"/>
        </w:rPr>
        <w:t>, do produkcji których</w:t>
      </w:r>
      <w:r w:rsidR="00855A61">
        <w:rPr>
          <w:rFonts w:ascii="Arial" w:eastAsia="Times New Roman" w:hAnsi="Arial" w:cs="Arial"/>
          <w:sz w:val="24"/>
          <w:szCs w:val="24"/>
          <w:lang w:eastAsia="pl-PL"/>
        </w:rPr>
        <w:t xml:space="preserve"> użyto elementów pochodzących z </w:t>
      </w:r>
      <w:r w:rsidR="000C33B8" w:rsidRPr="004B5D5B">
        <w:rPr>
          <w:rFonts w:ascii="Arial" w:eastAsia="Times New Roman" w:hAnsi="Arial" w:cs="Arial"/>
          <w:sz w:val="24"/>
          <w:szCs w:val="24"/>
          <w:lang w:eastAsia="pl-PL"/>
        </w:rPr>
        <w:t>recyklingu, demontażu, uzupełnianych bądź przerabianych.</w:t>
      </w:r>
    </w:p>
    <w:p w:rsidR="00805FD2" w:rsidRPr="004B5D5B" w:rsidRDefault="00805FD2" w:rsidP="00805FD2">
      <w:pPr>
        <w:spacing w:after="0"/>
        <w:jc w:val="both"/>
        <w:rPr>
          <w:rFonts w:ascii="Arial" w:eastAsia="Times New Roman" w:hAnsi="Arial" w:cs="Arial"/>
          <w:sz w:val="24"/>
          <w:szCs w:val="24"/>
          <w:lang w:eastAsia="pl-PL"/>
        </w:rPr>
      </w:pPr>
    </w:p>
    <w:p w:rsidR="00805FD2" w:rsidRPr="004B5D5B" w:rsidRDefault="00136AF9" w:rsidP="00855A61">
      <w:pPr>
        <w:numPr>
          <w:ilvl w:val="0"/>
          <w:numId w:val="2"/>
        </w:numPr>
        <w:spacing w:after="0"/>
        <w:ind w:left="284" w:hanging="284"/>
        <w:jc w:val="both"/>
        <w:rPr>
          <w:rFonts w:ascii="Arial" w:eastAsia="Times New Roman" w:hAnsi="Arial" w:cs="Arial"/>
          <w:strike/>
          <w:sz w:val="24"/>
          <w:szCs w:val="24"/>
          <w:lang w:eastAsia="pl-PL"/>
        </w:rPr>
      </w:pPr>
      <w:r w:rsidRPr="004B5D5B">
        <w:rPr>
          <w:rFonts w:ascii="Arial" w:eastAsia="Times New Roman" w:hAnsi="Arial" w:cs="Arial"/>
          <w:sz w:val="24"/>
          <w:szCs w:val="24"/>
          <w:lang w:eastAsia="pl-PL"/>
        </w:rPr>
        <w:t>Zamawiający preferuje oryginalne wkłady drukujące wysokiej jakości (producenta urządzenia), zwane dalej „oryginałami”.</w:t>
      </w:r>
    </w:p>
    <w:p w:rsidR="00136AF9" w:rsidRPr="004B5D5B" w:rsidRDefault="00136AF9" w:rsidP="00855A61">
      <w:pPr>
        <w:spacing w:after="0"/>
        <w:ind w:left="284"/>
        <w:jc w:val="both"/>
        <w:rPr>
          <w:rFonts w:ascii="Arial" w:eastAsia="Times New Roman" w:hAnsi="Arial" w:cs="Arial"/>
          <w:strike/>
          <w:sz w:val="24"/>
          <w:szCs w:val="24"/>
          <w:lang w:eastAsia="pl-PL"/>
        </w:rPr>
      </w:pPr>
      <w:r w:rsidRPr="004B5D5B">
        <w:rPr>
          <w:rFonts w:ascii="Arial" w:eastAsia="Times New Roman" w:hAnsi="Arial" w:cs="Arial"/>
          <w:sz w:val="24"/>
          <w:szCs w:val="24"/>
          <w:lang w:eastAsia="pl-PL"/>
        </w:rPr>
        <w:t>Jest to podyktowane specyfiką działalności Zamawiającego ze szczególnym uwzględnieniem wysokiej jakości wykonywanych wydruków (wyrazistość i ciągłość linii, zachowanie zadanych parametrów na całym obszarze w</w:t>
      </w:r>
      <w:r w:rsidR="00805FD2" w:rsidRPr="004B5D5B">
        <w:rPr>
          <w:rFonts w:ascii="Arial" w:eastAsia="Times New Roman" w:hAnsi="Arial" w:cs="Arial"/>
          <w:sz w:val="24"/>
          <w:szCs w:val="24"/>
          <w:lang w:eastAsia="pl-PL"/>
        </w:rPr>
        <w:t>ydruku), urządzeń które posiada</w:t>
      </w:r>
      <w:r w:rsidRPr="004B5D5B">
        <w:rPr>
          <w:rFonts w:ascii="Arial" w:eastAsia="Times New Roman" w:hAnsi="Arial" w:cs="Arial"/>
          <w:sz w:val="24"/>
          <w:szCs w:val="24"/>
          <w:lang w:eastAsia="pl-PL"/>
        </w:rPr>
        <w:t xml:space="preserve"> oraz możliwością pracy tych urządzeń w trudnych warunkach p</w:t>
      </w:r>
      <w:r w:rsidR="00805FD2" w:rsidRPr="004B5D5B">
        <w:rPr>
          <w:rFonts w:ascii="Arial" w:eastAsia="Times New Roman" w:hAnsi="Arial" w:cs="Arial"/>
          <w:sz w:val="24"/>
          <w:szCs w:val="24"/>
          <w:lang w:eastAsia="pl-PL"/>
        </w:rPr>
        <w:t>olowych</w:t>
      </w:r>
      <w:r w:rsidR="001B78E1" w:rsidRPr="004B5D5B">
        <w:rPr>
          <w:rFonts w:ascii="Arial" w:eastAsia="Times New Roman" w:hAnsi="Arial" w:cs="Arial"/>
          <w:sz w:val="24"/>
          <w:szCs w:val="24"/>
          <w:lang w:eastAsia="pl-PL"/>
        </w:rPr>
        <w:t xml:space="preserve"> </w:t>
      </w:r>
      <w:r w:rsidR="001B78E1" w:rsidRPr="004B5D5B">
        <w:rPr>
          <w:rFonts w:ascii="Arial" w:eastAsia="Times New Roman" w:hAnsi="Arial" w:cs="Arial"/>
          <w:b/>
          <w:sz w:val="24"/>
          <w:szCs w:val="24"/>
          <w:lang w:eastAsia="pl-PL"/>
        </w:rPr>
        <w:t>(drukowanie map)</w:t>
      </w:r>
      <w:r w:rsidR="00805FD2" w:rsidRPr="004B5D5B">
        <w:rPr>
          <w:rFonts w:ascii="Arial" w:eastAsia="Times New Roman" w:hAnsi="Arial" w:cs="Arial"/>
          <w:b/>
          <w:sz w:val="24"/>
          <w:szCs w:val="24"/>
          <w:lang w:eastAsia="pl-PL"/>
        </w:rPr>
        <w:t>.</w:t>
      </w:r>
    </w:p>
    <w:p w:rsidR="000C33B8" w:rsidRPr="004B5D5B" w:rsidRDefault="000C33B8" w:rsidP="00855A61">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Za </w:t>
      </w:r>
      <w:r w:rsidRPr="004B5D5B">
        <w:rPr>
          <w:rFonts w:ascii="Arial" w:eastAsia="Times New Roman" w:hAnsi="Arial" w:cs="Arial"/>
          <w:b/>
          <w:sz w:val="24"/>
          <w:szCs w:val="24"/>
          <w:lang w:eastAsia="pl-PL"/>
        </w:rPr>
        <w:t>,,</w:t>
      </w:r>
      <w:r w:rsidRPr="004B5D5B">
        <w:rPr>
          <w:rFonts w:ascii="Arial" w:eastAsia="Times New Roman" w:hAnsi="Arial" w:cs="Arial"/>
          <w:b/>
          <w:i/>
          <w:sz w:val="24"/>
          <w:szCs w:val="24"/>
          <w:lang w:eastAsia="pl-PL"/>
        </w:rPr>
        <w:t>oryginalne”</w:t>
      </w:r>
      <w:r w:rsidRPr="004B5D5B">
        <w:rPr>
          <w:rFonts w:ascii="Arial" w:eastAsia="Times New Roman" w:hAnsi="Arial" w:cs="Arial"/>
          <w:sz w:val="24"/>
          <w:szCs w:val="24"/>
          <w:lang w:eastAsia="pl-PL"/>
        </w:rPr>
        <w:t xml:space="preserve"> materiały eksploatacyjne </w:t>
      </w:r>
      <w:r w:rsidR="00805FD2" w:rsidRPr="004B5D5B">
        <w:rPr>
          <w:rFonts w:ascii="Arial" w:eastAsia="Times New Roman" w:hAnsi="Arial" w:cs="Arial"/>
          <w:sz w:val="24"/>
          <w:szCs w:val="24"/>
          <w:lang w:eastAsia="pl-PL"/>
        </w:rPr>
        <w:t>uznaje się materiały</w:t>
      </w:r>
      <w:r w:rsidR="001B78E1" w:rsidRPr="004B5D5B">
        <w:rPr>
          <w:rFonts w:ascii="Arial" w:eastAsia="Times New Roman" w:hAnsi="Arial" w:cs="Arial"/>
          <w:sz w:val="24"/>
          <w:szCs w:val="24"/>
          <w:lang w:eastAsia="pl-PL"/>
        </w:rPr>
        <w:t xml:space="preserve">, </w:t>
      </w:r>
      <w:r w:rsidR="00805FD2" w:rsidRPr="004B5D5B">
        <w:rPr>
          <w:rFonts w:ascii="Arial" w:eastAsia="Times New Roman" w:hAnsi="Arial" w:cs="Arial"/>
          <w:sz w:val="24"/>
          <w:szCs w:val="24"/>
          <w:lang w:eastAsia="pl-PL"/>
        </w:rPr>
        <w:t>które zostały wyprodukowane lub </w:t>
      </w:r>
      <w:r w:rsidR="001B78E1" w:rsidRPr="004B5D5B">
        <w:rPr>
          <w:rFonts w:ascii="Arial" w:eastAsia="Times New Roman" w:hAnsi="Arial" w:cs="Arial"/>
          <w:sz w:val="24"/>
          <w:szCs w:val="24"/>
          <w:lang w:eastAsia="pl-PL"/>
        </w:rPr>
        <w:t>są zalecane przez producentów urządzeń</w:t>
      </w:r>
      <w:r w:rsidR="004C6612" w:rsidRPr="004B5D5B">
        <w:rPr>
          <w:rFonts w:ascii="Arial" w:eastAsia="Times New Roman" w:hAnsi="Arial" w:cs="Arial"/>
          <w:sz w:val="24"/>
          <w:szCs w:val="24"/>
          <w:lang w:eastAsia="pl-PL"/>
        </w:rPr>
        <w:t>, w których mają być stoso</w:t>
      </w:r>
      <w:r w:rsidR="00805FD2" w:rsidRPr="004B5D5B">
        <w:rPr>
          <w:rFonts w:ascii="Arial" w:eastAsia="Times New Roman" w:hAnsi="Arial" w:cs="Arial"/>
          <w:sz w:val="24"/>
          <w:szCs w:val="24"/>
          <w:lang w:eastAsia="pl-PL"/>
        </w:rPr>
        <w:t>wane niebędące naśladownictwem lub przeróbką</w:t>
      </w:r>
      <w:r w:rsidR="004C6612" w:rsidRPr="004B5D5B">
        <w:rPr>
          <w:rFonts w:ascii="Arial" w:eastAsia="Times New Roman" w:hAnsi="Arial" w:cs="Arial"/>
          <w:sz w:val="24"/>
          <w:szCs w:val="24"/>
          <w:lang w:eastAsia="pl-PL"/>
        </w:rPr>
        <w:t>, niesfałszowane, nieposiadające elementów wcześniej</w:t>
      </w:r>
      <w:r w:rsidR="00805FD2" w:rsidRPr="004B5D5B">
        <w:rPr>
          <w:rFonts w:ascii="Arial" w:eastAsia="Times New Roman" w:hAnsi="Arial" w:cs="Arial"/>
          <w:sz w:val="24"/>
          <w:szCs w:val="24"/>
          <w:lang w:eastAsia="pl-PL"/>
        </w:rPr>
        <w:t xml:space="preserve"> używanych lub modyfikowanych </w:t>
      </w:r>
      <w:r w:rsidR="004C6612" w:rsidRPr="004B5D5B">
        <w:rPr>
          <w:rFonts w:ascii="Arial" w:eastAsia="Times New Roman" w:hAnsi="Arial" w:cs="Arial"/>
          <w:sz w:val="24"/>
          <w:szCs w:val="24"/>
          <w:lang w:eastAsia="pl-PL"/>
        </w:rPr>
        <w:t>oraz dostarczone w opakowaniach stosowanych typowo dla danego produktu przez producenta. Pod pojęcie zalecane przez producenta danego urządzenia należy rozumieć te materiały eksploatacyjne, które producent wymienił na swojej stronie internetowej przy opisie urządzenia (drukarki, plotera, kseroko</w:t>
      </w:r>
      <w:r w:rsidR="00855A61">
        <w:rPr>
          <w:rFonts w:ascii="Arial" w:eastAsia="Times New Roman" w:hAnsi="Arial" w:cs="Arial"/>
          <w:sz w:val="24"/>
          <w:szCs w:val="24"/>
          <w:lang w:eastAsia="pl-PL"/>
        </w:rPr>
        <w:t>piarki itd.) bądź w </w:t>
      </w:r>
      <w:r w:rsidR="004C6612" w:rsidRPr="004B5D5B">
        <w:rPr>
          <w:rFonts w:ascii="Arial" w:eastAsia="Times New Roman" w:hAnsi="Arial" w:cs="Arial"/>
          <w:sz w:val="24"/>
          <w:szCs w:val="24"/>
          <w:lang w:eastAsia="pl-PL"/>
        </w:rPr>
        <w:t>instrukcji obsługi urządzenia.</w:t>
      </w:r>
    </w:p>
    <w:p w:rsidR="001111F8" w:rsidRPr="004B5D5B" w:rsidRDefault="001111F8" w:rsidP="00855A61">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Zamawiający nie dopuszcza zaoferowania t</w:t>
      </w:r>
      <w:r w:rsidR="00855A61">
        <w:rPr>
          <w:rFonts w:ascii="Arial" w:eastAsia="Times New Roman" w:hAnsi="Arial" w:cs="Arial"/>
          <w:sz w:val="24"/>
          <w:szCs w:val="24"/>
          <w:lang w:eastAsia="pl-PL"/>
        </w:rPr>
        <w:t>onerów, tuszy połówkowych (tzw. </w:t>
      </w:r>
      <w:r w:rsidRPr="004B5D5B">
        <w:rPr>
          <w:rFonts w:ascii="Arial" w:eastAsia="Times New Roman" w:hAnsi="Arial" w:cs="Arial"/>
          <w:sz w:val="24"/>
          <w:szCs w:val="24"/>
          <w:lang w:eastAsia="pl-PL"/>
        </w:rPr>
        <w:t>starterów)</w:t>
      </w:r>
    </w:p>
    <w:p w:rsidR="00F84ED0" w:rsidRPr="004B5D5B" w:rsidRDefault="00136AF9" w:rsidP="00855A61">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lastRenderedPageBreak/>
        <w:t xml:space="preserve">Zamawiający dopuszcza stosowanie </w:t>
      </w:r>
      <w:r w:rsidR="00567ED3" w:rsidRPr="004B5D5B">
        <w:rPr>
          <w:rFonts w:ascii="Arial" w:eastAsia="Times New Roman" w:hAnsi="Arial" w:cs="Arial"/>
          <w:sz w:val="24"/>
          <w:szCs w:val="24"/>
          <w:lang w:eastAsia="pl-PL"/>
        </w:rPr>
        <w:t xml:space="preserve">materiałów </w:t>
      </w:r>
      <w:r w:rsidRPr="004B5D5B">
        <w:rPr>
          <w:rFonts w:ascii="Arial" w:eastAsia="Times New Roman" w:hAnsi="Arial" w:cs="Arial"/>
          <w:sz w:val="24"/>
          <w:szCs w:val="24"/>
          <w:lang w:eastAsia="pl-PL"/>
        </w:rPr>
        <w:t xml:space="preserve"> równoważnych</w:t>
      </w:r>
      <w:r w:rsidR="00567ED3" w:rsidRPr="004B5D5B">
        <w:rPr>
          <w:rFonts w:ascii="Arial" w:eastAsia="Times New Roman" w:hAnsi="Arial" w:cs="Arial"/>
          <w:sz w:val="24"/>
          <w:szCs w:val="24"/>
          <w:lang w:eastAsia="pl-PL"/>
        </w:rPr>
        <w:t xml:space="preserve">. Przez materiał </w:t>
      </w:r>
      <w:r w:rsidR="00F84ED0" w:rsidRPr="004B5D5B">
        <w:rPr>
          <w:rFonts w:ascii="Arial" w:eastAsia="Times New Roman" w:hAnsi="Arial" w:cs="Arial"/>
          <w:sz w:val="24"/>
          <w:szCs w:val="24"/>
          <w:lang w:eastAsia="pl-PL"/>
        </w:rPr>
        <w:t xml:space="preserve">eksploatacyjny </w:t>
      </w:r>
      <w:r w:rsidR="00F84ED0" w:rsidRPr="004B5D5B">
        <w:rPr>
          <w:rFonts w:ascii="Arial" w:eastAsia="Times New Roman" w:hAnsi="Arial" w:cs="Arial"/>
          <w:b/>
          <w:sz w:val="24"/>
          <w:szCs w:val="24"/>
          <w:lang w:eastAsia="pl-PL"/>
        </w:rPr>
        <w:t>,,równoważny”</w:t>
      </w:r>
      <w:r w:rsidRPr="004B5D5B">
        <w:rPr>
          <w:rFonts w:ascii="Arial" w:eastAsia="Times New Roman" w:hAnsi="Arial" w:cs="Arial"/>
          <w:sz w:val="24"/>
          <w:szCs w:val="24"/>
          <w:lang w:eastAsia="pl-PL"/>
        </w:rPr>
        <w:t xml:space="preserve"> </w:t>
      </w:r>
      <w:r w:rsidR="00F84ED0" w:rsidRPr="004B5D5B">
        <w:rPr>
          <w:rFonts w:ascii="Arial" w:eastAsia="Times New Roman" w:hAnsi="Arial" w:cs="Arial"/>
          <w:sz w:val="24"/>
          <w:szCs w:val="24"/>
          <w:lang w:eastAsia="pl-PL"/>
        </w:rPr>
        <w:t>uznaje się produkt.</w:t>
      </w:r>
    </w:p>
    <w:p w:rsidR="00136AF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w:t>
      </w:r>
      <w:r w:rsidR="00F84ED0" w:rsidRPr="004B5D5B">
        <w:rPr>
          <w:rFonts w:ascii="Arial" w:eastAsia="Times New Roman" w:hAnsi="Arial" w:cs="Arial"/>
          <w:sz w:val="24"/>
          <w:szCs w:val="24"/>
          <w:lang w:eastAsia="pl-PL"/>
        </w:rPr>
        <w:t>abrycznie nowy, nie regenerowany, pochodzący z bieżącej produkcji, wytworzony seryjnie w cyklu produkcyjnym, zgodnym z normą ISO 9001</w:t>
      </w:r>
      <w:r w:rsidR="00EA3A50" w:rsidRPr="004B5D5B">
        <w:rPr>
          <w:rFonts w:ascii="Arial" w:eastAsia="Times New Roman" w:hAnsi="Arial" w:cs="Arial"/>
          <w:sz w:val="24"/>
          <w:szCs w:val="24"/>
          <w:lang w:eastAsia="pl-PL"/>
        </w:rPr>
        <w:t xml:space="preserve"> oraz ISO 14001 lub normami równoważnymi</w:t>
      </w:r>
    </w:p>
    <w:p w:rsidR="00FD388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którego wydajność, zgodnie z </w:t>
      </w:r>
      <w:r w:rsidR="00855A61">
        <w:rPr>
          <w:rFonts w:ascii="Arial" w:eastAsia="Times New Roman" w:hAnsi="Arial" w:cs="Arial"/>
          <w:sz w:val="24"/>
          <w:szCs w:val="24"/>
          <w:lang w:eastAsia="pl-PL"/>
        </w:rPr>
        <w:t>normą ISO/IEC 19752 dla kaset z </w:t>
      </w:r>
      <w:r w:rsidRPr="004B5D5B">
        <w:rPr>
          <w:rFonts w:ascii="Arial" w:eastAsia="Times New Roman" w:hAnsi="Arial" w:cs="Arial"/>
          <w:sz w:val="24"/>
          <w:szCs w:val="24"/>
          <w:lang w:eastAsia="pl-PL"/>
        </w:rPr>
        <w:t>tonerem do drukarek monochromatycznych,  ISO/IEC 19798 dla kaset z tonerem do kolorowych drukarek laserowych, oraz ISO/IEC 24711 dla wkładów drukujących, jest co najmniej taka sama jak materiału oryginalnego zalecanego przez producentów sprzętu,</w:t>
      </w:r>
    </w:p>
    <w:p w:rsidR="000D53BF" w:rsidRPr="004B5D5B" w:rsidRDefault="000D53BF" w:rsidP="00805FD2">
      <w:pPr>
        <w:spacing w:before="120" w:after="0"/>
        <w:ind w:left="144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Ww. normy określają wydajność, </w:t>
      </w:r>
      <w:r w:rsidRPr="004B5D5B">
        <w:rPr>
          <w:rFonts w:ascii="Arial" w:eastAsia="Times New Roman" w:hAnsi="Arial" w:cs="Arial"/>
          <w:b/>
          <w:sz w:val="24"/>
          <w:szCs w:val="24"/>
          <w:u w:val="single"/>
          <w:lang w:eastAsia="pl-PL"/>
        </w:rPr>
        <w:t>nie określają jakości wydruku</w:t>
      </w:r>
      <w:r w:rsidR="00855A61">
        <w:rPr>
          <w:rFonts w:ascii="Arial" w:eastAsia="Times New Roman" w:hAnsi="Arial" w:cs="Arial"/>
          <w:sz w:val="24"/>
          <w:szCs w:val="24"/>
          <w:lang w:eastAsia="pl-PL"/>
        </w:rPr>
        <w:t xml:space="preserve"> o </w:t>
      </w:r>
      <w:r w:rsidRPr="004B5D5B">
        <w:rPr>
          <w:rFonts w:ascii="Arial" w:eastAsia="Times New Roman" w:hAnsi="Arial" w:cs="Arial"/>
          <w:sz w:val="24"/>
          <w:szCs w:val="24"/>
          <w:lang w:eastAsia="pl-PL"/>
        </w:rPr>
        <w:t xml:space="preserve">który zabiega Zamawiający. </w:t>
      </w:r>
    </w:p>
    <w:p w:rsidR="000D53BF" w:rsidRPr="004B5D5B" w:rsidRDefault="000D53BF"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b/>
          <w:sz w:val="24"/>
          <w:szCs w:val="24"/>
          <w:u w:val="single"/>
          <w:lang w:eastAsia="pl-PL"/>
        </w:rPr>
        <w:t>jakość wydruków nie może być gorsza jak przy używaniu oryginałów</w:t>
      </w:r>
      <w:r w:rsidRPr="004B5D5B">
        <w:rPr>
          <w:rFonts w:ascii="Arial" w:eastAsia="Times New Roman" w:hAnsi="Arial" w:cs="Arial"/>
          <w:sz w:val="24"/>
          <w:szCs w:val="24"/>
          <w:lang w:eastAsia="pl-PL"/>
        </w:rPr>
        <w:t xml:space="preserve"> (rozlewanie liter, przerywanie ciągłości tekstu lub rysunku, nienaturalna kolorystyka, nieodpowiednie dokładnościowo odstępy pomiędzy punktami rysunku lub mapy – są niedopuszczalne);</w:t>
      </w:r>
    </w:p>
    <w:p w:rsidR="00FD3889" w:rsidRPr="004B5D5B" w:rsidRDefault="00FD3889"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które zapewniają jakość wydruku co najmniej taką, jak</w:t>
      </w:r>
      <w:r w:rsidR="0032768D" w:rsidRPr="004B5D5B">
        <w:rPr>
          <w:rFonts w:ascii="Arial" w:eastAsia="Times New Roman" w:hAnsi="Arial" w:cs="Arial"/>
          <w:sz w:val="24"/>
          <w:szCs w:val="24"/>
          <w:lang w:eastAsia="pl-PL"/>
        </w:rPr>
        <w:t xml:space="preserve"> materiały oryginalne, zalecane przez producenta sprzętu.</w:t>
      </w:r>
    </w:p>
    <w:p w:rsidR="00A25242" w:rsidRPr="004B5D5B" w:rsidRDefault="00A25242" w:rsidP="00805FD2">
      <w:pPr>
        <w:spacing w:before="120" w:after="0"/>
        <w:ind w:left="1440"/>
        <w:jc w:val="both"/>
        <w:rPr>
          <w:rFonts w:ascii="Arial" w:eastAsia="Times New Roman" w:hAnsi="Arial" w:cs="Arial"/>
          <w:sz w:val="24"/>
          <w:szCs w:val="24"/>
          <w:u w:val="single"/>
          <w:lang w:eastAsia="pl-PL"/>
        </w:rPr>
      </w:pPr>
      <w:r w:rsidRPr="004B5D5B">
        <w:rPr>
          <w:rFonts w:ascii="Arial" w:eastAsia="Times New Roman" w:hAnsi="Arial" w:cs="Arial"/>
          <w:sz w:val="24"/>
          <w:szCs w:val="24"/>
          <w:u w:val="single"/>
          <w:lang w:eastAsia="pl-PL"/>
        </w:rPr>
        <w:t>W przypadku, kiedy produkt oryginalny posiada wbudowany układ scalony, który monitoruje proces druku i zużycie atramentu/tonera produkt równoważny winien posiadać analogiczny element</w:t>
      </w:r>
    </w:p>
    <w:p w:rsidR="0032768D" w:rsidRPr="004B5D5B" w:rsidRDefault="001E161C"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fabrycznie opakowany nie noszący śladów otwierania</w:t>
      </w:r>
      <w:r w:rsidR="00805FD2" w:rsidRPr="004B5D5B">
        <w:rPr>
          <w:rFonts w:ascii="Arial" w:eastAsia="Times New Roman" w:hAnsi="Arial" w:cs="Arial"/>
          <w:sz w:val="24"/>
          <w:szCs w:val="24"/>
          <w:lang w:eastAsia="pl-PL"/>
        </w:rPr>
        <w:t xml:space="preserve"> </w:t>
      </w:r>
      <w:r w:rsidRPr="004B5D5B">
        <w:rPr>
          <w:rFonts w:ascii="Arial" w:eastAsia="Times New Roman" w:hAnsi="Arial" w:cs="Arial"/>
          <w:sz w:val="24"/>
          <w:szCs w:val="24"/>
          <w:lang w:eastAsia="pl-PL"/>
        </w:rPr>
        <w:t xml:space="preserve">(opakowania zewnętrzne), zawierające trwale umieszczone na opakowaniach oznaczenia, pozwalające na identyfikację </w:t>
      </w:r>
      <w:r w:rsidR="00855A61">
        <w:rPr>
          <w:rFonts w:ascii="Arial" w:eastAsia="Times New Roman" w:hAnsi="Arial" w:cs="Arial"/>
          <w:sz w:val="24"/>
          <w:szCs w:val="24"/>
          <w:lang w:eastAsia="pl-PL"/>
        </w:rPr>
        <w:t>produktu oraz producenta, w </w:t>
      </w:r>
      <w:r w:rsidRPr="004B5D5B">
        <w:rPr>
          <w:rFonts w:ascii="Arial" w:eastAsia="Times New Roman" w:hAnsi="Arial" w:cs="Arial"/>
          <w:sz w:val="24"/>
          <w:szCs w:val="24"/>
          <w:lang w:eastAsia="pl-PL"/>
        </w:rPr>
        <w:t>tym co najmniej: nazwę producenta, znak firmowy lub logotyp producenta, nr katalogowy(symbol) produktu oraz listę modeli urządzeń, do którego dany materiał jest przeznaczony (lista kompatybilności).</w:t>
      </w:r>
    </w:p>
    <w:p w:rsidR="00A25242" w:rsidRPr="004B5D5B" w:rsidRDefault="00A25242" w:rsidP="00805FD2">
      <w:pPr>
        <w:numPr>
          <w:ilvl w:val="1"/>
          <w:numId w:val="2"/>
        </w:numPr>
        <w:spacing w:before="120" w:after="0"/>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fabrycznie opakowane wewnętrznie, szczelnie i  hermetyczne zabezpieczające przed kontaktem z otoczeniem</w:t>
      </w:r>
    </w:p>
    <w:p w:rsidR="00A25242" w:rsidRPr="004B5D5B" w:rsidRDefault="00A25242" w:rsidP="00805FD2">
      <w:pPr>
        <w:spacing w:before="120" w:after="0"/>
        <w:ind w:left="1440"/>
        <w:jc w:val="both"/>
        <w:rPr>
          <w:rFonts w:ascii="Arial" w:eastAsia="Times New Roman" w:hAnsi="Arial" w:cs="Arial"/>
          <w:sz w:val="24"/>
          <w:szCs w:val="24"/>
          <w:lang w:eastAsia="pl-PL"/>
        </w:rPr>
      </w:pPr>
    </w:p>
    <w:p w:rsidR="000D53BF" w:rsidRPr="004B5D5B" w:rsidRDefault="000D53BF" w:rsidP="0047585A">
      <w:pPr>
        <w:pStyle w:val="Akapitzlist"/>
        <w:numPr>
          <w:ilvl w:val="0"/>
          <w:numId w:val="2"/>
        </w:numPr>
        <w:ind w:left="284" w:hanging="284"/>
        <w:jc w:val="both"/>
        <w:rPr>
          <w:rFonts w:ascii="Arial" w:hAnsi="Arial" w:cs="Arial"/>
          <w:sz w:val="24"/>
          <w:szCs w:val="24"/>
          <w:u w:val="single"/>
        </w:rPr>
      </w:pPr>
      <w:r w:rsidRPr="004B5D5B">
        <w:rPr>
          <w:rFonts w:ascii="Arial" w:hAnsi="Arial" w:cs="Arial"/>
          <w:sz w:val="24"/>
          <w:szCs w:val="24"/>
          <w:u w:val="single"/>
        </w:rPr>
        <w:t>W celu potwierdzenia, że oferowane dostawy odpowiadają wymaganiom Zamawiającego, do  oferty należy  dołączyć następujące dokumenty:</w:t>
      </w:r>
    </w:p>
    <w:p w:rsidR="000D53BF" w:rsidRPr="004B5D5B" w:rsidRDefault="000D53BF" w:rsidP="00805FD2">
      <w:pPr>
        <w:numPr>
          <w:ilvl w:val="0"/>
          <w:numId w:val="3"/>
        </w:numPr>
        <w:tabs>
          <w:tab w:val="num" w:pos="709"/>
        </w:tabs>
        <w:spacing w:after="0"/>
        <w:jc w:val="both"/>
        <w:rPr>
          <w:rFonts w:ascii="Arial" w:hAnsi="Arial" w:cs="Arial"/>
          <w:sz w:val="24"/>
          <w:szCs w:val="24"/>
        </w:rPr>
      </w:pPr>
      <w:r w:rsidRPr="004B5D5B">
        <w:rPr>
          <w:rFonts w:ascii="Arial" w:hAnsi="Arial" w:cs="Arial"/>
          <w:b/>
          <w:sz w:val="24"/>
          <w:szCs w:val="24"/>
        </w:rPr>
        <w:t>W przypadku zaoferowania produktów równoważnych oryginalnym</w:t>
      </w:r>
      <w:r w:rsidRPr="004B5D5B">
        <w:rPr>
          <w:rFonts w:ascii="Arial" w:hAnsi="Arial" w:cs="Arial"/>
          <w:sz w:val="24"/>
          <w:szCs w:val="24"/>
        </w:rPr>
        <w:t xml:space="preserve"> należy przedłożyć certyfikat niezależnego podmiotu do kontroli jakości poświadczający zgod</w:t>
      </w:r>
      <w:r w:rsidR="00855A61">
        <w:rPr>
          <w:rFonts w:ascii="Arial" w:hAnsi="Arial" w:cs="Arial"/>
          <w:sz w:val="24"/>
          <w:szCs w:val="24"/>
        </w:rPr>
        <w:t>ność zaoferowanych produktów  z </w:t>
      </w:r>
      <w:r w:rsidRPr="004B5D5B">
        <w:rPr>
          <w:rFonts w:ascii="Arial" w:hAnsi="Arial" w:cs="Arial"/>
          <w:sz w:val="24"/>
          <w:szCs w:val="24"/>
        </w:rPr>
        <w:t>normami ISO/IEC 19752, ISO/IEC 24711</w:t>
      </w:r>
      <w:r w:rsidR="00805FD2" w:rsidRPr="004B5D5B">
        <w:rPr>
          <w:rFonts w:ascii="Arial" w:hAnsi="Arial" w:cs="Arial"/>
          <w:sz w:val="24"/>
          <w:szCs w:val="24"/>
        </w:rPr>
        <w:t xml:space="preserve"> </w:t>
      </w:r>
      <w:r w:rsidRPr="004B5D5B">
        <w:rPr>
          <w:rFonts w:ascii="Arial" w:hAnsi="Arial" w:cs="Arial"/>
          <w:sz w:val="24"/>
          <w:szCs w:val="24"/>
        </w:rPr>
        <w:t>oraz ISO/IEC 19798</w:t>
      </w:r>
    </w:p>
    <w:p w:rsidR="000D53BF" w:rsidRPr="004B5D5B" w:rsidRDefault="000D53BF" w:rsidP="00805FD2">
      <w:pPr>
        <w:numPr>
          <w:ilvl w:val="0"/>
          <w:numId w:val="3"/>
        </w:numPr>
        <w:tabs>
          <w:tab w:val="num" w:pos="709"/>
        </w:tabs>
        <w:spacing w:after="0"/>
        <w:jc w:val="both"/>
        <w:rPr>
          <w:rFonts w:ascii="Arial" w:hAnsi="Arial" w:cs="Arial"/>
          <w:sz w:val="24"/>
          <w:szCs w:val="24"/>
        </w:rPr>
      </w:pPr>
      <w:r w:rsidRPr="004B5D5B">
        <w:rPr>
          <w:rFonts w:ascii="Arial" w:hAnsi="Arial" w:cs="Arial"/>
          <w:b/>
          <w:sz w:val="24"/>
          <w:szCs w:val="24"/>
        </w:rPr>
        <w:t>W przypadku zaoferowania produktów równoważnych oryginalnym</w:t>
      </w:r>
      <w:r w:rsidRPr="004B5D5B">
        <w:rPr>
          <w:rFonts w:ascii="Arial" w:hAnsi="Arial" w:cs="Arial"/>
          <w:sz w:val="24"/>
          <w:szCs w:val="24"/>
        </w:rPr>
        <w:t xml:space="preserve"> należy przedłożyć do każdego zaoferowanego produktu równoważnego raport z testów wystawiony przez niezależny od </w:t>
      </w:r>
      <w:r w:rsidRPr="004B5D5B">
        <w:rPr>
          <w:rFonts w:ascii="Arial" w:hAnsi="Arial" w:cs="Arial"/>
          <w:sz w:val="24"/>
          <w:szCs w:val="24"/>
        </w:rPr>
        <w:lastRenderedPageBreak/>
        <w:t>producenta podmiot przygotowany zgodnie z normą ISO/IEC 19752, ISO/IEC 24711 oraz ISO/IEC 19798.</w:t>
      </w:r>
    </w:p>
    <w:p w:rsidR="000D53BF" w:rsidRPr="004B5D5B" w:rsidRDefault="000D53BF" w:rsidP="00805FD2">
      <w:pPr>
        <w:numPr>
          <w:ilvl w:val="0"/>
          <w:numId w:val="3"/>
        </w:numPr>
        <w:spacing w:after="0"/>
        <w:jc w:val="both"/>
        <w:rPr>
          <w:rFonts w:ascii="Arial" w:hAnsi="Arial" w:cs="Arial"/>
          <w:sz w:val="24"/>
          <w:szCs w:val="24"/>
        </w:rPr>
      </w:pPr>
      <w:r w:rsidRPr="004B5D5B">
        <w:rPr>
          <w:rFonts w:ascii="Arial" w:hAnsi="Arial" w:cs="Arial"/>
          <w:b/>
          <w:sz w:val="24"/>
          <w:szCs w:val="24"/>
        </w:rPr>
        <w:t>W przypadku zaoferowania produktów równoważnych oryginalnym</w:t>
      </w:r>
      <w:r w:rsidRPr="004B5D5B">
        <w:rPr>
          <w:rFonts w:ascii="Arial" w:hAnsi="Arial" w:cs="Arial"/>
          <w:sz w:val="24"/>
          <w:szCs w:val="24"/>
        </w:rPr>
        <w:t xml:space="preserve"> należy załączyć: </w:t>
      </w:r>
    </w:p>
    <w:p w:rsidR="000D53BF" w:rsidRPr="004B5D5B" w:rsidRDefault="000D53BF" w:rsidP="00805FD2">
      <w:pPr>
        <w:numPr>
          <w:ilvl w:val="1"/>
          <w:numId w:val="4"/>
        </w:numPr>
        <w:spacing w:after="0"/>
        <w:jc w:val="both"/>
        <w:rPr>
          <w:rFonts w:ascii="Arial" w:hAnsi="Arial" w:cs="Arial"/>
          <w:sz w:val="24"/>
          <w:szCs w:val="24"/>
        </w:rPr>
      </w:pPr>
      <w:r w:rsidRPr="004B5D5B">
        <w:rPr>
          <w:rFonts w:ascii="Arial" w:hAnsi="Arial" w:cs="Arial"/>
          <w:sz w:val="24"/>
          <w:szCs w:val="24"/>
        </w:rPr>
        <w:t xml:space="preserve">Certyfikat ISO 9001 i ISO 14001 producenta tonerów w zakresie projektowania, wytwarzania i dystrybucji </w:t>
      </w:r>
    </w:p>
    <w:p w:rsidR="000D53BF" w:rsidRPr="004B5D5B" w:rsidRDefault="000D53BF" w:rsidP="00805FD2">
      <w:pPr>
        <w:pStyle w:val="Akapitzlist"/>
        <w:rPr>
          <w:rFonts w:ascii="Arial" w:hAnsi="Arial" w:cs="Arial"/>
          <w:sz w:val="24"/>
          <w:szCs w:val="24"/>
        </w:rPr>
      </w:pPr>
      <w:r w:rsidRPr="004B5D5B">
        <w:rPr>
          <w:rFonts w:ascii="Arial" w:hAnsi="Arial" w:cs="Arial"/>
          <w:sz w:val="24"/>
          <w:szCs w:val="24"/>
        </w:rPr>
        <w:t>lub</w:t>
      </w:r>
    </w:p>
    <w:p w:rsidR="000D53BF" w:rsidRPr="004B5D5B" w:rsidRDefault="000D53BF" w:rsidP="00805FD2">
      <w:pPr>
        <w:numPr>
          <w:ilvl w:val="1"/>
          <w:numId w:val="4"/>
        </w:numPr>
        <w:spacing w:after="0"/>
        <w:jc w:val="both"/>
        <w:rPr>
          <w:rFonts w:ascii="Arial" w:hAnsi="Arial" w:cs="Arial"/>
          <w:sz w:val="24"/>
          <w:szCs w:val="24"/>
        </w:rPr>
      </w:pPr>
      <w:r w:rsidRPr="004B5D5B">
        <w:rPr>
          <w:rFonts w:ascii="Arial" w:hAnsi="Arial" w:cs="Arial"/>
          <w:sz w:val="24"/>
          <w:szCs w:val="24"/>
        </w:rPr>
        <w:t>Certyfikat ISO 9001 producenta tonerów w zakres</w:t>
      </w:r>
      <w:r w:rsidR="00805FD2" w:rsidRPr="004B5D5B">
        <w:rPr>
          <w:rFonts w:ascii="Arial" w:hAnsi="Arial" w:cs="Arial"/>
          <w:sz w:val="24"/>
          <w:szCs w:val="24"/>
        </w:rPr>
        <w:t>ie projektowania, wytwarzania i </w:t>
      </w:r>
      <w:r w:rsidRPr="004B5D5B">
        <w:rPr>
          <w:rFonts w:ascii="Arial" w:hAnsi="Arial" w:cs="Arial"/>
          <w:sz w:val="24"/>
          <w:szCs w:val="24"/>
        </w:rPr>
        <w:t>dystrybucji i certyfikat  ISO 14001 producenta to</w:t>
      </w:r>
      <w:r w:rsidR="00855A61">
        <w:rPr>
          <w:rFonts w:ascii="Arial" w:hAnsi="Arial" w:cs="Arial"/>
          <w:sz w:val="24"/>
          <w:szCs w:val="24"/>
        </w:rPr>
        <w:t>nerów w </w:t>
      </w:r>
      <w:r w:rsidR="00805FD2" w:rsidRPr="004B5D5B">
        <w:rPr>
          <w:rFonts w:ascii="Arial" w:hAnsi="Arial" w:cs="Arial"/>
          <w:sz w:val="24"/>
          <w:szCs w:val="24"/>
        </w:rPr>
        <w:t>zakresie, wytwarzania i </w:t>
      </w:r>
      <w:r w:rsidRPr="004B5D5B">
        <w:rPr>
          <w:rFonts w:ascii="Arial" w:hAnsi="Arial" w:cs="Arial"/>
          <w:sz w:val="24"/>
          <w:szCs w:val="24"/>
        </w:rPr>
        <w:t>dystrybucji.</w:t>
      </w:r>
    </w:p>
    <w:p w:rsidR="000D53BF" w:rsidRPr="004B5D5B" w:rsidRDefault="000D53BF" w:rsidP="00805FD2">
      <w:pPr>
        <w:pStyle w:val="Akapitzlist"/>
        <w:jc w:val="both"/>
        <w:rPr>
          <w:rFonts w:ascii="Arial" w:hAnsi="Arial" w:cs="Arial"/>
          <w:sz w:val="24"/>
          <w:szCs w:val="24"/>
          <w:u w:val="single"/>
        </w:rPr>
      </w:pPr>
    </w:p>
    <w:p w:rsidR="00821181" w:rsidRPr="004B5D5B" w:rsidRDefault="00821181"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Wykonawca zapewnia minimum 24 miesięczną gwarancję na materiały eksploatacyjne oryginalne licząc od daty ich dostarczenia do siedziby Zamawiającego</w:t>
      </w:r>
      <w:r w:rsidR="00805FD2" w:rsidRPr="004B5D5B">
        <w:rPr>
          <w:rFonts w:ascii="Arial" w:hAnsi="Arial" w:cs="Arial"/>
          <w:color w:val="000000"/>
          <w:sz w:val="24"/>
          <w:szCs w:val="24"/>
        </w:rPr>
        <w:t>,</w:t>
      </w:r>
      <w:r w:rsidRPr="004B5D5B">
        <w:rPr>
          <w:rFonts w:ascii="Arial" w:hAnsi="Arial" w:cs="Arial"/>
          <w:color w:val="000000"/>
          <w:sz w:val="24"/>
          <w:szCs w:val="24"/>
        </w:rPr>
        <w:t xml:space="preserve"> a w przypadku zaoferowania równoważny</w:t>
      </w:r>
      <w:r w:rsidR="00786704" w:rsidRPr="004B5D5B">
        <w:rPr>
          <w:rFonts w:ascii="Arial" w:hAnsi="Arial" w:cs="Arial"/>
          <w:color w:val="000000"/>
          <w:sz w:val="24"/>
          <w:szCs w:val="24"/>
        </w:rPr>
        <w:t>ch materiałów eksploatacyjnych w</w:t>
      </w:r>
      <w:r w:rsidRPr="004B5D5B">
        <w:rPr>
          <w:rFonts w:ascii="Arial" w:hAnsi="Arial" w:cs="Arial"/>
          <w:color w:val="000000"/>
          <w:sz w:val="24"/>
          <w:szCs w:val="24"/>
        </w:rPr>
        <w:t xml:space="preserve">ykonawca zapewnia gwarancję do momentu wyczerpania środka barwiącego. </w:t>
      </w:r>
    </w:p>
    <w:p w:rsidR="00805FD2" w:rsidRPr="004B5D5B" w:rsidRDefault="00805FD2" w:rsidP="0047585A">
      <w:pPr>
        <w:pStyle w:val="Akapitzlist"/>
        <w:autoSpaceDE w:val="0"/>
        <w:autoSpaceDN w:val="0"/>
        <w:adjustRightInd w:val="0"/>
        <w:spacing w:after="0"/>
        <w:ind w:left="284" w:hanging="284"/>
        <w:jc w:val="both"/>
        <w:rPr>
          <w:rFonts w:ascii="Arial" w:hAnsi="Arial" w:cs="Arial"/>
          <w:color w:val="000000"/>
          <w:sz w:val="24"/>
          <w:szCs w:val="24"/>
        </w:rPr>
      </w:pPr>
    </w:p>
    <w:p w:rsidR="00821181" w:rsidRPr="004B5D5B" w:rsidRDefault="00821181"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eastAsia="Times New Roman" w:hAnsi="Arial" w:cs="Arial"/>
          <w:sz w:val="24"/>
          <w:szCs w:val="24"/>
          <w:lang w:eastAsia="pl-PL"/>
        </w:rPr>
        <w:t>Towar dostarczony do Zamawiającego musi być w początkowym terminie ważności – max. do trzech miesięcy od daty produkcji, w przypadku opisywania przez producenta końcowej zalecanej daty instalacji nie później niż 6 miesięcy przed tą datą.</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0D53BF" w:rsidRPr="004B5D5B" w:rsidRDefault="00E63140" w:rsidP="0047585A">
      <w:pPr>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Jeżeli w trakcie trwania gwarancji zamawiający </w:t>
      </w:r>
      <w:r w:rsidR="00805FD2" w:rsidRPr="004B5D5B">
        <w:rPr>
          <w:rFonts w:ascii="Arial" w:eastAsia="Times New Roman" w:hAnsi="Arial" w:cs="Arial"/>
          <w:sz w:val="24"/>
          <w:szCs w:val="24"/>
          <w:lang w:eastAsia="pl-PL"/>
        </w:rPr>
        <w:t>stwierdzi</w:t>
      </w:r>
      <w:r w:rsidR="00855A61">
        <w:rPr>
          <w:rFonts w:ascii="Arial" w:eastAsia="Times New Roman" w:hAnsi="Arial" w:cs="Arial"/>
          <w:sz w:val="24"/>
          <w:szCs w:val="24"/>
          <w:lang w:eastAsia="pl-PL"/>
        </w:rPr>
        <w:t>, iż wydajność lub </w:t>
      </w:r>
      <w:r w:rsidRPr="004B5D5B">
        <w:rPr>
          <w:rFonts w:ascii="Arial" w:eastAsia="Times New Roman" w:hAnsi="Arial" w:cs="Arial"/>
          <w:sz w:val="24"/>
          <w:szCs w:val="24"/>
          <w:lang w:eastAsia="pl-PL"/>
        </w:rPr>
        <w:t>niezawodność dostarczonych produktów niekorzystnie odbiega od parametrów produktu oryginalnego (pochodzącego od producenta urządzenia, do którego materiał jest przeznaczony) lub jeżeli produkt nie sygnalizuje we właściwy sposób zuży</w:t>
      </w:r>
      <w:r w:rsidR="00805FD2" w:rsidRPr="004B5D5B">
        <w:rPr>
          <w:rFonts w:ascii="Arial" w:eastAsia="Times New Roman" w:hAnsi="Arial" w:cs="Arial"/>
          <w:sz w:val="24"/>
          <w:szCs w:val="24"/>
          <w:lang w:eastAsia="pl-PL"/>
        </w:rPr>
        <w:t>cia tuszu lub tonera lub też</w:t>
      </w:r>
      <w:r w:rsidRPr="004B5D5B">
        <w:rPr>
          <w:rFonts w:ascii="Arial" w:eastAsia="Times New Roman" w:hAnsi="Arial" w:cs="Arial"/>
          <w:sz w:val="24"/>
          <w:szCs w:val="24"/>
          <w:lang w:eastAsia="pl-PL"/>
        </w:rPr>
        <w:t xml:space="preserve"> jest nie kompatybilny z urządzeniem, do którego był zamówiony, Wykonawca za żądanie zamawiaj</w:t>
      </w:r>
      <w:r w:rsidR="00855A61">
        <w:rPr>
          <w:rFonts w:ascii="Arial" w:eastAsia="Times New Roman" w:hAnsi="Arial" w:cs="Arial"/>
          <w:sz w:val="24"/>
          <w:szCs w:val="24"/>
          <w:lang w:eastAsia="pl-PL"/>
        </w:rPr>
        <w:t>ącego wymieni materiał</w:t>
      </w:r>
      <w:r w:rsidR="00874DFB" w:rsidRPr="004B5D5B">
        <w:rPr>
          <w:rFonts w:ascii="Arial" w:eastAsia="Times New Roman" w:hAnsi="Arial" w:cs="Arial"/>
          <w:sz w:val="24"/>
          <w:szCs w:val="24"/>
          <w:lang w:eastAsia="pl-PL"/>
        </w:rPr>
        <w:t>, którego żądanie dotyczy na materiał wolny od, spełniający wymagania zamawiającego (np. pochodzący od producenta sprzętu, do</w:t>
      </w:r>
      <w:r w:rsidR="00855A61">
        <w:rPr>
          <w:rFonts w:ascii="Arial" w:eastAsia="Times New Roman" w:hAnsi="Arial" w:cs="Arial"/>
          <w:sz w:val="24"/>
          <w:szCs w:val="24"/>
          <w:lang w:eastAsia="pl-PL"/>
        </w:rPr>
        <w:t xml:space="preserve"> którego jest przeznaczony) bez </w:t>
      </w:r>
      <w:r w:rsidR="00874DFB" w:rsidRPr="004B5D5B">
        <w:rPr>
          <w:rFonts w:ascii="Arial" w:eastAsia="Times New Roman" w:hAnsi="Arial" w:cs="Arial"/>
          <w:sz w:val="24"/>
          <w:szCs w:val="24"/>
          <w:lang w:eastAsia="pl-PL"/>
        </w:rPr>
        <w:t>zmiany ceny</w:t>
      </w:r>
      <w:r w:rsidR="003E6259" w:rsidRPr="004B5D5B">
        <w:rPr>
          <w:rFonts w:ascii="Arial" w:eastAsia="Times New Roman" w:hAnsi="Arial" w:cs="Arial"/>
          <w:sz w:val="24"/>
          <w:szCs w:val="24"/>
          <w:lang w:eastAsia="pl-PL"/>
        </w:rPr>
        <w:t xml:space="preserve"> w terminie 7 dni.</w:t>
      </w:r>
    </w:p>
    <w:p w:rsidR="00805FD2" w:rsidRPr="004B5D5B" w:rsidRDefault="00805FD2" w:rsidP="0047585A">
      <w:pPr>
        <w:spacing w:after="0"/>
        <w:ind w:left="284" w:hanging="284"/>
        <w:jc w:val="both"/>
        <w:rPr>
          <w:rFonts w:ascii="Arial" w:eastAsia="Times New Roman" w:hAnsi="Arial" w:cs="Arial"/>
          <w:sz w:val="24"/>
          <w:szCs w:val="24"/>
          <w:lang w:eastAsia="pl-PL"/>
        </w:rPr>
      </w:pPr>
    </w:p>
    <w:p w:rsidR="001111F8" w:rsidRPr="004B5D5B" w:rsidRDefault="001111F8" w:rsidP="0047585A">
      <w:pPr>
        <w:numPr>
          <w:ilvl w:val="0"/>
          <w:numId w:val="2"/>
        </w:numPr>
        <w:spacing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W przypadku wymiany materiałów eksploa</w:t>
      </w:r>
      <w:r w:rsidR="00805FD2" w:rsidRPr="004B5D5B">
        <w:rPr>
          <w:rFonts w:ascii="Arial" w:eastAsia="Times New Roman" w:hAnsi="Arial" w:cs="Arial"/>
          <w:sz w:val="24"/>
          <w:szCs w:val="24"/>
          <w:lang w:eastAsia="pl-PL"/>
        </w:rPr>
        <w:t>tacyjnych na nowe, wolne od wad</w:t>
      </w:r>
      <w:r w:rsidRPr="004B5D5B">
        <w:rPr>
          <w:rFonts w:ascii="Arial" w:eastAsia="Times New Roman" w:hAnsi="Arial" w:cs="Arial"/>
          <w:sz w:val="24"/>
          <w:szCs w:val="24"/>
          <w:lang w:eastAsia="pl-PL"/>
        </w:rPr>
        <w:t>, okres gwarancji biegnie na nowo, od daty ich odbioru przez przedstawiciela Zamawiającego.</w:t>
      </w:r>
    </w:p>
    <w:p w:rsidR="00805FD2" w:rsidRPr="004B5D5B" w:rsidRDefault="00805FD2" w:rsidP="0047585A">
      <w:pPr>
        <w:spacing w:after="0"/>
        <w:ind w:left="284" w:hanging="284"/>
        <w:jc w:val="both"/>
        <w:rPr>
          <w:rFonts w:ascii="Arial" w:eastAsia="Times New Roman" w:hAnsi="Arial" w:cs="Arial"/>
          <w:sz w:val="24"/>
          <w:szCs w:val="24"/>
          <w:lang w:eastAsia="pl-PL"/>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 xml:space="preserve"> Wykonawca zobowiązuje się do pokrycia kosztów naprawy, ekspertyzy urządzeń drukujących w przypadku gdy uszkodzenie urządzenia powstało na skutek stosowania materiału/ów eksploatacyjnych do</w:t>
      </w:r>
      <w:r w:rsidR="00855A61">
        <w:rPr>
          <w:rFonts w:ascii="Arial" w:hAnsi="Arial" w:cs="Arial"/>
          <w:color w:val="000000"/>
          <w:sz w:val="24"/>
          <w:szCs w:val="24"/>
        </w:rPr>
        <w:t>starczonych przez Wykonawcę. Za </w:t>
      </w:r>
      <w:r w:rsidRPr="004B5D5B">
        <w:rPr>
          <w:rFonts w:ascii="Arial" w:hAnsi="Arial" w:cs="Arial"/>
          <w:color w:val="000000"/>
          <w:sz w:val="24"/>
          <w:szCs w:val="24"/>
        </w:rPr>
        <w:t>podstawę żądania przez Zamawiającego nap</w:t>
      </w:r>
      <w:r w:rsidR="00855A61">
        <w:rPr>
          <w:rFonts w:ascii="Arial" w:hAnsi="Arial" w:cs="Arial"/>
          <w:color w:val="000000"/>
          <w:sz w:val="24"/>
          <w:szCs w:val="24"/>
        </w:rPr>
        <w:t>rawy urządzenia (włączając w to </w:t>
      </w:r>
      <w:r w:rsidRPr="004B5D5B">
        <w:rPr>
          <w:rFonts w:ascii="Arial" w:hAnsi="Arial" w:cs="Arial"/>
          <w:color w:val="000000"/>
          <w:sz w:val="24"/>
          <w:szCs w:val="24"/>
        </w:rPr>
        <w:t xml:space="preserve">wymianę bębna lub głowicy) uważa się pisemną opinię autoryzowanego serwisu producenta urządzenia drukującego. </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326758"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color w:val="000000"/>
          <w:sz w:val="24"/>
          <w:szCs w:val="24"/>
        </w:rPr>
        <w:lastRenderedPageBreak/>
        <w:t>Strony uznają ekspertyzę autoryzowanego serwisu za wiążącą, nie pod</w:t>
      </w:r>
      <w:r w:rsidR="00326758" w:rsidRPr="004B5D5B">
        <w:rPr>
          <w:rFonts w:ascii="Arial" w:hAnsi="Arial" w:cs="Arial"/>
          <w:color w:val="000000"/>
          <w:sz w:val="24"/>
          <w:szCs w:val="24"/>
        </w:rPr>
        <w:t xml:space="preserve">legającą żadnym roszczeniom. </w:t>
      </w:r>
      <w:r w:rsidRPr="004B5D5B">
        <w:rPr>
          <w:rFonts w:ascii="Arial" w:hAnsi="Arial" w:cs="Arial"/>
          <w:color w:val="000000"/>
          <w:sz w:val="24"/>
          <w:szCs w:val="24"/>
        </w:rPr>
        <w:t>Ekspertyza może zostać</w:t>
      </w:r>
      <w:r w:rsidR="00855A61">
        <w:rPr>
          <w:rFonts w:ascii="Arial" w:hAnsi="Arial" w:cs="Arial"/>
          <w:color w:val="000000"/>
          <w:sz w:val="24"/>
          <w:szCs w:val="24"/>
        </w:rPr>
        <w:t xml:space="preserve"> zlecona przez Zamawiającego na </w:t>
      </w:r>
      <w:r w:rsidRPr="004B5D5B">
        <w:rPr>
          <w:rFonts w:ascii="Arial" w:hAnsi="Arial" w:cs="Arial"/>
          <w:color w:val="000000"/>
          <w:sz w:val="24"/>
          <w:szCs w:val="24"/>
        </w:rPr>
        <w:t xml:space="preserve">koszt Wykonawcy, który w razie konieczności przekaże Zamawiającemu stosowne upoważnienie w tym zakresie, w przeciwnym wypadku Wykonawca zwróci Zamawiającemu koszty ekspertyzy </w:t>
      </w:r>
      <w:r w:rsidRPr="004B5D5B">
        <w:rPr>
          <w:rFonts w:ascii="Arial" w:hAnsi="Arial" w:cs="Arial"/>
          <w:sz w:val="24"/>
          <w:szCs w:val="24"/>
        </w:rPr>
        <w:t>przelewając należność na po</w:t>
      </w:r>
      <w:r w:rsidR="00855A61">
        <w:rPr>
          <w:rFonts w:ascii="Arial" w:hAnsi="Arial" w:cs="Arial"/>
          <w:sz w:val="24"/>
          <w:szCs w:val="24"/>
        </w:rPr>
        <w:t>dane konto w </w:t>
      </w:r>
      <w:r w:rsidRPr="004B5D5B">
        <w:rPr>
          <w:rFonts w:ascii="Arial" w:hAnsi="Arial" w:cs="Arial"/>
          <w:sz w:val="24"/>
          <w:szCs w:val="24"/>
        </w:rPr>
        <w:t>ciągu 7 dni od daty wezwania z zastrzeżeniem że ewentualne kwestie sporne wynikłe w trakcie realizacji niniejszej umowy strony rozstrzygać będą polubownie. W przypadku nie dojścia do porozumienia spory rozstrzygane będą przez</w:t>
      </w:r>
      <w:r w:rsidR="00805FD2" w:rsidRPr="004B5D5B">
        <w:rPr>
          <w:rFonts w:ascii="Arial" w:hAnsi="Arial" w:cs="Arial"/>
          <w:sz w:val="24"/>
          <w:szCs w:val="24"/>
        </w:rPr>
        <w:t xml:space="preserve"> sąd właściwy dla Zamawiającego</w:t>
      </w:r>
      <w:r w:rsidR="00326758" w:rsidRPr="004B5D5B">
        <w:rPr>
          <w:rFonts w:ascii="Arial" w:hAnsi="Arial" w:cs="Arial"/>
          <w:sz w:val="24"/>
          <w:szCs w:val="24"/>
        </w:rPr>
        <w:t>.</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26758"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 przypadku konieczności sporządzenia opinii</w:t>
      </w:r>
      <w:r w:rsidR="003E6259" w:rsidRPr="004B5D5B">
        <w:rPr>
          <w:rFonts w:ascii="Arial" w:hAnsi="Arial" w:cs="Arial"/>
          <w:sz w:val="24"/>
          <w:szCs w:val="24"/>
        </w:rPr>
        <w:t xml:space="preserve"> </w:t>
      </w:r>
      <w:r w:rsidRPr="004B5D5B">
        <w:rPr>
          <w:rFonts w:ascii="Arial" w:hAnsi="Arial" w:cs="Arial"/>
          <w:sz w:val="24"/>
          <w:szCs w:val="24"/>
        </w:rPr>
        <w:t>technicznej/ekspertyzy/ technicznej dotyczącej dostarczonych materiałów eksploatacyjnych, koszty wykonania ww. opinii/ekspert</w:t>
      </w:r>
      <w:r w:rsidR="00805FD2" w:rsidRPr="004B5D5B">
        <w:rPr>
          <w:rFonts w:ascii="Arial" w:hAnsi="Arial" w:cs="Arial"/>
          <w:sz w:val="24"/>
          <w:szCs w:val="24"/>
        </w:rPr>
        <w:t>yzy technicznej ponosi Wykonawca.</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sz w:val="24"/>
          <w:szCs w:val="24"/>
        </w:rPr>
        <w:t xml:space="preserve">Naprawa urządzenia w przypadku awarii wykonana zostanie w miejscu jego eksploatacji przez autoryzowany serwis producenta danego urządzenia drukującego. </w:t>
      </w:r>
    </w:p>
    <w:p w:rsidR="00805FD2" w:rsidRPr="004B5D5B" w:rsidRDefault="00805FD2" w:rsidP="0047585A">
      <w:pPr>
        <w:autoSpaceDE w:val="0"/>
        <w:autoSpaceDN w:val="0"/>
        <w:adjustRightInd w:val="0"/>
        <w:spacing w:after="0"/>
        <w:ind w:left="284" w:hanging="284"/>
        <w:jc w:val="both"/>
        <w:rPr>
          <w:rFonts w:ascii="Arial" w:hAnsi="Arial" w:cs="Arial"/>
          <w:color w:val="000000"/>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Naprawa urządzenia nastąpi w ciągu 3 dni od</w:t>
      </w:r>
      <w:r w:rsidR="00855A61">
        <w:rPr>
          <w:rFonts w:ascii="Arial" w:hAnsi="Arial" w:cs="Arial"/>
          <w:sz w:val="24"/>
          <w:szCs w:val="24"/>
        </w:rPr>
        <w:t xml:space="preserve"> momentu zgłoszenia (mailem lub </w:t>
      </w:r>
      <w:r w:rsidRPr="004B5D5B">
        <w:rPr>
          <w:rFonts w:ascii="Arial" w:hAnsi="Arial" w:cs="Arial"/>
          <w:sz w:val="24"/>
          <w:szCs w:val="24"/>
        </w:rPr>
        <w:t>faksem) Wykonawcy przez Zamawiającego konieczności wykonania naprawy. Naprawa urządzenia obejmuje również</w:t>
      </w:r>
      <w:r w:rsidR="00855A61">
        <w:rPr>
          <w:rFonts w:ascii="Arial" w:hAnsi="Arial" w:cs="Arial"/>
          <w:sz w:val="24"/>
          <w:szCs w:val="24"/>
        </w:rPr>
        <w:t xml:space="preserve"> jego konserwację polegającą na </w:t>
      </w:r>
      <w:r w:rsidRPr="004B5D5B">
        <w:rPr>
          <w:rFonts w:ascii="Arial" w:hAnsi="Arial" w:cs="Arial"/>
          <w:sz w:val="24"/>
          <w:szCs w:val="24"/>
        </w:rPr>
        <w:t xml:space="preserve">czyszczeniu wewnętrznych elementów zabrudzonych w efekcie używania materiału eksploatacyjnego dostarczonego przez Wykonawcę. </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Wykonawca w ciągu 3 dni roboczych od</w:t>
      </w:r>
      <w:r w:rsidR="00855A61">
        <w:rPr>
          <w:rFonts w:ascii="Arial" w:hAnsi="Arial" w:cs="Arial"/>
          <w:sz w:val="24"/>
          <w:szCs w:val="24"/>
        </w:rPr>
        <w:t xml:space="preserve"> zakończenia naprawy urządzenia </w:t>
      </w:r>
      <w:r w:rsidRPr="004B5D5B">
        <w:rPr>
          <w:rFonts w:ascii="Arial" w:hAnsi="Arial" w:cs="Arial"/>
          <w:sz w:val="24"/>
          <w:szCs w:val="24"/>
        </w:rPr>
        <w:t xml:space="preserve">drukującego, prześle Zamawiającemu protokół odbioru naprawy podpisany z imienia i nazwiska przez użytkownika sprzętu, zawierający wykaz wymienionych części, podzespołów, potwierdzenie prawidłowego działania sprzętu oraz datę zakończenia naprawy. Protokół odbioru naprawy podstawę zakończenia procesu reklamacji a w przypadku nie przesłania tego dokumentu przez Wykonawcę, </w:t>
      </w:r>
      <w:r w:rsidR="00805FD2" w:rsidRPr="004B5D5B">
        <w:rPr>
          <w:rFonts w:ascii="Arial" w:hAnsi="Arial" w:cs="Arial"/>
          <w:sz w:val="24"/>
          <w:szCs w:val="24"/>
        </w:rPr>
        <w:t>Zamawiający naliczy kary umowne.</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W przypadku kiedy czas naprawy urządzenia drukującego prz</w:t>
      </w:r>
      <w:r w:rsidR="00855A61">
        <w:rPr>
          <w:rFonts w:ascii="Arial" w:hAnsi="Arial" w:cs="Arial"/>
          <w:sz w:val="24"/>
          <w:szCs w:val="24"/>
        </w:rPr>
        <w:t>edłuży się </w:t>
      </w:r>
      <w:r w:rsidRPr="004B5D5B">
        <w:rPr>
          <w:rFonts w:ascii="Arial" w:hAnsi="Arial" w:cs="Arial"/>
          <w:sz w:val="24"/>
          <w:szCs w:val="24"/>
        </w:rPr>
        <w:t>Wykonawca zobowiązuje się do podstawienia urządzenia w danej jedno</w:t>
      </w:r>
      <w:r w:rsidR="00805FD2" w:rsidRPr="004B5D5B">
        <w:rPr>
          <w:rFonts w:ascii="Arial" w:hAnsi="Arial" w:cs="Arial"/>
          <w:sz w:val="24"/>
          <w:szCs w:val="24"/>
        </w:rPr>
        <w:t>stce lub instytucji wojskowej o </w:t>
      </w:r>
      <w:r w:rsidRPr="004B5D5B">
        <w:rPr>
          <w:rFonts w:ascii="Arial" w:hAnsi="Arial" w:cs="Arial"/>
          <w:sz w:val="24"/>
          <w:szCs w:val="24"/>
        </w:rPr>
        <w:t>takich samych param</w:t>
      </w:r>
      <w:r w:rsidR="00855A61">
        <w:rPr>
          <w:rFonts w:ascii="Arial" w:hAnsi="Arial" w:cs="Arial"/>
          <w:sz w:val="24"/>
          <w:szCs w:val="24"/>
        </w:rPr>
        <w:t>etrach lub wyższych gotowego do </w:t>
      </w:r>
      <w:r w:rsidRPr="004B5D5B">
        <w:rPr>
          <w:rFonts w:ascii="Arial" w:hAnsi="Arial" w:cs="Arial"/>
          <w:sz w:val="24"/>
          <w:szCs w:val="24"/>
        </w:rPr>
        <w:t xml:space="preserve">pracy. W tym przypadku Wykonawca będzie ponosił wszelkie koszty związane z eksploatacją tego urządzenia. </w:t>
      </w:r>
    </w:p>
    <w:p w:rsidR="00805FD2" w:rsidRPr="004B5D5B" w:rsidRDefault="00805FD2" w:rsidP="0047585A">
      <w:pPr>
        <w:autoSpaceDE w:val="0"/>
        <w:autoSpaceDN w:val="0"/>
        <w:adjustRightInd w:val="0"/>
        <w:spacing w:after="0"/>
        <w:ind w:left="284" w:hanging="284"/>
        <w:jc w:val="both"/>
        <w:rPr>
          <w:rFonts w:ascii="Arial" w:hAnsi="Arial" w:cs="Arial"/>
          <w:sz w:val="24"/>
          <w:szCs w:val="24"/>
        </w:rPr>
      </w:pP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sz w:val="24"/>
          <w:szCs w:val="24"/>
        </w:rPr>
      </w:pPr>
      <w:r w:rsidRPr="004B5D5B">
        <w:rPr>
          <w:rFonts w:ascii="Arial" w:hAnsi="Arial" w:cs="Arial"/>
          <w:sz w:val="24"/>
          <w:szCs w:val="24"/>
        </w:rPr>
        <w:t xml:space="preserve">Wykonawca nie ponosi żadnych kosztów związanych z </w:t>
      </w:r>
      <w:r w:rsidR="00805FD2" w:rsidRPr="004B5D5B">
        <w:rPr>
          <w:rFonts w:ascii="Arial" w:hAnsi="Arial" w:cs="Arial"/>
          <w:sz w:val="24"/>
          <w:szCs w:val="24"/>
        </w:rPr>
        <w:t>ekspertyzą danego urządzenia, w </w:t>
      </w:r>
      <w:r w:rsidRPr="004B5D5B">
        <w:rPr>
          <w:rFonts w:ascii="Arial" w:hAnsi="Arial" w:cs="Arial"/>
          <w:sz w:val="24"/>
          <w:szCs w:val="24"/>
        </w:rPr>
        <w:t xml:space="preserve">przypadku kiedy w wyniku ekspertyzy autoryzowanego serwisu okaże się, że przyczyną niesprawności urządzenia nie jest zastosowanie materiału eksploatacyjnego dostarczonego przez Wykonawcę. </w:t>
      </w:r>
    </w:p>
    <w:p w:rsidR="003E6259" w:rsidRPr="004B5D5B" w:rsidRDefault="003E6259" w:rsidP="0047585A">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lastRenderedPageBreak/>
        <w:t xml:space="preserve"> Wykonawca odpowiada za realizację procesu</w:t>
      </w:r>
      <w:r w:rsidR="00855A61">
        <w:rPr>
          <w:rFonts w:ascii="Arial" w:hAnsi="Arial" w:cs="Arial"/>
          <w:color w:val="000000"/>
          <w:sz w:val="24"/>
          <w:szCs w:val="24"/>
        </w:rPr>
        <w:t xml:space="preserve"> naprawy – terminy realizacji w </w:t>
      </w:r>
      <w:r w:rsidRPr="004B5D5B">
        <w:rPr>
          <w:rFonts w:ascii="Arial" w:hAnsi="Arial" w:cs="Arial"/>
          <w:color w:val="000000"/>
          <w:sz w:val="24"/>
          <w:szCs w:val="24"/>
        </w:rPr>
        <w:t xml:space="preserve">sytuacji kiedy uszkodzenie urządzenia powstało na skutek stosowania materiału/ów eksploatacyjnych dostarczonych przez Wykonawcę. </w:t>
      </w:r>
    </w:p>
    <w:p w:rsidR="00805FD2" w:rsidRPr="004B5D5B" w:rsidRDefault="00805FD2" w:rsidP="0047585A">
      <w:pPr>
        <w:pStyle w:val="Akapitzlist"/>
        <w:autoSpaceDE w:val="0"/>
        <w:autoSpaceDN w:val="0"/>
        <w:adjustRightInd w:val="0"/>
        <w:spacing w:after="0"/>
        <w:ind w:left="284" w:hanging="284"/>
        <w:jc w:val="both"/>
        <w:rPr>
          <w:rFonts w:ascii="Arial" w:hAnsi="Arial" w:cs="Arial"/>
          <w:color w:val="000000"/>
          <w:sz w:val="24"/>
          <w:szCs w:val="24"/>
        </w:rPr>
      </w:pPr>
    </w:p>
    <w:p w:rsidR="00855A61" w:rsidRDefault="003E6259" w:rsidP="00855A61">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4B5D5B">
        <w:rPr>
          <w:rFonts w:ascii="Arial" w:hAnsi="Arial" w:cs="Arial"/>
          <w:color w:val="000000"/>
          <w:sz w:val="24"/>
          <w:szCs w:val="24"/>
        </w:rPr>
        <w:t>Jeżeli wymiana materiałów eksploatacyjnych powstała na skute</w:t>
      </w:r>
      <w:r w:rsidR="00805FD2" w:rsidRPr="004B5D5B">
        <w:rPr>
          <w:rFonts w:ascii="Arial" w:hAnsi="Arial" w:cs="Arial"/>
          <w:color w:val="000000"/>
          <w:sz w:val="24"/>
          <w:szCs w:val="24"/>
        </w:rPr>
        <w:t>k sytuacji opisanej powyżej nie </w:t>
      </w:r>
      <w:r w:rsidRPr="004B5D5B">
        <w:rPr>
          <w:rFonts w:ascii="Arial" w:hAnsi="Arial" w:cs="Arial"/>
          <w:color w:val="000000"/>
          <w:sz w:val="24"/>
          <w:szCs w:val="24"/>
        </w:rPr>
        <w:t>odniesie pożądanego skutku i dojdzie do uszkodzenia kolejnego urządzenia tego samego typu na skutek stosowania materiałów eksploatacyjnych wymienionych przez Wykonawcę – Wykonawca wymieni wszystkie materiały eksploatacyjne przeznaczon</w:t>
      </w:r>
      <w:r w:rsidR="00855A61">
        <w:rPr>
          <w:rFonts w:ascii="Arial" w:hAnsi="Arial" w:cs="Arial"/>
          <w:color w:val="000000"/>
          <w:sz w:val="24"/>
          <w:szCs w:val="24"/>
        </w:rPr>
        <w:t>e dla danego typu urządzenia na </w:t>
      </w:r>
      <w:r w:rsidRPr="004B5D5B">
        <w:rPr>
          <w:rFonts w:ascii="Arial" w:hAnsi="Arial" w:cs="Arial"/>
          <w:color w:val="000000"/>
          <w:sz w:val="24"/>
          <w:szCs w:val="24"/>
        </w:rPr>
        <w:t xml:space="preserve">materiały zalecane przez producenta tego urządzenia. </w:t>
      </w:r>
    </w:p>
    <w:p w:rsidR="00855A61" w:rsidRPr="00855A61" w:rsidRDefault="00855A61" w:rsidP="00855A61">
      <w:pPr>
        <w:pStyle w:val="Akapitzlist"/>
        <w:rPr>
          <w:rFonts w:ascii="Arial" w:eastAsia="Times New Roman" w:hAnsi="Arial" w:cs="Arial"/>
          <w:sz w:val="24"/>
          <w:szCs w:val="24"/>
          <w:lang w:eastAsia="pl-PL"/>
        </w:rPr>
      </w:pPr>
    </w:p>
    <w:p w:rsidR="00D5484C" w:rsidRPr="00855A61" w:rsidRDefault="0041164C" w:rsidP="00855A61">
      <w:pPr>
        <w:pStyle w:val="Akapitzlist"/>
        <w:numPr>
          <w:ilvl w:val="0"/>
          <w:numId w:val="2"/>
        </w:numPr>
        <w:autoSpaceDE w:val="0"/>
        <w:autoSpaceDN w:val="0"/>
        <w:adjustRightInd w:val="0"/>
        <w:spacing w:after="0"/>
        <w:ind w:left="284" w:hanging="284"/>
        <w:jc w:val="both"/>
        <w:rPr>
          <w:rFonts w:ascii="Arial" w:hAnsi="Arial" w:cs="Arial"/>
          <w:color w:val="000000"/>
          <w:sz w:val="24"/>
          <w:szCs w:val="24"/>
        </w:rPr>
      </w:pPr>
      <w:r w:rsidRPr="00855A61">
        <w:rPr>
          <w:rFonts w:ascii="Arial" w:eastAsia="Times New Roman" w:hAnsi="Arial" w:cs="Arial"/>
          <w:sz w:val="24"/>
          <w:szCs w:val="24"/>
          <w:lang w:eastAsia="pl-PL"/>
        </w:rPr>
        <w:t>Wyko</w:t>
      </w:r>
      <w:r w:rsidR="00855A61">
        <w:rPr>
          <w:rFonts w:ascii="Arial" w:eastAsia="Times New Roman" w:hAnsi="Arial" w:cs="Arial"/>
          <w:sz w:val="24"/>
          <w:szCs w:val="24"/>
          <w:lang w:eastAsia="pl-PL"/>
        </w:rPr>
        <w:t>nawca dowozi towar do magazynu s</w:t>
      </w:r>
      <w:r w:rsidRPr="00855A61">
        <w:rPr>
          <w:rFonts w:ascii="Arial" w:eastAsia="Times New Roman" w:hAnsi="Arial" w:cs="Arial"/>
          <w:sz w:val="24"/>
          <w:szCs w:val="24"/>
          <w:lang w:eastAsia="pl-PL"/>
        </w:rPr>
        <w:t xml:space="preserve">ł. </w:t>
      </w:r>
      <w:r w:rsidR="00855A61">
        <w:rPr>
          <w:rFonts w:ascii="Arial" w:eastAsia="Times New Roman" w:hAnsi="Arial" w:cs="Arial"/>
          <w:sz w:val="24"/>
          <w:szCs w:val="24"/>
          <w:lang w:eastAsia="pl-PL"/>
        </w:rPr>
        <w:t>g</w:t>
      </w:r>
      <w:r w:rsidRPr="00855A61">
        <w:rPr>
          <w:rFonts w:ascii="Arial" w:eastAsia="Times New Roman" w:hAnsi="Arial" w:cs="Arial"/>
          <w:sz w:val="24"/>
          <w:szCs w:val="24"/>
          <w:lang w:eastAsia="pl-PL"/>
        </w:rPr>
        <w:t>eogr</w:t>
      </w:r>
      <w:r w:rsidR="00855A61">
        <w:rPr>
          <w:rFonts w:ascii="Arial" w:eastAsia="Times New Roman" w:hAnsi="Arial" w:cs="Arial"/>
          <w:sz w:val="24"/>
          <w:szCs w:val="24"/>
          <w:lang w:eastAsia="pl-PL"/>
        </w:rPr>
        <w:t>aficznej, na terenie JW. 1156 w </w:t>
      </w:r>
      <w:r w:rsidRPr="00855A61">
        <w:rPr>
          <w:rFonts w:ascii="Arial" w:eastAsia="Times New Roman" w:hAnsi="Arial" w:cs="Arial"/>
          <w:sz w:val="24"/>
          <w:szCs w:val="24"/>
          <w:lang w:eastAsia="pl-PL"/>
        </w:rPr>
        <w:t>Poznaniu na swój koszt i ryzyko w ustalonym terminie</w:t>
      </w:r>
      <w:r w:rsidR="0047585A" w:rsidRPr="00855A61">
        <w:rPr>
          <w:rFonts w:ascii="Arial" w:eastAsia="Times New Roman" w:hAnsi="Arial" w:cs="Arial"/>
          <w:sz w:val="24"/>
          <w:szCs w:val="24"/>
          <w:lang w:eastAsia="pl-PL"/>
        </w:rPr>
        <w:t xml:space="preserve"> w godz. 10</w:t>
      </w:r>
      <w:r w:rsidR="0047585A" w:rsidRPr="00855A61">
        <w:rPr>
          <w:rFonts w:ascii="Arial" w:eastAsia="Times New Roman" w:hAnsi="Arial" w:cs="Arial"/>
          <w:sz w:val="24"/>
          <w:szCs w:val="24"/>
          <w:vertAlign w:val="superscript"/>
          <w:lang w:eastAsia="pl-PL"/>
        </w:rPr>
        <w:t>00</w:t>
      </w:r>
      <w:r w:rsidR="0047585A" w:rsidRPr="00855A61">
        <w:rPr>
          <w:rFonts w:ascii="Arial" w:eastAsia="Times New Roman" w:hAnsi="Arial" w:cs="Arial"/>
          <w:sz w:val="24"/>
          <w:szCs w:val="24"/>
          <w:lang w:eastAsia="pl-PL"/>
        </w:rPr>
        <w:t xml:space="preserve"> – 13</w:t>
      </w:r>
      <w:r w:rsidRPr="00855A61">
        <w:rPr>
          <w:rFonts w:ascii="Arial" w:eastAsia="Times New Roman" w:hAnsi="Arial" w:cs="Arial"/>
          <w:sz w:val="24"/>
          <w:szCs w:val="24"/>
          <w:vertAlign w:val="superscript"/>
          <w:lang w:eastAsia="pl-PL"/>
        </w:rPr>
        <w:t>00</w:t>
      </w:r>
      <w:r w:rsidRPr="00855A61">
        <w:rPr>
          <w:rFonts w:ascii="Arial" w:eastAsia="Times New Roman" w:hAnsi="Arial" w:cs="Arial"/>
          <w:sz w:val="24"/>
          <w:szCs w:val="24"/>
          <w:lang w:eastAsia="pl-PL"/>
        </w:rPr>
        <w:t>.</w:t>
      </w:r>
      <w:r w:rsidR="00D5484C" w:rsidRPr="00855A61">
        <w:rPr>
          <w:rFonts w:ascii="Arial" w:eastAsia="Times New Roman" w:hAnsi="Arial" w:cs="Arial"/>
          <w:sz w:val="24"/>
          <w:szCs w:val="24"/>
          <w:lang w:eastAsia="pl-PL"/>
        </w:rPr>
        <w:t xml:space="preserve"> </w:t>
      </w:r>
    </w:p>
    <w:p w:rsidR="0041164C" w:rsidRPr="004B5D5B" w:rsidRDefault="00D5484C" w:rsidP="00F81EAE">
      <w:pPr>
        <w:spacing w:before="120" w:after="0"/>
        <w:ind w:left="284"/>
        <w:jc w:val="both"/>
        <w:rPr>
          <w:rFonts w:ascii="Arial" w:eastAsia="Times New Roman" w:hAnsi="Arial" w:cs="Arial"/>
          <w:sz w:val="24"/>
          <w:szCs w:val="24"/>
          <w:u w:val="single"/>
          <w:lang w:eastAsia="pl-PL"/>
        </w:rPr>
      </w:pPr>
      <w:r w:rsidRPr="004B5D5B">
        <w:rPr>
          <w:rFonts w:ascii="Arial" w:eastAsia="Times New Roman" w:hAnsi="Arial" w:cs="Arial"/>
          <w:sz w:val="24"/>
          <w:szCs w:val="24"/>
          <w:u w:val="single"/>
          <w:lang w:eastAsia="pl-PL"/>
        </w:rPr>
        <w:t>Towar zostanie dostarczony w całości jako dostawa jednorazowa w jednym dniu.</w:t>
      </w:r>
    </w:p>
    <w:p w:rsidR="0041164C" w:rsidRPr="004B5D5B" w:rsidRDefault="0041164C" w:rsidP="00F81EAE">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Odbioru towaru, ustalenia ilości i jakości towaru będzie dokonywał przedstawiciel Zamawiającego w swoim magazynie w siedzibie Zamawiającego.</w:t>
      </w:r>
      <w:r w:rsidR="00D5484C" w:rsidRPr="004B5D5B">
        <w:rPr>
          <w:rFonts w:ascii="Arial" w:eastAsia="Times New Roman" w:hAnsi="Arial" w:cs="Arial"/>
          <w:sz w:val="24"/>
          <w:szCs w:val="24"/>
          <w:lang w:eastAsia="pl-PL"/>
        </w:rPr>
        <w:t xml:space="preserve"> </w:t>
      </w:r>
    </w:p>
    <w:p w:rsidR="0041164C" w:rsidRPr="004B5D5B" w:rsidRDefault="0041164C" w:rsidP="00C77600">
      <w:pPr>
        <w:spacing w:before="120" w:after="0"/>
        <w:ind w:left="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Nie dotrzymanie terminu dostawy będzie skutkowało zerwaniem umowy z winy Wykonawcy.</w:t>
      </w:r>
    </w:p>
    <w:p w:rsidR="0041164C" w:rsidRPr="004B5D5B" w:rsidRDefault="0041164C" w:rsidP="0047585A">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 xml:space="preserve">Termin realizacji zamówienia do </w:t>
      </w:r>
      <w:r w:rsidR="00805FD2" w:rsidRPr="004B5D5B">
        <w:rPr>
          <w:rFonts w:ascii="Arial" w:eastAsia="Times New Roman" w:hAnsi="Arial" w:cs="Arial"/>
          <w:b/>
          <w:sz w:val="24"/>
          <w:szCs w:val="24"/>
          <w:u w:val="single"/>
          <w:lang w:eastAsia="pl-PL"/>
        </w:rPr>
        <w:t>30</w:t>
      </w:r>
      <w:r w:rsidRPr="004B5D5B">
        <w:rPr>
          <w:rFonts w:ascii="Arial" w:eastAsia="Times New Roman" w:hAnsi="Arial" w:cs="Arial"/>
          <w:b/>
          <w:sz w:val="24"/>
          <w:szCs w:val="24"/>
          <w:u w:val="single"/>
          <w:lang w:eastAsia="pl-PL"/>
        </w:rPr>
        <w:t xml:space="preserve"> dni </w:t>
      </w:r>
      <w:r w:rsidR="00805FD2" w:rsidRPr="004B5D5B">
        <w:rPr>
          <w:rFonts w:ascii="Arial" w:eastAsia="Times New Roman" w:hAnsi="Arial" w:cs="Arial"/>
          <w:b/>
          <w:sz w:val="24"/>
          <w:szCs w:val="24"/>
          <w:u w:val="single"/>
          <w:lang w:eastAsia="pl-PL"/>
        </w:rPr>
        <w:t>kalendarzowych</w:t>
      </w:r>
      <w:r w:rsidRPr="004B5D5B">
        <w:rPr>
          <w:rFonts w:ascii="Arial" w:eastAsia="Times New Roman" w:hAnsi="Arial" w:cs="Arial"/>
          <w:sz w:val="24"/>
          <w:szCs w:val="24"/>
          <w:lang w:eastAsia="pl-PL"/>
        </w:rPr>
        <w:t xml:space="preserve"> od dnia podpisania umowy.</w:t>
      </w:r>
    </w:p>
    <w:p w:rsidR="0041164C" w:rsidRPr="004B5D5B" w:rsidRDefault="0041164C" w:rsidP="0047585A">
      <w:pPr>
        <w:numPr>
          <w:ilvl w:val="0"/>
          <w:numId w:val="2"/>
        </w:numPr>
        <w:spacing w:before="120" w:after="0"/>
        <w:ind w:left="284" w:hanging="284"/>
        <w:jc w:val="both"/>
        <w:rPr>
          <w:rFonts w:ascii="Arial" w:eastAsia="Times New Roman" w:hAnsi="Arial" w:cs="Arial"/>
          <w:sz w:val="24"/>
          <w:szCs w:val="24"/>
          <w:lang w:eastAsia="pl-PL"/>
        </w:rPr>
      </w:pPr>
      <w:r w:rsidRPr="004B5D5B">
        <w:rPr>
          <w:rFonts w:ascii="Arial" w:eastAsia="Times New Roman" w:hAnsi="Arial" w:cs="Arial"/>
          <w:sz w:val="24"/>
          <w:szCs w:val="24"/>
          <w:lang w:eastAsia="pl-PL"/>
        </w:rPr>
        <w:t>Dostawca zobowiązuje się do odbioru z</w:t>
      </w:r>
      <w:r w:rsidR="00855A61">
        <w:rPr>
          <w:rFonts w:ascii="Arial" w:eastAsia="Times New Roman" w:hAnsi="Arial" w:cs="Arial"/>
          <w:sz w:val="24"/>
          <w:szCs w:val="24"/>
          <w:lang w:eastAsia="pl-PL"/>
        </w:rPr>
        <w:t>użytych wkładów drukujących bez </w:t>
      </w:r>
      <w:r w:rsidRPr="004B5D5B">
        <w:rPr>
          <w:rFonts w:ascii="Arial" w:eastAsia="Times New Roman" w:hAnsi="Arial" w:cs="Arial"/>
          <w:sz w:val="24"/>
          <w:szCs w:val="24"/>
          <w:lang w:eastAsia="pl-PL"/>
        </w:rPr>
        <w:t>naliczania dodatkowych kosztów i kosztów transportu w terminach podanych przez Zamawiającego.</w:t>
      </w:r>
    </w:p>
    <w:p w:rsidR="00BE5C9D" w:rsidRPr="004B5D5B" w:rsidRDefault="00BE5C9D" w:rsidP="0047585A">
      <w:pPr>
        <w:numPr>
          <w:ilvl w:val="0"/>
          <w:numId w:val="2"/>
        </w:numPr>
        <w:spacing w:before="120" w:after="0"/>
        <w:ind w:left="284" w:hanging="284"/>
        <w:jc w:val="both"/>
        <w:rPr>
          <w:rFonts w:ascii="Arial" w:hAnsi="Arial" w:cs="Arial"/>
          <w:sz w:val="24"/>
          <w:szCs w:val="24"/>
        </w:rPr>
      </w:pPr>
      <w:r w:rsidRPr="004B5D5B">
        <w:rPr>
          <w:rFonts w:ascii="Arial" w:hAnsi="Arial" w:cs="Arial"/>
          <w:sz w:val="24"/>
          <w:szCs w:val="24"/>
        </w:rPr>
        <w:t xml:space="preserve">Zamawiający posiada na gwarancji urządzenia </w:t>
      </w:r>
      <w:r w:rsidR="0058219C" w:rsidRPr="004B5D5B">
        <w:rPr>
          <w:rFonts w:ascii="Arial" w:hAnsi="Arial" w:cs="Arial"/>
          <w:sz w:val="24"/>
          <w:szCs w:val="24"/>
        </w:rPr>
        <w:t>marki</w:t>
      </w:r>
      <w:r w:rsidRPr="004B5D5B">
        <w:rPr>
          <w:rFonts w:ascii="Arial" w:hAnsi="Arial" w:cs="Arial"/>
          <w:sz w:val="24"/>
          <w:szCs w:val="24"/>
        </w:rPr>
        <w:t xml:space="preserve">: </w:t>
      </w:r>
      <w:r w:rsidR="0058219C" w:rsidRPr="004B5D5B">
        <w:rPr>
          <w:rFonts w:ascii="Arial" w:hAnsi="Arial" w:cs="Arial"/>
          <w:sz w:val="24"/>
          <w:szCs w:val="24"/>
        </w:rPr>
        <w:t>EPSON</w:t>
      </w:r>
    </w:p>
    <w:p w:rsidR="0041164C" w:rsidRPr="00855A61" w:rsidRDefault="00BE5C9D" w:rsidP="00855A61">
      <w:pPr>
        <w:pStyle w:val="Akapitzlist"/>
        <w:autoSpaceDE w:val="0"/>
        <w:autoSpaceDN w:val="0"/>
        <w:adjustRightInd w:val="0"/>
        <w:ind w:left="284"/>
        <w:jc w:val="both"/>
        <w:rPr>
          <w:rFonts w:ascii="Arial" w:hAnsi="Arial" w:cs="Arial"/>
          <w:i/>
          <w:sz w:val="24"/>
          <w:szCs w:val="24"/>
        </w:rPr>
      </w:pPr>
      <w:r w:rsidRPr="00855A61">
        <w:rPr>
          <w:rFonts w:ascii="Arial" w:hAnsi="Arial" w:cs="Arial"/>
          <w:i/>
          <w:sz w:val="24"/>
          <w:szCs w:val="24"/>
        </w:rPr>
        <w:t>Jeżeli stosowanie materiałów równoważnych spowoduje</w:t>
      </w:r>
      <w:r w:rsidR="0047585A" w:rsidRPr="00855A61">
        <w:rPr>
          <w:rFonts w:ascii="Arial" w:hAnsi="Arial" w:cs="Arial"/>
          <w:i/>
          <w:sz w:val="24"/>
          <w:szCs w:val="24"/>
        </w:rPr>
        <w:t>,</w:t>
      </w:r>
      <w:r w:rsidRPr="00855A61">
        <w:rPr>
          <w:rFonts w:ascii="Arial" w:hAnsi="Arial" w:cs="Arial"/>
          <w:i/>
          <w:sz w:val="24"/>
          <w:szCs w:val="24"/>
        </w:rPr>
        <w:t xml:space="preserve"> że producenci sprzętu unieważnią udzieloną gwarancję na sprzęt z powodu stwierdzenia używania niewłaściwych materiałów eksploatacyjnych</w:t>
      </w:r>
      <w:r w:rsidR="00855A61" w:rsidRPr="00855A61">
        <w:rPr>
          <w:rFonts w:ascii="Arial" w:hAnsi="Arial" w:cs="Arial"/>
          <w:i/>
          <w:sz w:val="24"/>
          <w:szCs w:val="24"/>
        </w:rPr>
        <w:t xml:space="preserve"> Zamawiający odstąpi od umowy z </w:t>
      </w:r>
      <w:r w:rsidRPr="00855A61">
        <w:rPr>
          <w:rFonts w:ascii="Arial" w:hAnsi="Arial" w:cs="Arial"/>
          <w:i/>
          <w:sz w:val="24"/>
          <w:szCs w:val="24"/>
        </w:rPr>
        <w:t>Dostawcą, a Dostawca na własny koszt będz</w:t>
      </w:r>
      <w:r w:rsidR="00855A61" w:rsidRPr="00855A61">
        <w:rPr>
          <w:rFonts w:ascii="Arial" w:hAnsi="Arial" w:cs="Arial"/>
          <w:i/>
          <w:sz w:val="24"/>
          <w:szCs w:val="24"/>
        </w:rPr>
        <w:t>ie wykonywał naprawy urządzeń w </w:t>
      </w:r>
      <w:r w:rsidRPr="00855A61">
        <w:rPr>
          <w:rFonts w:ascii="Arial" w:hAnsi="Arial" w:cs="Arial"/>
          <w:i/>
          <w:sz w:val="24"/>
          <w:szCs w:val="24"/>
        </w:rPr>
        <w:t>okresie gwarancyjnym używając części oryginalnych - poprzez serwis producenta urządzenia lub uprawniony serwis wskazany przez Zamawiającego</w:t>
      </w:r>
      <w:r w:rsidR="00855A61">
        <w:rPr>
          <w:rFonts w:ascii="Arial" w:hAnsi="Arial" w:cs="Arial"/>
          <w:i/>
          <w:sz w:val="24"/>
          <w:szCs w:val="24"/>
        </w:rPr>
        <w:t>.</w:t>
      </w:r>
      <w:bookmarkStart w:id="0" w:name="_GoBack"/>
      <w:bookmarkEnd w:id="0"/>
    </w:p>
    <w:p w:rsidR="003E6259" w:rsidRPr="004B5D5B" w:rsidRDefault="00074376" w:rsidP="00805FD2">
      <w:pPr>
        <w:autoSpaceDE w:val="0"/>
        <w:autoSpaceDN w:val="0"/>
        <w:adjustRightInd w:val="0"/>
        <w:ind w:left="360"/>
        <w:rPr>
          <w:rFonts w:ascii="Arial" w:hAnsi="Arial" w:cs="Arial"/>
          <w:sz w:val="24"/>
          <w:szCs w:val="24"/>
        </w:rPr>
      </w:pP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p>
    <w:p w:rsidR="00805FD2" w:rsidRPr="004B5D5B" w:rsidRDefault="00074376" w:rsidP="00805FD2">
      <w:pPr>
        <w:autoSpaceDE w:val="0"/>
        <w:autoSpaceDN w:val="0"/>
        <w:adjustRightInd w:val="0"/>
        <w:ind w:left="360"/>
        <w:rPr>
          <w:rFonts w:ascii="Arial" w:hAnsi="Arial" w:cs="Arial"/>
          <w:sz w:val="24"/>
          <w:szCs w:val="24"/>
        </w:rPr>
      </w:pP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r w:rsidRPr="004B5D5B">
        <w:rPr>
          <w:rFonts w:ascii="Arial" w:hAnsi="Arial" w:cs="Arial"/>
          <w:sz w:val="24"/>
          <w:szCs w:val="24"/>
        </w:rPr>
        <w:tab/>
      </w:r>
    </w:p>
    <w:p w:rsidR="00074376" w:rsidRPr="004B5D5B" w:rsidRDefault="00074376" w:rsidP="00805FD2">
      <w:pPr>
        <w:autoSpaceDE w:val="0"/>
        <w:autoSpaceDN w:val="0"/>
        <w:adjustRightInd w:val="0"/>
        <w:ind w:left="360"/>
        <w:rPr>
          <w:rFonts w:ascii="Arial" w:hAnsi="Arial" w:cs="Arial"/>
          <w:sz w:val="24"/>
          <w:szCs w:val="24"/>
        </w:rPr>
      </w:pPr>
    </w:p>
    <w:sectPr w:rsidR="00074376" w:rsidRPr="004B5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702"/>
    <w:multiLevelType w:val="hybridMultilevel"/>
    <w:tmpl w:val="DC4278F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2A1D5DE2"/>
    <w:multiLevelType w:val="hybridMultilevel"/>
    <w:tmpl w:val="DA78EE4C"/>
    <w:lvl w:ilvl="0" w:tplc="1408C8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A1A3FA2"/>
    <w:multiLevelType w:val="hybridMultilevel"/>
    <w:tmpl w:val="C53C0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920B8B"/>
    <w:multiLevelType w:val="hybridMultilevel"/>
    <w:tmpl w:val="24460A12"/>
    <w:lvl w:ilvl="0" w:tplc="BA143D62">
      <w:start w:val="1"/>
      <w:numFmt w:val="decimal"/>
      <w:suff w:val="space"/>
      <w:lvlText w:val="%1."/>
      <w:lvlJc w:val="left"/>
      <w:pPr>
        <w:ind w:left="720" w:hanging="360"/>
      </w:pPr>
      <w:rPr>
        <w:rFonts w:hint="default"/>
        <w:b/>
        <w:strike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B7"/>
    <w:rsid w:val="00074376"/>
    <w:rsid w:val="000C33B8"/>
    <w:rsid w:val="000C7FBF"/>
    <w:rsid w:val="000D53BF"/>
    <w:rsid w:val="001111F8"/>
    <w:rsid w:val="00136AF9"/>
    <w:rsid w:val="001B78E1"/>
    <w:rsid w:val="001E161C"/>
    <w:rsid w:val="00214641"/>
    <w:rsid w:val="00326758"/>
    <w:rsid w:val="0032768D"/>
    <w:rsid w:val="003768E8"/>
    <w:rsid w:val="003E6259"/>
    <w:rsid w:val="0041164C"/>
    <w:rsid w:val="0047585A"/>
    <w:rsid w:val="004A60E8"/>
    <w:rsid w:val="004B5D5B"/>
    <w:rsid w:val="004C2DF3"/>
    <w:rsid w:val="004C6612"/>
    <w:rsid w:val="004F7906"/>
    <w:rsid w:val="00567ED3"/>
    <w:rsid w:val="0058219C"/>
    <w:rsid w:val="005B0297"/>
    <w:rsid w:val="005C65AE"/>
    <w:rsid w:val="006673F2"/>
    <w:rsid w:val="006B4E2E"/>
    <w:rsid w:val="006D47A5"/>
    <w:rsid w:val="00765EE9"/>
    <w:rsid w:val="00786704"/>
    <w:rsid w:val="007A4818"/>
    <w:rsid w:val="007D46D8"/>
    <w:rsid w:val="00805FD2"/>
    <w:rsid w:val="0080752F"/>
    <w:rsid w:val="00821181"/>
    <w:rsid w:val="00855A61"/>
    <w:rsid w:val="0087366B"/>
    <w:rsid w:val="00874DFB"/>
    <w:rsid w:val="008E2C2D"/>
    <w:rsid w:val="00974855"/>
    <w:rsid w:val="009B51E2"/>
    <w:rsid w:val="00A25242"/>
    <w:rsid w:val="00A471F5"/>
    <w:rsid w:val="00A613B0"/>
    <w:rsid w:val="00AA07B7"/>
    <w:rsid w:val="00AF5C21"/>
    <w:rsid w:val="00BE5C9D"/>
    <w:rsid w:val="00C77600"/>
    <w:rsid w:val="00D5484C"/>
    <w:rsid w:val="00D77935"/>
    <w:rsid w:val="00D8274E"/>
    <w:rsid w:val="00DA06D1"/>
    <w:rsid w:val="00DC146A"/>
    <w:rsid w:val="00E63140"/>
    <w:rsid w:val="00EA3A50"/>
    <w:rsid w:val="00ED7278"/>
    <w:rsid w:val="00F81EAE"/>
    <w:rsid w:val="00F84ED0"/>
    <w:rsid w:val="00FD3889"/>
    <w:rsid w:val="00FF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01F2"/>
  <w15:docId w15:val="{598A7C28-D03C-46B0-BD63-3CB60EA7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F7906"/>
    <w:pPr>
      <w:ind w:left="720"/>
      <w:contextualSpacing/>
    </w:pPr>
  </w:style>
  <w:style w:type="paragraph" w:styleId="Tekstprzypisukocowego">
    <w:name w:val="endnote text"/>
    <w:basedOn w:val="Normalny"/>
    <w:link w:val="TekstprzypisukocowegoZnak"/>
    <w:semiHidden/>
    <w:rsid w:val="00BE5C9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E5C9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5</Pages>
  <Words>1588</Words>
  <Characters>9531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Wołoszczuk-Krupa Krystyna</dc:creator>
  <cp:lastModifiedBy>Tomaszewska Agnieszka</cp:lastModifiedBy>
  <cp:revision>28</cp:revision>
  <dcterms:created xsi:type="dcterms:W3CDTF">2016-12-28T10:01:00Z</dcterms:created>
  <dcterms:modified xsi:type="dcterms:W3CDTF">2021-07-12T09:33:00Z</dcterms:modified>
</cp:coreProperties>
</file>