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24236645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A371D2">
        <w:rPr>
          <w:sz w:val="22"/>
          <w:szCs w:val="22"/>
        </w:rPr>
        <w:t>25.07.2022 r.</w:t>
      </w:r>
    </w:p>
    <w:p w14:paraId="58889A65" w14:textId="502913EF" w:rsidR="00A72703" w:rsidRPr="00530F4C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530237">
        <w:rPr>
          <w:sz w:val="22"/>
          <w:szCs w:val="22"/>
        </w:rPr>
        <w:t>10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417489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A371D2">
        <w:rPr>
          <w:sz w:val="22"/>
          <w:szCs w:val="22"/>
        </w:rPr>
        <w:t>8</w:t>
      </w:r>
    </w:p>
    <w:p w14:paraId="4B4AE0AB" w14:textId="64D78720" w:rsidR="00047583" w:rsidRPr="00047583" w:rsidRDefault="00047583" w:rsidP="00530F4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  <w:r w:rsidRPr="00047583">
        <w:rPr>
          <w:b/>
          <w:bCs/>
          <w:sz w:val="24"/>
        </w:rPr>
        <w:t>Informacja o zmianie treści SWZ</w:t>
      </w:r>
      <w:r w:rsidR="00530237">
        <w:rPr>
          <w:b/>
          <w:bCs/>
          <w:sz w:val="24"/>
        </w:rPr>
        <w:t xml:space="preserve"> II</w:t>
      </w:r>
      <w:r w:rsidR="008B0558">
        <w:rPr>
          <w:b/>
          <w:bCs/>
          <w:sz w:val="24"/>
        </w:rPr>
        <w:t>I</w:t>
      </w:r>
      <w:r w:rsidRPr="00047583">
        <w:rPr>
          <w:b/>
          <w:bCs/>
          <w:sz w:val="24"/>
        </w:rPr>
        <w:t xml:space="preserve">, </w:t>
      </w:r>
      <w:r w:rsidR="00530F4C">
        <w:rPr>
          <w:b/>
          <w:bCs/>
          <w:sz w:val="24"/>
        </w:rPr>
        <w:br/>
      </w:r>
      <w:r w:rsidRPr="00047583">
        <w:rPr>
          <w:b/>
          <w:bCs/>
          <w:sz w:val="24"/>
        </w:rPr>
        <w:t>zmiana ogłoszenia o ogłoszeniu</w:t>
      </w:r>
      <w:r w:rsidR="00530237">
        <w:rPr>
          <w:b/>
          <w:bCs/>
          <w:sz w:val="24"/>
        </w:rPr>
        <w:t xml:space="preserve"> II</w:t>
      </w:r>
      <w:r w:rsidR="008B0558">
        <w:rPr>
          <w:b/>
          <w:bCs/>
          <w:sz w:val="24"/>
        </w:rPr>
        <w:t>I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7121C433" w14:textId="0FB9009F" w:rsidR="00A32A0C" w:rsidRDefault="00A72703" w:rsidP="00A32A0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83799060"/>
      <w:bookmarkEnd w:id="2"/>
      <w:r w:rsidR="00A32A0C" w:rsidRPr="002A75F5">
        <w:rPr>
          <w:b/>
          <w:bCs/>
          <w:sz w:val="22"/>
          <w:szCs w:val="22"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  w systemie zaprojektuj i wybuduj.</w:t>
      </w:r>
      <w:bookmarkEnd w:id="3"/>
      <w:bookmarkEnd w:id="4"/>
    </w:p>
    <w:p w14:paraId="47599B9E" w14:textId="77777777" w:rsidR="00530237" w:rsidRDefault="00530237" w:rsidP="00A32A0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sz w:val="22"/>
          <w:szCs w:val="22"/>
        </w:rPr>
      </w:pPr>
    </w:p>
    <w:p w14:paraId="421D15D7" w14:textId="32D26185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PYTANIA WYKONAWCY</w:t>
      </w:r>
      <w:r>
        <w:rPr>
          <w:b/>
          <w:bCs/>
          <w:sz w:val="22"/>
          <w:szCs w:val="22"/>
          <w:u w:val="single"/>
        </w:rPr>
        <w:t xml:space="preserve"> I</w:t>
      </w:r>
      <w:r w:rsidR="008B0558">
        <w:rPr>
          <w:b/>
          <w:bCs/>
          <w:sz w:val="22"/>
          <w:szCs w:val="22"/>
          <w:u w:val="single"/>
        </w:rPr>
        <w:t>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52C4230F" w14:textId="77777777" w:rsidR="008B0558" w:rsidRPr="00881EEE" w:rsidRDefault="008B0558" w:rsidP="008B0558"/>
    <w:p w14:paraId="4981D90E" w14:textId="77777777" w:rsidR="008B0558" w:rsidRPr="00926A23" w:rsidRDefault="008B0558" w:rsidP="008B0558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0558" w:rsidRPr="00926A23" w14:paraId="2E4F6C6F" w14:textId="77777777" w:rsidTr="00C115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0C96D" w14:textId="77777777" w:rsidR="008B0558" w:rsidRPr="00926A23" w:rsidRDefault="008B0558" w:rsidP="00C11554">
            <w:pPr>
              <w:spacing w:before="100" w:beforeAutospacing="1" w:after="100" w:afterAutospacing="1"/>
            </w:pPr>
            <w:r w:rsidRPr="00926A23">
              <w:t xml:space="preserve">PFU podaje jak niżej </w:t>
            </w:r>
          </w:p>
          <w:p w14:paraId="22EC1E2F" w14:textId="77777777" w:rsidR="008B0558" w:rsidRPr="00926A23" w:rsidRDefault="008B0558" w:rsidP="00C11554">
            <w:pPr>
              <w:spacing w:before="100" w:beforeAutospacing="1" w:after="100" w:afterAutospacing="1"/>
            </w:pPr>
            <w:r w:rsidRPr="00926A23">
              <w:rPr>
                <w:noProof/>
              </w:rPr>
              <w:drawing>
                <wp:inline distT="0" distB="0" distL="0" distR="0" wp14:anchorId="37FFA4E8" wp14:editId="6566362A">
                  <wp:extent cx="5466949" cy="1304925"/>
                  <wp:effectExtent l="0" t="0" r="635" b="0"/>
                  <wp:docPr id="10" name="Obraz 10" descr="C:\Users\Admin\GLOBALTERM Dropbox\Dagmara Ufa-Bura\Mój komputer (HP)\Downloads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GLOBALTERM Dropbox\Dagmara Ufa-Bura\Mój komputer (HP)\Downloads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750" cy="130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EC4C5" w14:textId="77777777" w:rsidR="008B0558" w:rsidRPr="00926A23" w:rsidRDefault="008B0558" w:rsidP="00C11554">
            <w:pPr>
              <w:spacing w:before="100" w:beforeAutospacing="1" w:after="100" w:afterAutospacing="1"/>
            </w:pPr>
            <w:r w:rsidRPr="00926A23">
              <w:t> </w:t>
            </w:r>
          </w:p>
          <w:p w14:paraId="03DF8F4A" w14:textId="77777777" w:rsidR="008B0558" w:rsidRPr="00926A23" w:rsidRDefault="008B0558" w:rsidP="008B0558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926A23">
              <w:t>Czy na obiekcie jest wydzielona instalacja elektryczna dedykowana do zasilania opraw awaryjnych?</w:t>
            </w:r>
          </w:p>
          <w:p w14:paraId="3288B591" w14:textId="77777777" w:rsidR="008B0558" w:rsidRPr="00926A23" w:rsidRDefault="008B0558" w:rsidP="008B0558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926A23">
              <w:t xml:space="preserve">Jeżeli brak jest instalacji zasilania awaryjnego to czy zamawiający przewidział zaprojektowanie i wybudowanie takiej instalacji? I w związku z tym czy należy ją uwzględniać w wycenie oferty? </w:t>
            </w:r>
          </w:p>
          <w:p w14:paraId="41AA518B" w14:textId="77777777" w:rsidR="008B0558" w:rsidRPr="00926A23" w:rsidRDefault="008B0558" w:rsidP="008B0558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926A23">
              <w:t>Proszę udostępnić plan ewakuacji wskazujący drogi ewakuacji</w:t>
            </w:r>
          </w:p>
          <w:p w14:paraId="3E07217B" w14:textId="77777777" w:rsidR="008B0558" w:rsidRPr="00926A23" w:rsidRDefault="008B0558" w:rsidP="00C11554">
            <w:pPr>
              <w:spacing w:before="100" w:beforeAutospacing="1" w:after="100" w:afterAutospacing="1"/>
            </w:pPr>
            <w:r>
              <w:t xml:space="preserve">4. </w:t>
            </w:r>
            <w:r w:rsidRPr="00926A23">
              <w:t>Czy zamawiający przewiduje dodatkowe doświetlenie klatek schodowych na których obecnie nie ma punktów świetlnych?</w:t>
            </w:r>
          </w:p>
          <w:p w14:paraId="329C394F" w14:textId="77777777" w:rsidR="008B0558" w:rsidRPr="00926A23" w:rsidRDefault="008B0558" w:rsidP="00C11554">
            <w:pPr>
              <w:spacing w:before="100" w:beforeAutospacing="1" w:after="100" w:afterAutospacing="1"/>
            </w:pPr>
            <w:r>
              <w:t xml:space="preserve">5. </w:t>
            </w:r>
            <w:r w:rsidRPr="00926A23">
              <w:t>W tabeli nr 1 w PFU podano zestawienie istniejącego oświetlenia oraz w tabeli nr 3 przewidywana liczba nowych opraw LED – czy to oznacza, że tylko te oprawy są do wymiany?</w:t>
            </w:r>
          </w:p>
        </w:tc>
      </w:tr>
    </w:tbl>
    <w:p w14:paraId="4BF40827" w14:textId="77777777" w:rsidR="008B0558" w:rsidRDefault="008B0558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6BE99C07" w14:textId="77777777" w:rsidR="008B0558" w:rsidRDefault="008B0558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7C13ACE7" w14:textId="5002A59D" w:rsidR="008B0558" w:rsidRDefault="008B0558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6A23">
        <w:rPr>
          <w:noProof/>
          <w:lang w:eastAsia="pl-PL" w:bidi="ar-SA"/>
        </w:rPr>
        <w:lastRenderedPageBreak/>
        <w:drawing>
          <wp:inline distT="0" distB="0" distL="0" distR="0" wp14:anchorId="109854E0" wp14:editId="2AC1ED56">
            <wp:extent cx="5760720" cy="1304524"/>
            <wp:effectExtent l="0" t="0" r="0" b="0"/>
            <wp:docPr id="1" name="Obraz 1" descr="C:\Users\Admin\GLOBALTERM Dropbox\Dagmara Ufa-Bura\Mój komputer (HP)\Downloads\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GLOBALTERM Dropbox\Dagmara Ufa-Bura\Mój komputer (HP)\Downloads\image0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D1D92" w14:textId="7A6D390B" w:rsidR="008B0558" w:rsidRDefault="008B0558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926A23">
        <w:rPr>
          <w:noProof/>
          <w:lang w:eastAsia="pl-PL" w:bidi="ar-SA"/>
        </w:rPr>
        <w:drawing>
          <wp:inline distT="0" distB="0" distL="0" distR="0" wp14:anchorId="4B326517" wp14:editId="675CF433">
            <wp:extent cx="4676775" cy="1619250"/>
            <wp:effectExtent l="0" t="0" r="9525" b="0"/>
            <wp:docPr id="2" name="Obraz 2" descr="C:\Users\Admin\GLOBALTERM Dropbox\Dagmara Ufa-Bura\Mój komputer (HP)\Downloads\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GLOBALTERM Dropbox\Dagmara Ufa-Bura\Mój komputer (HP)\Downloads\image0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16DE" w14:textId="7411485A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ODPOWIEDZI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="008B0558">
        <w:rPr>
          <w:b/>
          <w:bCs/>
          <w:sz w:val="22"/>
          <w:szCs w:val="22"/>
          <w:u w:val="single"/>
        </w:rPr>
        <w:t>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3B2AF5C2" w14:textId="77777777" w:rsidR="005F4A11" w:rsidRDefault="005F4A11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769BF257" w14:textId="7E13177F" w:rsidR="005F4A11" w:rsidRPr="005F4A11" w:rsidRDefault="005F4A11" w:rsidP="005F4A11">
      <w:pPr>
        <w:spacing w:before="240"/>
        <w:rPr>
          <w:sz w:val="22"/>
          <w:szCs w:val="22"/>
        </w:rPr>
      </w:pPr>
      <w:r w:rsidRPr="005F4A11">
        <w:rPr>
          <w:sz w:val="22"/>
          <w:szCs w:val="22"/>
        </w:rPr>
        <w:t>Ad. 1. Zakres przedmiotu zamówienia nie  obejmuje wymiany opraw awaryjnych.</w:t>
      </w:r>
    </w:p>
    <w:p w14:paraId="392D9B16" w14:textId="77777777" w:rsidR="005F4A11" w:rsidRDefault="005F4A11" w:rsidP="005F4A11">
      <w:pPr>
        <w:spacing w:before="240"/>
        <w:ind w:left="567" w:hanging="567"/>
        <w:rPr>
          <w:sz w:val="22"/>
          <w:szCs w:val="22"/>
        </w:rPr>
      </w:pPr>
      <w:r w:rsidRPr="005F4A11">
        <w:rPr>
          <w:sz w:val="22"/>
          <w:szCs w:val="22"/>
        </w:rPr>
        <w:t>Ad. 2. Zakres przedmiotu zamówienia nie obejmuje zaprojektowania i wybudowania  insta</w:t>
      </w:r>
      <w:r>
        <w:rPr>
          <w:sz w:val="22"/>
          <w:szCs w:val="22"/>
        </w:rPr>
        <w:t>lacji zasilania awaryjnego.</w:t>
      </w:r>
    </w:p>
    <w:p w14:paraId="4A8F813E" w14:textId="4D0CBDC2" w:rsidR="005F4A11" w:rsidRPr="005F4A11" w:rsidRDefault="005F4A11" w:rsidP="005F4A11">
      <w:pPr>
        <w:spacing w:before="240"/>
        <w:ind w:left="567" w:hanging="567"/>
        <w:rPr>
          <w:sz w:val="22"/>
          <w:szCs w:val="22"/>
        </w:rPr>
      </w:pPr>
      <w:r w:rsidRPr="005F4A11">
        <w:rPr>
          <w:sz w:val="22"/>
          <w:szCs w:val="22"/>
        </w:rPr>
        <w:t>Ad.</w:t>
      </w:r>
      <w:r>
        <w:rPr>
          <w:sz w:val="22"/>
          <w:szCs w:val="22"/>
        </w:rPr>
        <w:t xml:space="preserve"> </w:t>
      </w:r>
      <w:r w:rsidRPr="005F4A11">
        <w:rPr>
          <w:sz w:val="22"/>
          <w:szCs w:val="22"/>
        </w:rPr>
        <w:t>3.W załączeniu plany ewakuacji I LO w Głownie.</w:t>
      </w:r>
    </w:p>
    <w:p w14:paraId="769827C4" w14:textId="4B804495" w:rsidR="005F4A11" w:rsidRPr="005F4A11" w:rsidRDefault="005F4A11" w:rsidP="005F4A11">
      <w:pPr>
        <w:spacing w:before="240"/>
        <w:rPr>
          <w:sz w:val="22"/>
          <w:szCs w:val="22"/>
        </w:rPr>
      </w:pPr>
      <w:r w:rsidRPr="005F4A11">
        <w:rPr>
          <w:sz w:val="22"/>
          <w:szCs w:val="22"/>
        </w:rPr>
        <w:t xml:space="preserve">Ad. 4. Zakres przedmiotu zamówienia obejmuje wymianę istniejącego oświetlenia. </w:t>
      </w:r>
    </w:p>
    <w:p w14:paraId="4D4A1BA2" w14:textId="06001AB1" w:rsidR="005F4A11" w:rsidRPr="005F4A11" w:rsidRDefault="005F4A11" w:rsidP="005F4A11">
      <w:pPr>
        <w:spacing w:before="240" w:after="240"/>
        <w:ind w:left="567" w:hanging="567"/>
        <w:rPr>
          <w:sz w:val="22"/>
          <w:szCs w:val="22"/>
        </w:rPr>
      </w:pPr>
      <w:r w:rsidRPr="005F4A11">
        <w:rPr>
          <w:sz w:val="22"/>
          <w:szCs w:val="22"/>
        </w:rPr>
        <w:t>A</w:t>
      </w:r>
      <w:r>
        <w:rPr>
          <w:sz w:val="22"/>
          <w:szCs w:val="22"/>
        </w:rPr>
        <w:t>d</w:t>
      </w:r>
      <w:r w:rsidRPr="005F4A11">
        <w:rPr>
          <w:sz w:val="22"/>
          <w:szCs w:val="22"/>
        </w:rPr>
        <w:t>. 5.Zakres przedmiotu zamówienia obejmuje jedynie wymianę ilości opraw wskazanych w audycie i PFU.</w:t>
      </w:r>
    </w:p>
    <w:p w14:paraId="04814544" w14:textId="65C58060" w:rsidR="000E5E29" w:rsidRDefault="008B0558" w:rsidP="005F4A11">
      <w:pPr>
        <w:pStyle w:val="NumeracjaUrzdowa"/>
        <w:widowControl w:val="0"/>
        <w:numPr>
          <w:ilvl w:val="0"/>
          <w:numId w:val="0"/>
        </w:numPr>
        <w:spacing w:after="240" w:line="240" w:lineRule="auto"/>
        <w:ind w:right="-2" w:firstLine="284"/>
        <w:rPr>
          <w:sz w:val="22"/>
          <w:szCs w:val="22"/>
        </w:rPr>
      </w:pPr>
      <w:r w:rsidRPr="00047583">
        <w:rPr>
          <w:rFonts w:eastAsia="Calibri"/>
          <w:bCs/>
          <w:sz w:val="22"/>
          <w:szCs w:val="22"/>
          <w:lang w:eastAsia="en-US"/>
        </w:rPr>
        <w:t xml:space="preserve">Zamawiający </w:t>
      </w:r>
      <w:r>
        <w:rPr>
          <w:rFonts w:eastAsia="Calibri"/>
          <w:bCs/>
          <w:sz w:val="22"/>
          <w:szCs w:val="22"/>
          <w:lang w:eastAsia="en-US"/>
        </w:rPr>
        <w:t>informuje, że uszczegóławia zapisy zawarte w Projekcie</w:t>
      </w:r>
      <w:r w:rsidRPr="00047583">
        <w:rPr>
          <w:rFonts w:eastAsia="Calibri"/>
          <w:bCs/>
          <w:sz w:val="22"/>
          <w:szCs w:val="22"/>
          <w:lang w:eastAsia="en-US"/>
        </w:rPr>
        <w:t xml:space="preserve"> umowy </w:t>
      </w:r>
      <w:r w:rsidR="000E5E29">
        <w:rPr>
          <w:b/>
          <w:sz w:val="22"/>
          <w:szCs w:val="22"/>
        </w:rPr>
        <w:t xml:space="preserve">§ 12 ust. 1 pkt 8) oraz pkt. 11) </w:t>
      </w:r>
      <w:r>
        <w:rPr>
          <w:bCs/>
          <w:sz w:val="22"/>
          <w:szCs w:val="22"/>
        </w:rPr>
        <w:t>w następującym brzmieniu:</w:t>
      </w:r>
      <w:r>
        <w:rPr>
          <w:sz w:val="22"/>
          <w:szCs w:val="22"/>
        </w:rPr>
        <w:t xml:space="preserve"> </w:t>
      </w:r>
    </w:p>
    <w:p w14:paraId="2FD1C61F" w14:textId="77777777" w:rsidR="000E5E29" w:rsidRPr="000E5E29" w:rsidRDefault="000E5E29" w:rsidP="000E5E29">
      <w:pPr>
        <w:pStyle w:val="NumeracjaUrzdowa"/>
        <w:widowControl w:val="0"/>
        <w:numPr>
          <w:ilvl w:val="0"/>
          <w:numId w:val="7"/>
        </w:numPr>
        <w:spacing w:after="240" w:line="240" w:lineRule="auto"/>
        <w:ind w:left="284" w:right="-2" w:hanging="284"/>
        <w:rPr>
          <w:i/>
          <w:sz w:val="22"/>
          <w:szCs w:val="22"/>
        </w:rPr>
      </w:pPr>
      <w:r w:rsidRPr="000E5E29">
        <w:rPr>
          <w:i/>
          <w:sz w:val="22"/>
          <w:szCs w:val="22"/>
        </w:rPr>
        <w:t>Za niewykonanie lub nienależyte wykonanie przedmiotu umowy  strony ustalają kary umowne, które będą naliczane w wypadkach i wysokościach określonych w niniejszej umowie:</w:t>
      </w:r>
    </w:p>
    <w:p w14:paraId="2CB2AC6F" w14:textId="6731900A" w:rsidR="000E5E29" w:rsidRPr="000E5E29" w:rsidRDefault="000E5E29" w:rsidP="000E5E29">
      <w:pPr>
        <w:pStyle w:val="NumeracjaUrzdowa"/>
        <w:widowControl w:val="0"/>
        <w:numPr>
          <w:ilvl w:val="0"/>
          <w:numId w:val="0"/>
        </w:numPr>
        <w:spacing w:after="240" w:line="240" w:lineRule="auto"/>
        <w:ind w:right="-2"/>
        <w:rPr>
          <w:i/>
          <w:color w:val="000000" w:themeColor="text1"/>
          <w:sz w:val="22"/>
          <w:szCs w:val="22"/>
        </w:rPr>
      </w:pPr>
      <w:r w:rsidRPr="000E5E29">
        <w:rPr>
          <w:i/>
          <w:color w:val="000000" w:themeColor="text1"/>
          <w:sz w:val="22"/>
          <w:szCs w:val="22"/>
        </w:rPr>
        <w:t>8)</w:t>
      </w:r>
      <w:r w:rsidRPr="000E5E29">
        <w:rPr>
          <w:b/>
          <w:i/>
          <w:color w:val="000000" w:themeColor="text1"/>
          <w:sz w:val="22"/>
          <w:szCs w:val="22"/>
        </w:rPr>
        <w:t xml:space="preserve"> 5.000,00 złotych </w:t>
      </w:r>
      <w:r w:rsidRPr="000E5E29">
        <w:rPr>
          <w:i/>
          <w:color w:val="000000" w:themeColor="text1"/>
          <w:sz w:val="22"/>
          <w:szCs w:val="22"/>
        </w:rPr>
        <w:t>za nieprzedłożenie dokumentów w terminach, o których mowa w</w:t>
      </w:r>
      <w:r w:rsidRPr="000E5E29">
        <w:rPr>
          <w:b/>
          <w:i/>
          <w:color w:val="000000" w:themeColor="text1"/>
          <w:sz w:val="22"/>
          <w:szCs w:val="22"/>
        </w:rPr>
        <w:t xml:space="preserve"> § 5 ust. 1 -  4               i ust. 7 oraz ust. 9, </w:t>
      </w:r>
      <w:r w:rsidRPr="000E5E29">
        <w:rPr>
          <w:i/>
          <w:color w:val="000000" w:themeColor="text1"/>
          <w:sz w:val="22"/>
          <w:szCs w:val="22"/>
        </w:rPr>
        <w:t>za każde zdarzenie;</w:t>
      </w:r>
    </w:p>
    <w:p w14:paraId="44D252BB" w14:textId="066E3137" w:rsidR="000E5E29" w:rsidRPr="000E5E29" w:rsidRDefault="000E5E29" w:rsidP="000E5E29">
      <w:pPr>
        <w:pStyle w:val="NumeracjaUrzdowa"/>
        <w:widowControl w:val="0"/>
        <w:numPr>
          <w:ilvl w:val="0"/>
          <w:numId w:val="0"/>
        </w:numPr>
        <w:spacing w:after="240" w:line="240" w:lineRule="auto"/>
        <w:ind w:right="-2"/>
        <w:rPr>
          <w:i/>
          <w:color w:val="000000" w:themeColor="text1"/>
          <w:sz w:val="22"/>
          <w:szCs w:val="22"/>
        </w:rPr>
      </w:pPr>
      <w:r w:rsidRPr="000E5E29">
        <w:rPr>
          <w:i/>
          <w:color w:val="000000" w:themeColor="text1"/>
          <w:sz w:val="22"/>
          <w:szCs w:val="22"/>
        </w:rPr>
        <w:t>11)</w:t>
      </w:r>
      <w:r w:rsidRPr="000E5E29">
        <w:rPr>
          <w:b/>
          <w:i/>
          <w:color w:val="000000" w:themeColor="text1"/>
          <w:sz w:val="22"/>
          <w:szCs w:val="22"/>
        </w:rPr>
        <w:t xml:space="preserve"> 5.000,00 złotych</w:t>
      </w:r>
      <w:r w:rsidRPr="000E5E29">
        <w:rPr>
          <w:i/>
          <w:color w:val="000000" w:themeColor="text1"/>
          <w:sz w:val="22"/>
          <w:szCs w:val="22"/>
        </w:rPr>
        <w:t xml:space="preserve"> za niedochowanie obowiązków, o których mowa w </w:t>
      </w:r>
      <w:r w:rsidRPr="000E5E29">
        <w:rPr>
          <w:b/>
          <w:i/>
          <w:color w:val="000000" w:themeColor="text1"/>
          <w:sz w:val="22"/>
          <w:szCs w:val="22"/>
        </w:rPr>
        <w:t xml:space="preserve">§ 7 </w:t>
      </w:r>
      <w:r w:rsidRPr="000E5E29">
        <w:rPr>
          <w:i/>
          <w:color w:val="000000" w:themeColor="text1"/>
          <w:sz w:val="22"/>
          <w:szCs w:val="22"/>
        </w:rPr>
        <w:t>za każde zdarzenie;</w:t>
      </w:r>
    </w:p>
    <w:p w14:paraId="5C8F13C2" w14:textId="0266EE3C" w:rsidR="008B0558" w:rsidRDefault="008B0558" w:rsidP="00055529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Wprowadzona zmiana dotyczy Projektu umowy stanowiącego załącznik </w:t>
      </w:r>
      <w:r w:rsidR="000E5E29">
        <w:rPr>
          <w:bCs/>
          <w:sz w:val="22"/>
          <w:szCs w:val="22"/>
        </w:rPr>
        <w:t>nr 4</w:t>
      </w:r>
      <w:r w:rsidRPr="00530F4C">
        <w:rPr>
          <w:bCs/>
          <w:sz w:val="22"/>
          <w:szCs w:val="22"/>
        </w:rPr>
        <w:t xml:space="preserve"> do SWZ</w:t>
      </w:r>
      <w:r>
        <w:rPr>
          <w:bCs/>
          <w:sz w:val="22"/>
          <w:szCs w:val="22"/>
        </w:rPr>
        <w:t xml:space="preserve"> w załączeniu pełna treść wprowadzona załącznikiem </w:t>
      </w:r>
      <w:proofErr w:type="spellStart"/>
      <w:r>
        <w:rPr>
          <w:bCs/>
          <w:sz w:val="22"/>
          <w:szCs w:val="22"/>
        </w:rPr>
        <w:t>pn</w:t>
      </w:r>
      <w:proofErr w:type="spellEnd"/>
      <w:r>
        <w:rPr>
          <w:bCs/>
          <w:sz w:val="22"/>
          <w:szCs w:val="22"/>
        </w:rPr>
        <w:t xml:space="preserve">: </w:t>
      </w:r>
      <w:r>
        <w:rPr>
          <w:b/>
          <w:bCs/>
          <w:i/>
          <w:sz w:val="22"/>
          <w:szCs w:val="22"/>
        </w:rPr>
        <w:t>Projekt_umowy_4</w:t>
      </w:r>
      <w:r w:rsidRPr="00530F4C">
        <w:rPr>
          <w:b/>
          <w:bCs/>
          <w:i/>
          <w:sz w:val="22"/>
          <w:szCs w:val="22"/>
        </w:rPr>
        <w:t>_</w:t>
      </w:r>
      <w:r>
        <w:rPr>
          <w:b/>
          <w:bCs/>
          <w:i/>
          <w:sz w:val="22"/>
          <w:szCs w:val="22"/>
        </w:rPr>
        <w:t>L_O_G_</w:t>
      </w:r>
      <w:r w:rsidR="005F4A11">
        <w:rPr>
          <w:b/>
          <w:bCs/>
          <w:i/>
          <w:sz w:val="22"/>
          <w:szCs w:val="22"/>
        </w:rPr>
        <w:t>z dnia_</w:t>
      </w:r>
      <w:r w:rsidR="000E5E29">
        <w:rPr>
          <w:b/>
          <w:bCs/>
          <w:i/>
          <w:sz w:val="22"/>
          <w:szCs w:val="22"/>
        </w:rPr>
        <w:t>25</w:t>
      </w:r>
      <w:r w:rsidR="00055529">
        <w:rPr>
          <w:b/>
          <w:bCs/>
          <w:i/>
          <w:sz w:val="22"/>
          <w:szCs w:val="22"/>
        </w:rPr>
        <w:t>.07.2022</w:t>
      </w:r>
      <w:r w:rsidRPr="00530F4C">
        <w:rPr>
          <w:b/>
          <w:bCs/>
          <w:i/>
          <w:sz w:val="22"/>
          <w:szCs w:val="22"/>
        </w:rPr>
        <w:t>r.</w:t>
      </w:r>
      <w:r w:rsidR="00055529">
        <w:rPr>
          <w:bCs/>
          <w:sz w:val="22"/>
          <w:szCs w:val="22"/>
        </w:rPr>
        <w:t xml:space="preserve">_ </w:t>
      </w:r>
      <w:r w:rsidR="00055529" w:rsidRPr="00055529">
        <w:rPr>
          <w:b/>
          <w:bCs/>
          <w:sz w:val="22"/>
          <w:szCs w:val="22"/>
        </w:rPr>
        <w:t>obowiązujący</w:t>
      </w:r>
      <w:r w:rsidR="00055529">
        <w:rPr>
          <w:b/>
          <w:bCs/>
          <w:sz w:val="22"/>
          <w:szCs w:val="22"/>
        </w:rPr>
        <w:t>.</w:t>
      </w:r>
      <w:r w:rsidRPr="00055529">
        <w:rPr>
          <w:rFonts w:eastAsia="Calibri"/>
          <w:b/>
          <w:bCs/>
          <w:sz w:val="22"/>
          <w:szCs w:val="22"/>
          <w:lang w:eastAsia="en-US"/>
        </w:rPr>
        <w:t xml:space="preserve">  </w:t>
      </w:r>
    </w:p>
    <w:p w14:paraId="0C4C0CDB" w14:textId="1590D65D" w:rsidR="00047583" w:rsidRDefault="008B0558" w:rsidP="00055529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 w:rsidRPr="004711AC">
        <w:rPr>
          <w:sz w:val="22"/>
          <w:szCs w:val="22"/>
        </w:rPr>
        <w:t xml:space="preserve">W związku z wprowadzonymi zmianami </w:t>
      </w:r>
      <w:r>
        <w:rPr>
          <w:sz w:val="22"/>
          <w:szCs w:val="22"/>
        </w:rPr>
        <w:t xml:space="preserve">do treści SWZ, </w:t>
      </w:r>
      <w:r w:rsidRPr="004711AC">
        <w:rPr>
          <w:sz w:val="22"/>
          <w:szCs w:val="22"/>
        </w:rPr>
        <w:t xml:space="preserve">Zamawiający przedłuża termin składania ofert o czas niezbędny na </w:t>
      </w:r>
      <w:r>
        <w:rPr>
          <w:sz w:val="22"/>
          <w:szCs w:val="22"/>
        </w:rPr>
        <w:t xml:space="preserve">przygotowanie ofert.  </w:t>
      </w:r>
      <w:r w:rsidRPr="002B3318">
        <w:rPr>
          <w:sz w:val="22"/>
          <w:szCs w:val="22"/>
        </w:rPr>
        <w:t>Na podstawie art. 286 ust. 3 ustawy Pzp zmianie</w:t>
      </w:r>
      <w:r w:rsidRPr="004711AC">
        <w:rPr>
          <w:sz w:val="22"/>
          <w:szCs w:val="22"/>
        </w:rPr>
        <w:t xml:space="preserve">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707C64C8" w14:textId="77777777" w:rsidR="00055529" w:rsidRPr="00055529" w:rsidRDefault="00055529" w:rsidP="00055529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</w:p>
    <w:p w14:paraId="5C95F1F7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1DD61363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pływa w dniu </w:t>
      </w:r>
      <w:r w:rsidR="00055529">
        <w:rPr>
          <w:b/>
          <w:sz w:val="22"/>
          <w:szCs w:val="22"/>
        </w:rPr>
        <w:t>30</w:t>
      </w:r>
      <w:r w:rsidR="00887253">
        <w:rPr>
          <w:b/>
          <w:sz w:val="22"/>
          <w:szCs w:val="22"/>
        </w:rPr>
        <w:t>.08</w:t>
      </w:r>
      <w:r>
        <w:rPr>
          <w:b/>
          <w:sz w:val="22"/>
          <w:szCs w:val="22"/>
        </w:rPr>
        <w:t>.2022 r.</w:t>
      </w:r>
    </w:p>
    <w:p w14:paraId="0CB376AE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4828AB1F" w:rsidR="00047583" w:rsidRPr="003B7422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lastRenderedPageBreak/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3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 w:rsidR="00055529">
        <w:rPr>
          <w:b/>
          <w:bCs/>
          <w:sz w:val="22"/>
          <w:szCs w:val="22"/>
        </w:rPr>
        <w:t>01.08</w:t>
      </w:r>
      <w:r w:rsidR="00887253">
        <w:rPr>
          <w:b/>
          <w:bCs/>
          <w:sz w:val="22"/>
          <w:szCs w:val="22"/>
        </w:rPr>
        <w:t xml:space="preserve">.2022 r. </w:t>
      </w:r>
      <w:r w:rsidR="0088725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3B0B6115" w14:textId="77777777" w:rsidR="00047583" w:rsidRPr="003B7422" w:rsidRDefault="00047583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3B7422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3B7422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4A30DF69" w:rsidR="00047583" w:rsidRPr="0062792E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055529">
        <w:rPr>
          <w:rFonts w:eastAsia="Arial Unicode MS"/>
          <w:b/>
          <w:bCs/>
          <w:sz w:val="22"/>
          <w:szCs w:val="22"/>
        </w:rPr>
        <w:t>w dniu 01.08</w:t>
      </w:r>
      <w:r w:rsidR="00887253">
        <w:rPr>
          <w:rFonts w:eastAsia="Arial Unicode MS"/>
          <w:b/>
          <w:bCs/>
          <w:sz w:val="22"/>
          <w:szCs w:val="22"/>
        </w:rPr>
        <w:t>.2022</w:t>
      </w:r>
      <w:r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38B6370B" w:rsidR="00047583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</w:t>
      </w:r>
      <w:r w:rsidR="00887253">
        <w:rPr>
          <w:sz w:val="22"/>
          <w:szCs w:val="22"/>
        </w:rPr>
        <w:t>ówieniu nr:</w:t>
      </w:r>
      <w:r w:rsidR="00A32A0C">
        <w:rPr>
          <w:b/>
          <w:sz w:val="22"/>
          <w:szCs w:val="22"/>
        </w:rPr>
        <w:t xml:space="preserve"> 2022/BZP 00247897</w:t>
      </w:r>
      <w:r w:rsidR="00887253" w:rsidRPr="00887253">
        <w:rPr>
          <w:b/>
          <w:sz w:val="22"/>
          <w:szCs w:val="22"/>
        </w:rPr>
        <w:t>/01</w:t>
      </w:r>
      <w:r w:rsidRPr="00887253">
        <w:rPr>
          <w:b/>
          <w:sz w:val="22"/>
          <w:szCs w:val="22"/>
        </w:rPr>
        <w:t xml:space="preserve"> </w:t>
      </w:r>
      <w:r w:rsidR="00887253" w:rsidRPr="00887253">
        <w:rPr>
          <w:sz w:val="22"/>
          <w:szCs w:val="22"/>
        </w:rPr>
        <w:t>z dnia</w:t>
      </w:r>
      <w:r w:rsidR="00A32A0C">
        <w:rPr>
          <w:b/>
          <w:sz w:val="22"/>
          <w:szCs w:val="22"/>
        </w:rPr>
        <w:t xml:space="preserve"> 11.07</w:t>
      </w:r>
      <w:r w:rsidRPr="00887253">
        <w:rPr>
          <w:b/>
          <w:sz w:val="22"/>
          <w:szCs w:val="22"/>
        </w:rPr>
        <w:t xml:space="preserve">.2022 r.  </w:t>
      </w:r>
      <w:r w:rsidRPr="003B7422">
        <w:rPr>
          <w:sz w:val="22"/>
          <w:szCs w:val="22"/>
        </w:rPr>
        <w:t>O</w:t>
      </w:r>
      <w:r w:rsidR="00A32A0C"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A371D2">
        <w:rPr>
          <w:b/>
          <w:sz w:val="22"/>
          <w:szCs w:val="22"/>
        </w:rPr>
        <w:t xml:space="preserve">25.07.2022 r. </w:t>
      </w:r>
      <w:r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>pod nr</w:t>
      </w:r>
      <w:r w:rsidR="00A371D2">
        <w:rPr>
          <w:b/>
          <w:bCs/>
          <w:sz w:val="22"/>
          <w:szCs w:val="22"/>
        </w:rPr>
        <w:t xml:space="preserve"> 2022/BZP 000274643/01</w:t>
      </w:r>
      <w:r w:rsidR="00055529">
        <w:rPr>
          <w:b/>
          <w:bCs/>
          <w:sz w:val="22"/>
          <w:szCs w:val="22"/>
        </w:rPr>
        <w:t>.</w:t>
      </w:r>
    </w:p>
    <w:p w14:paraId="230EB5C6" w14:textId="77777777" w:rsidR="00047583" w:rsidRPr="0062792E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C8DF01D" w14:textId="4829C2AE" w:rsidR="00BE59B5" w:rsidRDefault="000757A2" w:rsidP="0062792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66D144" w14:textId="0AD7FE48" w:rsidR="00CC52B0" w:rsidRPr="008B7B16" w:rsidRDefault="00F85028" w:rsidP="000E5E29">
      <w:pPr>
        <w:ind w:firstLine="284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7B16">
        <w:rPr>
          <w:sz w:val="22"/>
          <w:szCs w:val="22"/>
        </w:rPr>
        <w:tab/>
      </w:r>
      <w:r w:rsidR="008B7B16">
        <w:rPr>
          <w:sz w:val="22"/>
          <w:szCs w:val="22"/>
        </w:rPr>
        <w:tab/>
      </w:r>
      <w:r w:rsidR="00A371D2">
        <w:rPr>
          <w:sz w:val="22"/>
          <w:szCs w:val="22"/>
        </w:rPr>
        <w:t xml:space="preserve">                             </w:t>
      </w:r>
      <w:bookmarkStart w:id="5" w:name="_GoBack"/>
      <w:bookmarkEnd w:id="5"/>
      <w:r w:rsidR="00A371D2">
        <w:rPr>
          <w:sz w:val="22"/>
          <w:szCs w:val="22"/>
        </w:rPr>
        <w:t>Zarząd Powiatu Zgierskiego</w:t>
      </w:r>
      <w:r w:rsidR="008B7B16">
        <w:rPr>
          <w:sz w:val="22"/>
          <w:szCs w:val="22"/>
        </w:rPr>
        <w:tab/>
      </w:r>
      <w:r w:rsidR="008B7B16">
        <w:rPr>
          <w:sz w:val="22"/>
          <w:szCs w:val="22"/>
        </w:rPr>
        <w:tab/>
      </w:r>
      <w:r w:rsidR="008B7B16">
        <w:rPr>
          <w:sz w:val="22"/>
          <w:szCs w:val="22"/>
        </w:rPr>
        <w:tab/>
      </w:r>
      <w:r w:rsidR="008B7B16">
        <w:rPr>
          <w:i/>
          <w:sz w:val="22"/>
          <w:szCs w:val="22"/>
        </w:rPr>
        <w:t xml:space="preserve"> </w:t>
      </w:r>
      <w:r w:rsidRPr="008B7B16">
        <w:rPr>
          <w:i/>
          <w:sz w:val="22"/>
          <w:szCs w:val="22"/>
        </w:rPr>
        <w:tab/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4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4CA"/>
    <w:multiLevelType w:val="multilevel"/>
    <w:tmpl w:val="C622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7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26"/>
  </w:num>
  <w:num w:numId="3">
    <w:abstractNumId w:val="24"/>
  </w:num>
  <w:num w:numId="4">
    <w:abstractNumId w:val="33"/>
  </w:num>
  <w:num w:numId="5">
    <w:abstractNumId w:val="28"/>
  </w:num>
  <w:num w:numId="6">
    <w:abstractNumId w:val="11"/>
  </w:num>
  <w:num w:numId="7">
    <w:abstractNumId w:val="32"/>
  </w:num>
  <w:num w:numId="8">
    <w:abstractNumId w:val="24"/>
  </w:num>
  <w:num w:numId="9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20"/>
  </w:num>
  <w:num w:numId="15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</w:num>
  <w:num w:numId="17">
    <w:abstractNumId w:val="16"/>
  </w:num>
  <w:num w:numId="18">
    <w:abstractNumId w:val="34"/>
  </w:num>
  <w:num w:numId="19">
    <w:abstractNumId w:val="29"/>
  </w:num>
  <w:num w:numId="20">
    <w:abstractNumId w:val="3"/>
  </w:num>
  <w:num w:numId="21">
    <w:abstractNumId w:val="4"/>
  </w:num>
  <w:num w:numId="22">
    <w:abstractNumId w:val="10"/>
  </w:num>
  <w:num w:numId="23">
    <w:abstractNumId w:val="35"/>
  </w:num>
  <w:num w:numId="24">
    <w:abstractNumId w:val="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5"/>
  </w:num>
  <w:num w:numId="28">
    <w:abstractNumId w:val="36"/>
  </w:num>
  <w:num w:numId="29">
    <w:abstractNumId w:val="5"/>
  </w:num>
  <w:num w:numId="30">
    <w:abstractNumId w:val="17"/>
  </w:num>
  <w:num w:numId="31">
    <w:abstractNumId w:val="18"/>
  </w:num>
  <w:num w:numId="32">
    <w:abstractNumId w:val="14"/>
  </w:num>
  <w:num w:numId="33">
    <w:abstractNumId w:val="27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12"/>
  </w:num>
  <w:num w:numId="39">
    <w:abstractNumId w:val="23"/>
  </w:num>
  <w:num w:numId="40">
    <w:abstractNumId w:val="6"/>
  </w:num>
  <w:num w:numId="41">
    <w:abstractNumId w:val="31"/>
  </w:num>
  <w:num w:numId="42">
    <w:abstractNumId w:val="21"/>
  </w:num>
  <w:num w:numId="43">
    <w:abstractNumId w:val="9"/>
  </w:num>
  <w:num w:numId="44">
    <w:abstractNumId w:val="37"/>
  </w:num>
  <w:num w:numId="4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55529"/>
    <w:rsid w:val="000757A2"/>
    <w:rsid w:val="00075AE1"/>
    <w:rsid w:val="00077B7A"/>
    <w:rsid w:val="000A39D8"/>
    <w:rsid w:val="000B07D0"/>
    <w:rsid w:val="000B40A9"/>
    <w:rsid w:val="000B7743"/>
    <w:rsid w:val="000C6639"/>
    <w:rsid w:val="000D2F31"/>
    <w:rsid w:val="000D6DBF"/>
    <w:rsid w:val="000E4B6A"/>
    <w:rsid w:val="000E5E29"/>
    <w:rsid w:val="000F1C7F"/>
    <w:rsid w:val="000F3A6D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C70E0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11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3D35"/>
    <w:rsid w:val="0085440A"/>
    <w:rsid w:val="008556B7"/>
    <w:rsid w:val="00861597"/>
    <w:rsid w:val="00871981"/>
    <w:rsid w:val="00887253"/>
    <w:rsid w:val="008924E9"/>
    <w:rsid w:val="00893328"/>
    <w:rsid w:val="0089404E"/>
    <w:rsid w:val="008A184C"/>
    <w:rsid w:val="008A291A"/>
    <w:rsid w:val="008B0558"/>
    <w:rsid w:val="008B1D95"/>
    <w:rsid w:val="008B52C6"/>
    <w:rsid w:val="008B63BB"/>
    <w:rsid w:val="008B7B16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371D2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powiat_zg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193C-289D-49E0-80C0-F33BAD02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23</cp:revision>
  <cp:lastPrinted>2022-07-25T09:18:00Z</cp:lastPrinted>
  <dcterms:created xsi:type="dcterms:W3CDTF">2022-07-12T12:29:00Z</dcterms:created>
  <dcterms:modified xsi:type="dcterms:W3CDTF">2022-07-25T10:21:00Z</dcterms:modified>
</cp:coreProperties>
</file>