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9B4" w:rsidRPr="00EE39B4" w:rsidRDefault="00EE39B4" w:rsidP="003222B0">
      <w:pPr>
        <w:spacing w:after="0" w:line="240" w:lineRule="auto"/>
        <w:ind w:right="1356"/>
        <w:rPr>
          <w:rFonts w:ascii="Arial" w:eastAsia="Calibri" w:hAnsi="Arial" w:cs="Arial"/>
          <w:b/>
          <w:bCs/>
          <w:color w:val="000000"/>
          <w:lang w:eastAsia="pl-PL"/>
        </w:rPr>
      </w:pPr>
    </w:p>
    <w:p w:rsidR="00EE39B4" w:rsidRPr="00EE39B4" w:rsidRDefault="00EE39B4" w:rsidP="003222B0">
      <w:pPr>
        <w:spacing w:after="0" w:line="240" w:lineRule="auto"/>
        <w:ind w:left="10" w:hanging="10"/>
        <w:jc w:val="right"/>
        <w:rPr>
          <w:rFonts w:ascii="Arial" w:eastAsia="Calibri" w:hAnsi="Arial" w:cs="Arial"/>
          <w:color w:val="000000"/>
          <w:sz w:val="24"/>
          <w:szCs w:val="24"/>
          <w:lang w:eastAsia="pl-PL"/>
        </w:rPr>
      </w:pPr>
      <w:r w:rsidRPr="00EE39B4">
        <w:rPr>
          <w:rFonts w:ascii="Arial" w:eastAsia="Calibri" w:hAnsi="Arial" w:cs="Arial"/>
          <w:b/>
          <w:bCs/>
          <w:color w:val="000000"/>
          <w:sz w:val="20"/>
          <w:szCs w:val="20"/>
          <w:lang w:eastAsia="pl-PL"/>
        </w:rPr>
        <w:t xml:space="preserve"> </w:t>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sidRPr="00EE39B4">
        <w:rPr>
          <w:rFonts w:ascii="Arial" w:eastAsia="Calibri" w:hAnsi="Arial" w:cs="Arial"/>
          <w:b/>
          <w:bCs/>
          <w:color w:val="000000"/>
          <w:sz w:val="20"/>
          <w:szCs w:val="20"/>
          <w:lang w:eastAsia="pl-PL"/>
        </w:rPr>
        <w:t xml:space="preserve"> </w:t>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sidR="00BB6C8F">
        <w:rPr>
          <w:rFonts w:ascii="Arial" w:eastAsia="Calibri" w:hAnsi="Arial" w:cs="Arial"/>
          <w:b/>
          <w:bCs/>
          <w:color w:val="000000"/>
          <w:sz w:val="20"/>
          <w:szCs w:val="20"/>
          <w:lang w:eastAsia="pl-PL"/>
        </w:rPr>
        <w:tab/>
      </w:r>
      <w:r w:rsidRPr="00EE39B4">
        <w:rPr>
          <w:rFonts w:ascii="Arial" w:eastAsia="Calibri" w:hAnsi="Arial" w:cs="Arial"/>
          <w:b/>
          <w:bCs/>
          <w:color w:val="000000"/>
          <w:sz w:val="24"/>
          <w:szCs w:val="24"/>
          <w:lang w:eastAsia="pl-PL"/>
        </w:rPr>
        <w:t>Do wykonawców</w:t>
      </w:r>
    </w:p>
    <w:p w:rsidR="00EE39B4" w:rsidRPr="00EE39B4" w:rsidRDefault="00EE39B4" w:rsidP="003222B0">
      <w:pPr>
        <w:spacing w:after="0" w:line="240" w:lineRule="auto"/>
        <w:ind w:left="10" w:right="1356" w:hanging="10"/>
        <w:jc w:val="both"/>
        <w:rPr>
          <w:rFonts w:ascii="Arial" w:eastAsia="Calibri" w:hAnsi="Arial" w:cs="Arial"/>
          <w:color w:val="000000"/>
          <w:sz w:val="20"/>
          <w:szCs w:val="20"/>
          <w:lang w:eastAsia="pl-PL"/>
        </w:rPr>
      </w:pPr>
    </w:p>
    <w:p w:rsidR="00EE39B4" w:rsidRPr="00EE39B4" w:rsidRDefault="00EE39B4" w:rsidP="003222B0">
      <w:pPr>
        <w:spacing w:after="0" w:line="240" w:lineRule="auto"/>
        <w:ind w:left="10" w:right="1356" w:hanging="10"/>
        <w:jc w:val="both"/>
        <w:rPr>
          <w:rFonts w:ascii="Arial" w:eastAsia="Calibri" w:hAnsi="Arial" w:cs="Arial"/>
          <w:color w:val="000000"/>
          <w:sz w:val="20"/>
          <w:szCs w:val="20"/>
          <w:lang w:eastAsia="pl-PL"/>
        </w:rPr>
      </w:pPr>
    </w:p>
    <w:p w:rsidR="00EE39B4" w:rsidRPr="00EE39B4" w:rsidRDefault="00EE39B4" w:rsidP="003222B0">
      <w:pPr>
        <w:spacing w:after="0" w:line="240" w:lineRule="auto"/>
        <w:ind w:left="10" w:right="1" w:hanging="10"/>
        <w:jc w:val="right"/>
        <w:rPr>
          <w:rFonts w:ascii="Arial" w:eastAsia="Calibri" w:hAnsi="Arial" w:cs="Arial"/>
          <w:color w:val="000000"/>
          <w:sz w:val="20"/>
          <w:szCs w:val="20"/>
          <w:lang w:eastAsia="pl-PL"/>
        </w:rPr>
      </w:pP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t xml:space="preserve">                           </w:t>
      </w:r>
      <w:r w:rsidR="009A2F22">
        <w:rPr>
          <w:rFonts w:ascii="Arial" w:eastAsia="Calibri" w:hAnsi="Arial" w:cs="Arial"/>
          <w:color w:val="000000"/>
          <w:sz w:val="20"/>
          <w:szCs w:val="20"/>
          <w:lang w:eastAsia="pl-PL"/>
        </w:rPr>
        <w:t xml:space="preserve">         </w:t>
      </w:r>
      <w:r w:rsidR="00984461">
        <w:rPr>
          <w:rFonts w:ascii="Arial" w:eastAsia="Calibri" w:hAnsi="Arial" w:cs="Arial"/>
          <w:color w:val="000000"/>
          <w:sz w:val="20"/>
          <w:szCs w:val="20"/>
          <w:lang w:eastAsia="pl-PL"/>
        </w:rPr>
        <w:t xml:space="preserve"> Poddębice, 202</w:t>
      </w:r>
      <w:r w:rsidR="00990486">
        <w:rPr>
          <w:rFonts w:ascii="Arial" w:eastAsia="Calibri" w:hAnsi="Arial" w:cs="Arial"/>
          <w:color w:val="000000"/>
          <w:sz w:val="20"/>
          <w:szCs w:val="20"/>
          <w:lang w:eastAsia="pl-PL"/>
        </w:rPr>
        <w:t>4.0</w:t>
      </w:r>
      <w:r w:rsidR="00984461">
        <w:rPr>
          <w:rFonts w:ascii="Arial" w:eastAsia="Calibri" w:hAnsi="Arial" w:cs="Arial"/>
          <w:color w:val="000000"/>
          <w:sz w:val="20"/>
          <w:szCs w:val="20"/>
          <w:lang w:eastAsia="pl-PL"/>
        </w:rPr>
        <w:t>1</w:t>
      </w:r>
      <w:r w:rsidRPr="00EE39B4">
        <w:rPr>
          <w:rFonts w:ascii="Arial" w:eastAsia="Calibri" w:hAnsi="Arial" w:cs="Arial"/>
          <w:color w:val="000000"/>
          <w:sz w:val="20"/>
          <w:szCs w:val="20"/>
          <w:lang w:eastAsia="pl-PL"/>
        </w:rPr>
        <w:t>.</w:t>
      </w:r>
      <w:r w:rsidR="00990486">
        <w:rPr>
          <w:rFonts w:ascii="Arial" w:eastAsia="Calibri" w:hAnsi="Arial" w:cs="Arial"/>
          <w:color w:val="000000"/>
          <w:sz w:val="20"/>
          <w:szCs w:val="20"/>
          <w:lang w:eastAsia="pl-PL"/>
        </w:rPr>
        <w:t>23</w:t>
      </w:r>
    </w:p>
    <w:p w:rsidR="00EE39B4" w:rsidRPr="00EE39B4" w:rsidRDefault="00EE39B4" w:rsidP="003222B0">
      <w:pPr>
        <w:tabs>
          <w:tab w:val="center" w:pos="4536"/>
          <w:tab w:val="right" w:pos="9072"/>
        </w:tabs>
        <w:suppressAutoHyphens/>
        <w:spacing w:after="0" w:line="240" w:lineRule="auto"/>
        <w:rPr>
          <w:rFonts w:ascii="Arial" w:eastAsia="Times New Roman" w:hAnsi="Arial" w:cs="Arial"/>
          <w:b/>
          <w:bCs/>
          <w:sz w:val="20"/>
          <w:szCs w:val="20"/>
          <w:lang w:eastAsia="ar-SA"/>
        </w:rPr>
      </w:pPr>
    </w:p>
    <w:p w:rsidR="00EE39B4" w:rsidRPr="00984461" w:rsidRDefault="00EE39B4" w:rsidP="003222B0">
      <w:pPr>
        <w:tabs>
          <w:tab w:val="center" w:pos="4536"/>
          <w:tab w:val="right" w:pos="9072"/>
        </w:tabs>
        <w:suppressAutoHyphens/>
        <w:spacing w:after="0" w:line="240" w:lineRule="auto"/>
        <w:rPr>
          <w:rFonts w:ascii="Arial" w:eastAsia="Times New Roman" w:hAnsi="Arial" w:cs="Arial"/>
          <w:b/>
          <w:bCs/>
          <w:i/>
          <w:sz w:val="20"/>
          <w:szCs w:val="20"/>
          <w:lang w:eastAsia="ar-SA"/>
        </w:rPr>
      </w:pPr>
    </w:p>
    <w:p w:rsidR="00EE39B4" w:rsidRPr="00984461" w:rsidRDefault="00EE39B4" w:rsidP="003222B0">
      <w:pPr>
        <w:autoSpaceDE w:val="0"/>
        <w:autoSpaceDN w:val="0"/>
        <w:adjustRightInd w:val="0"/>
        <w:spacing w:after="0" w:line="240" w:lineRule="auto"/>
        <w:ind w:left="-142" w:hanging="11"/>
        <w:jc w:val="both"/>
        <w:rPr>
          <w:rFonts w:ascii="Arial" w:eastAsia="Calibri" w:hAnsi="Arial" w:cs="Arial"/>
          <w:bCs/>
          <w:i/>
          <w:sz w:val="20"/>
          <w:szCs w:val="20"/>
          <w:lang w:eastAsia="pl-PL"/>
        </w:rPr>
      </w:pPr>
      <w:r w:rsidRPr="00984461">
        <w:rPr>
          <w:rFonts w:ascii="Arial" w:eastAsia="Calibri" w:hAnsi="Arial" w:cs="Arial"/>
          <w:bCs/>
          <w:i/>
          <w:sz w:val="20"/>
          <w:szCs w:val="20"/>
          <w:lang w:eastAsia="pl-PL"/>
        </w:rPr>
        <w:t>Dotyczy postępowania prowadzonego w trybie podstawowym na: „</w:t>
      </w:r>
      <w:r w:rsidR="00984461" w:rsidRPr="00984461">
        <w:rPr>
          <w:rFonts w:ascii="Arial" w:hAnsi="Arial" w:cs="Arial"/>
          <w:bCs/>
          <w:i/>
          <w:sz w:val="20"/>
          <w:szCs w:val="20"/>
        </w:rPr>
        <w:t>Sukcesywny zakup paliwa dla potrzeb maszyn</w:t>
      </w:r>
      <w:r w:rsidR="00990486">
        <w:rPr>
          <w:rFonts w:ascii="Arial" w:hAnsi="Arial" w:cs="Arial"/>
          <w:bCs/>
          <w:i/>
          <w:sz w:val="20"/>
          <w:szCs w:val="20"/>
        </w:rPr>
        <w:t>, ciągników rolniczych</w:t>
      </w:r>
      <w:r w:rsidR="00984461" w:rsidRPr="00984461">
        <w:rPr>
          <w:rFonts w:ascii="Arial" w:hAnsi="Arial" w:cs="Arial"/>
          <w:bCs/>
          <w:i/>
          <w:sz w:val="20"/>
          <w:szCs w:val="20"/>
        </w:rPr>
        <w:t xml:space="preserve"> i samochodów służbowych Starostwa Powiatowego w Poddębicach</w:t>
      </w:r>
      <w:r w:rsidRPr="00984461">
        <w:rPr>
          <w:rFonts w:ascii="Arial" w:eastAsia="Calibri" w:hAnsi="Arial" w:cs="Arial"/>
          <w:bCs/>
          <w:i/>
          <w:sz w:val="20"/>
          <w:szCs w:val="20"/>
          <w:lang w:eastAsia="pl-PL"/>
        </w:rPr>
        <w:t>”</w:t>
      </w:r>
    </w:p>
    <w:p w:rsidR="00EE39B4" w:rsidRPr="00EE39B4" w:rsidRDefault="00EE39B4" w:rsidP="003222B0">
      <w:pPr>
        <w:autoSpaceDE w:val="0"/>
        <w:autoSpaceDN w:val="0"/>
        <w:adjustRightInd w:val="0"/>
        <w:spacing w:after="0" w:line="240" w:lineRule="auto"/>
        <w:ind w:left="-142" w:right="1356" w:hanging="10"/>
        <w:jc w:val="both"/>
        <w:rPr>
          <w:rFonts w:ascii="Arial" w:eastAsia="Calibri" w:hAnsi="Arial" w:cs="Arial"/>
          <w:b/>
          <w:bCs/>
          <w:i/>
          <w:color w:val="0070C0"/>
          <w:sz w:val="20"/>
          <w:szCs w:val="20"/>
          <w:lang w:eastAsia="pl-PL"/>
        </w:rPr>
      </w:pPr>
    </w:p>
    <w:p w:rsidR="00984461" w:rsidRDefault="00984461" w:rsidP="003222B0">
      <w:pPr>
        <w:spacing w:after="0" w:line="240" w:lineRule="auto"/>
        <w:ind w:left="-142" w:right="1" w:firstLine="567"/>
        <w:jc w:val="both"/>
        <w:rPr>
          <w:rFonts w:ascii="Arial" w:hAnsi="Arial" w:cs="Arial"/>
          <w:sz w:val="20"/>
          <w:szCs w:val="20"/>
        </w:rPr>
      </w:pPr>
      <w:r>
        <w:rPr>
          <w:rFonts w:ascii="Arial" w:hAnsi="Arial" w:cs="Arial"/>
          <w:sz w:val="20"/>
          <w:szCs w:val="20"/>
        </w:rPr>
        <w:t>Zam</w:t>
      </w:r>
      <w:r w:rsidR="00990486">
        <w:rPr>
          <w:rFonts w:ascii="Arial" w:hAnsi="Arial" w:cs="Arial"/>
          <w:sz w:val="20"/>
          <w:szCs w:val="20"/>
        </w:rPr>
        <w:t>awiający informuje, że w dniu 23.01.2024</w:t>
      </w:r>
      <w:r>
        <w:rPr>
          <w:rFonts w:ascii="Arial" w:hAnsi="Arial" w:cs="Arial"/>
          <w:sz w:val="20"/>
          <w:szCs w:val="20"/>
        </w:rPr>
        <w:t xml:space="preserve"> r. wpłynęły zapytania dotyczące treści SWZ do postępowania prowadzonego w trybie podstawowym bez negocjacji na: </w:t>
      </w:r>
      <w:r w:rsidRPr="00984461">
        <w:rPr>
          <w:rFonts w:ascii="Arial" w:eastAsia="Calibri" w:hAnsi="Arial" w:cs="Arial"/>
          <w:bCs/>
          <w:sz w:val="20"/>
          <w:szCs w:val="20"/>
          <w:lang w:eastAsia="pl-PL"/>
        </w:rPr>
        <w:t>„</w:t>
      </w:r>
      <w:r w:rsidRPr="00984461">
        <w:rPr>
          <w:rFonts w:ascii="Arial" w:hAnsi="Arial" w:cs="Arial"/>
          <w:bCs/>
          <w:sz w:val="20"/>
          <w:szCs w:val="20"/>
        </w:rPr>
        <w:t>Sukcesywny zakup paliwa dla potrzeb maszyn</w:t>
      </w:r>
      <w:r w:rsidR="00990486">
        <w:rPr>
          <w:rFonts w:ascii="Arial" w:hAnsi="Arial" w:cs="Arial"/>
          <w:bCs/>
          <w:sz w:val="20"/>
          <w:szCs w:val="20"/>
        </w:rPr>
        <w:t>, cięgników rolniczych</w:t>
      </w:r>
      <w:r w:rsidRPr="00984461">
        <w:rPr>
          <w:rFonts w:ascii="Arial" w:hAnsi="Arial" w:cs="Arial"/>
          <w:bCs/>
          <w:sz w:val="20"/>
          <w:szCs w:val="20"/>
        </w:rPr>
        <w:t xml:space="preserve"> i samochodów służbowych Starostwa Powiatowego w Poddębicach</w:t>
      </w:r>
      <w:r>
        <w:rPr>
          <w:rFonts w:ascii="Arial" w:hAnsi="Arial" w:cs="Arial"/>
          <w:bCs/>
          <w:sz w:val="20"/>
          <w:szCs w:val="20"/>
        </w:rPr>
        <w:t>”</w:t>
      </w:r>
    </w:p>
    <w:p w:rsidR="003222B0" w:rsidRDefault="006D59EC" w:rsidP="003222B0">
      <w:pPr>
        <w:spacing w:after="0" w:line="240" w:lineRule="auto"/>
        <w:ind w:left="-142" w:right="1" w:firstLine="567"/>
        <w:jc w:val="both"/>
        <w:rPr>
          <w:rFonts w:ascii="Arial" w:hAnsi="Arial" w:cs="Arial"/>
          <w:sz w:val="20"/>
          <w:szCs w:val="20"/>
        </w:rPr>
      </w:pPr>
      <w:r>
        <w:rPr>
          <w:rFonts w:ascii="Arial" w:hAnsi="Arial" w:cs="Arial"/>
          <w:sz w:val="20"/>
          <w:szCs w:val="20"/>
        </w:rPr>
        <w:t xml:space="preserve">Zgodnie z art. 284 ust. 6 ustawy z dnia 11 września 2019 r. Prawo zamówień publicznych (t.j. Dz.U. </w:t>
      </w:r>
      <w:r w:rsidR="003222B0">
        <w:rPr>
          <w:rFonts w:ascii="Arial" w:hAnsi="Arial" w:cs="Arial"/>
          <w:sz w:val="20"/>
          <w:szCs w:val="20"/>
        </w:rPr>
        <w:t xml:space="preserve">   </w:t>
      </w:r>
      <w:r>
        <w:rPr>
          <w:rFonts w:ascii="Arial" w:hAnsi="Arial" w:cs="Arial"/>
          <w:sz w:val="20"/>
          <w:szCs w:val="20"/>
        </w:rPr>
        <w:t>z 202</w:t>
      </w:r>
      <w:r w:rsidR="00990486">
        <w:rPr>
          <w:rFonts w:ascii="Arial" w:hAnsi="Arial" w:cs="Arial"/>
          <w:sz w:val="20"/>
          <w:szCs w:val="20"/>
        </w:rPr>
        <w:t>3</w:t>
      </w:r>
      <w:r>
        <w:rPr>
          <w:rFonts w:ascii="Arial" w:hAnsi="Arial" w:cs="Arial"/>
          <w:sz w:val="20"/>
          <w:szCs w:val="20"/>
        </w:rPr>
        <w:t xml:space="preserve"> r., poz. </w:t>
      </w:r>
      <w:r w:rsidR="00990486">
        <w:rPr>
          <w:rFonts w:ascii="Arial" w:hAnsi="Arial" w:cs="Arial"/>
          <w:sz w:val="20"/>
          <w:szCs w:val="20"/>
        </w:rPr>
        <w:t xml:space="preserve">1065 </w:t>
      </w:r>
      <w:r>
        <w:rPr>
          <w:rFonts w:ascii="Arial" w:hAnsi="Arial" w:cs="Arial"/>
          <w:sz w:val="20"/>
          <w:szCs w:val="20"/>
        </w:rPr>
        <w:t xml:space="preserve"> ze zm.) przekazujemy treść </w:t>
      </w:r>
      <w:r w:rsidR="003222B0">
        <w:rPr>
          <w:rFonts w:ascii="Arial" w:hAnsi="Arial" w:cs="Arial"/>
          <w:sz w:val="20"/>
          <w:szCs w:val="20"/>
        </w:rPr>
        <w:t>zapytania wraz z wyjaśnieniami</w:t>
      </w:r>
    </w:p>
    <w:p w:rsidR="003222B0" w:rsidRDefault="003222B0" w:rsidP="003222B0">
      <w:pPr>
        <w:spacing w:after="0" w:line="240" w:lineRule="auto"/>
        <w:ind w:left="-142" w:right="1"/>
        <w:rPr>
          <w:rFonts w:ascii="Arial" w:hAnsi="Arial" w:cs="Arial"/>
          <w:sz w:val="20"/>
          <w:szCs w:val="20"/>
        </w:rPr>
      </w:pPr>
    </w:p>
    <w:p w:rsidR="003222B0" w:rsidRPr="003222B0" w:rsidRDefault="003222B0" w:rsidP="003222B0">
      <w:pPr>
        <w:spacing w:after="0" w:line="240" w:lineRule="auto"/>
        <w:ind w:left="-142" w:right="1"/>
        <w:rPr>
          <w:rFonts w:ascii="Arial" w:hAnsi="Arial" w:cs="Arial"/>
          <w:sz w:val="20"/>
          <w:szCs w:val="20"/>
        </w:rPr>
      </w:pPr>
      <w:r w:rsidRPr="003222B0">
        <w:rPr>
          <w:rFonts w:ascii="Arial" w:hAnsi="Arial" w:cs="Arial"/>
          <w:b/>
          <w:color w:val="FF0000"/>
          <w:sz w:val="20"/>
          <w:szCs w:val="20"/>
        </w:rPr>
        <w:t>Pytanie nr 1.</w:t>
      </w:r>
      <w:r w:rsidRPr="003222B0">
        <w:rPr>
          <w:rFonts w:ascii="Arial" w:hAnsi="Arial" w:cs="Arial"/>
          <w:color w:val="FF0000"/>
          <w:sz w:val="20"/>
          <w:szCs w:val="20"/>
        </w:rPr>
        <w:t xml:space="preserve"> </w:t>
      </w:r>
      <w:r w:rsidRPr="003222B0">
        <w:rPr>
          <w:rFonts w:ascii="Arial" w:hAnsi="Arial" w:cs="Arial"/>
          <w:sz w:val="20"/>
          <w:szCs w:val="20"/>
        </w:rPr>
        <w:t>Czy Zamawiający zaakceptuje procedurę odbioru paliwa bezgotówkowego tankowania za pomocą kart flotowych?</w:t>
      </w:r>
    </w:p>
    <w:p w:rsidR="003222B0" w:rsidRPr="003222B0" w:rsidRDefault="003222B0" w:rsidP="003222B0">
      <w:pPr>
        <w:tabs>
          <w:tab w:val="left" w:pos="0"/>
          <w:tab w:val="left" w:pos="142"/>
        </w:tabs>
        <w:spacing w:after="0" w:line="240" w:lineRule="auto"/>
        <w:ind w:left="-142"/>
        <w:jc w:val="both"/>
        <w:rPr>
          <w:rFonts w:ascii="Arial" w:hAnsi="Arial" w:cs="Arial"/>
          <w:b/>
          <w:sz w:val="20"/>
          <w:szCs w:val="20"/>
        </w:rPr>
      </w:pPr>
      <w:r w:rsidRPr="003222B0">
        <w:rPr>
          <w:rFonts w:ascii="Arial" w:hAnsi="Arial" w:cs="Arial"/>
          <w:sz w:val="20"/>
          <w:szCs w:val="20"/>
        </w:rPr>
        <w:t xml:space="preserve">Wykonawca umożliwi Zamawiającemu korzystanie </w:t>
      </w:r>
      <w:r>
        <w:rPr>
          <w:rFonts w:ascii="Arial" w:hAnsi="Arial" w:cs="Arial"/>
          <w:sz w:val="20"/>
          <w:szCs w:val="20"/>
        </w:rPr>
        <w:t>z kart mikroprocesorowych, które</w:t>
      </w:r>
      <w:r w:rsidRPr="003222B0">
        <w:rPr>
          <w:rFonts w:ascii="Arial" w:hAnsi="Arial" w:cs="Arial"/>
          <w:sz w:val="20"/>
          <w:szCs w:val="20"/>
        </w:rPr>
        <w:t xml:space="preserve"> pozwalają na dokonywanie bezgotówkowych zakupów paliw i us</w:t>
      </w:r>
      <w:r>
        <w:rPr>
          <w:rFonts w:ascii="Arial" w:hAnsi="Arial" w:cs="Arial"/>
          <w:sz w:val="20"/>
          <w:szCs w:val="20"/>
        </w:rPr>
        <w:t>ług w sieci stacji paliw XXX</w:t>
      </w:r>
      <w:r w:rsidRPr="003222B0">
        <w:rPr>
          <w:rFonts w:ascii="Arial" w:hAnsi="Arial" w:cs="Arial"/>
          <w:sz w:val="20"/>
          <w:szCs w:val="20"/>
        </w:rPr>
        <w:t>. To propozycja dla klientów, którzy chcą mieć prosty w obsłudze, przyjazny i przynoszący korzyści ekonomiczne system tankowania paliw i podstawowej obsługi drogowej samochodów. Posiadacze kart flotowych łatwiej i szybciej organizują, a także rozliczają działalność logistyczną swoich firm.</w:t>
      </w:r>
    </w:p>
    <w:p w:rsidR="003222B0" w:rsidRPr="003222B0" w:rsidRDefault="003222B0" w:rsidP="003222B0">
      <w:pPr>
        <w:pStyle w:val="Nagwek2"/>
        <w:spacing w:before="0" w:after="0" w:line="240" w:lineRule="auto"/>
        <w:ind w:left="-142" w:firstLine="71"/>
        <w:jc w:val="both"/>
        <w:rPr>
          <w:b/>
          <w:sz w:val="20"/>
          <w:szCs w:val="20"/>
        </w:rPr>
      </w:pPr>
      <w:r w:rsidRPr="003222B0">
        <w:rPr>
          <w:sz w:val="20"/>
          <w:szCs w:val="20"/>
        </w:rPr>
        <w:t xml:space="preserve">Karta Flotowa. wyposażona jest w mikroprocesor, który umożliwia: </w:t>
      </w:r>
    </w:p>
    <w:p w:rsidR="003222B0" w:rsidRPr="003222B0" w:rsidRDefault="003222B0" w:rsidP="003222B0">
      <w:pPr>
        <w:pStyle w:val="Nagwek2"/>
        <w:keepLines w:val="0"/>
        <w:numPr>
          <w:ilvl w:val="0"/>
          <w:numId w:val="5"/>
        </w:numPr>
        <w:spacing w:before="0" w:after="0" w:line="240" w:lineRule="auto"/>
        <w:ind w:left="-142" w:firstLine="71"/>
        <w:jc w:val="both"/>
        <w:rPr>
          <w:sz w:val="20"/>
          <w:szCs w:val="20"/>
        </w:rPr>
      </w:pPr>
      <w:r w:rsidRPr="003222B0">
        <w:rPr>
          <w:sz w:val="20"/>
          <w:szCs w:val="20"/>
        </w:rPr>
        <w:t>kontrolowanie częstotliwości wizyt na stacjach paliwowych Koncernu,</w:t>
      </w:r>
    </w:p>
    <w:p w:rsidR="003222B0" w:rsidRPr="003222B0" w:rsidRDefault="003222B0" w:rsidP="003222B0">
      <w:pPr>
        <w:numPr>
          <w:ilvl w:val="0"/>
          <w:numId w:val="5"/>
        </w:numPr>
        <w:spacing w:after="0" w:line="240" w:lineRule="auto"/>
        <w:ind w:left="-142" w:firstLine="71"/>
        <w:jc w:val="both"/>
        <w:rPr>
          <w:rFonts w:ascii="Arial" w:hAnsi="Arial" w:cs="Arial"/>
          <w:sz w:val="20"/>
          <w:szCs w:val="20"/>
        </w:rPr>
      </w:pPr>
      <w:r w:rsidRPr="003222B0">
        <w:rPr>
          <w:rFonts w:ascii="Arial" w:hAnsi="Arial" w:cs="Arial"/>
          <w:sz w:val="20"/>
          <w:szCs w:val="20"/>
        </w:rPr>
        <w:t>monitorowanie wartości zakupionego paliwa oraz innych towarów i usług,</w:t>
      </w:r>
    </w:p>
    <w:p w:rsidR="003222B0" w:rsidRPr="003222B0" w:rsidRDefault="003222B0" w:rsidP="003222B0">
      <w:pPr>
        <w:numPr>
          <w:ilvl w:val="0"/>
          <w:numId w:val="5"/>
        </w:numPr>
        <w:spacing w:after="0" w:line="240" w:lineRule="auto"/>
        <w:ind w:left="-142" w:firstLine="71"/>
        <w:jc w:val="both"/>
        <w:rPr>
          <w:rFonts w:ascii="Arial" w:hAnsi="Arial" w:cs="Arial"/>
          <w:sz w:val="20"/>
          <w:szCs w:val="20"/>
        </w:rPr>
      </w:pPr>
      <w:r w:rsidRPr="003222B0">
        <w:rPr>
          <w:rFonts w:ascii="Arial" w:hAnsi="Arial" w:cs="Arial"/>
          <w:sz w:val="20"/>
          <w:szCs w:val="20"/>
        </w:rPr>
        <w:t>sprawdzanie stanu licznika kilometrów,</w:t>
      </w:r>
    </w:p>
    <w:p w:rsidR="003222B0" w:rsidRPr="003222B0" w:rsidRDefault="003222B0" w:rsidP="003222B0">
      <w:pPr>
        <w:numPr>
          <w:ilvl w:val="0"/>
          <w:numId w:val="5"/>
        </w:numPr>
        <w:spacing w:after="0" w:line="240" w:lineRule="auto"/>
        <w:ind w:left="-142" w:firstLine="71"/>
        <w:jc w:val="both"/>
        <w:rPr>
          <w:rFonts w:ascii="Arial" w:hAnsi="Arial" w:cs="Arial"/>
          <w:sz w:val="20"/>
          <w:szCs w:val="20"/>
        </w:rPr>
      </w:pPr>
      <w:r w:rsidRPr="003222B0">
        <w:rPr>
          <w:rFonts w:ascii="Arial" w:hAnsi="Arial" w:cs="Arial"/>
          <w:sz w:val="20"/>
          <w:szCs w:val="20"/>
        </w:rPr>
        <w:t>elektroniczne zapisywanie informacji, np. o koncie do zaksięgowania transakcji,</w:t>
      </w:r>
    </w:p>
    <w:p w:rsidR="003222B0" w:rsidRPr="003222B0" w:rsidRDefault="003222B0" w:rsidP="003222B0">
      <w:pPr>
        <w:numPr>
          <w:ilvl w:val="0"/>
          <w:numId w:val="5"/>
        </w:numPr>
        <w:spacing w:after="0" w:line="240" w:lineRule="auto"/>
        <w:ind w:left="-142" w:firstLine="71"/>
        <w:jc w:val="both"/>
        <w:rPr>
          <w:rFonts w:ascii="Arial" w:hAnsi="Arial" w:cs="Arial"/>
          <w:sz w:val="20"/>
          <w:szCs w:val="20"/>
        </w:rPr>
      </w:pPr>
      <w:r w:rsidRPr="003222B0">
        <w:rPr>
          <w:rFonts w:ascii="Arial" w:hAnsi="Arial" w:cs="Arial"/>
          <w:sz w:val="20"/>
          <w:szCs w:val="20"/>
        </w:rPr>
        <w:t>otrzymanie danych o transakcjach bezgotówkowych w postaci raportu lub pliku e-mail.</w:t>
      </w:r>
    </w:p>
    <w:p w:rsidR="003222B0" w:rsidRPr="003222B0" w:rsidRDefault="003222B0" w:rsidP="003222B0">
      <w:pPr>
        <w:spacing w:after="0" w:line="240" w:lineRule="auto"/>
        <w:ind w:left="-142" w:firstLine="71"/>
        <w:jc w:val="both"/>
        <w:rPr>
          <w:rFonts w:ascii="Arial" w:hAnsi="Arial" w:cs="Arial"/>
          <w:sz w:val="20"/>
          <w:szCs w:val="20"/>
        </w:rPr>
      </w:pP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sz w:val="20"/>
          <w:szCs w:val="20"/>
        </w:rPr>
        <w:t>Wszystkie Karty Flotowe są zabezpieczone poufnym kodem identyfikacyjnym PIN, który znany jest jedynie ich użytkownikom i spełniają bankowe standardy zabezpieczeń. Wykonawca oferuje dwa rodzaje Kart Flotowych:</w:t>
      </w:r>
    </w:p>
    <w:p w:rsidR="003222B0" w:rsidRPr="003222B0" w:rsidRDefault="003222B0" w:rsidP="003222B0">
      <w:pPr>
        <w:numPr>
          <w:ilvl w:val="0"/>
          <w:numId w:val="3"/>
        </w:numPr>
        <w:spacing w:after="0" w:line="240" w:lineRule="auto"/>
        <w:ind w:left="-142" w:firstLine="71"/>
        <w:jc w:val="both"/>
        <w:rPr>
          <w:rFonts w:ascii="Arial" w:hAnsi="Arial" w:cs="Arial"/>
          <w:sz w:val="20"/>
          <w:szCs w:val="20"/>
        </w:rPr>
      </w:pPr>
      <w:r w:rsidRPr="003222B0">
        <w:rPr>
          <w:rFonts w:ascii="Arial" w:hAnsi="Arial" w:cs="Arial"/>
          <w:sz w:val="20"/>
          <w:szCs w:val="20"/>
        </w:rPr>
        <w:t>kartę typu „K” – wystawianą imiennie na kierowcę</w:t>
      </w:r>
    </w:p>
    <w:p w:rsidR="003222B0" w:rsidRPr="003222B0" w:rsidRDefault="003222B0" w:rsidP="003222B0">
      <w:pPr>
        <w:numPr>
          <w:ilvl w:val="0"/>
          <w:numId w:val="3"/>
        </w:numPr>
        <w:spacing w:after="0" w:line="240" w:lineRule="auto"/>
        <w:ind w:left="-142" w:firstLine="71"/>
        <w:jc w:val="both"/>
        <w:rPr>
          <w:rFonts w:ascii="Arial" w:hAnsi="Arial" w:cs="Arial"/>
          <w:sz w:val="20"/>
          <w:szCs w:val="20"/>
        </w:rPr>
      </w:pPr>
      <w:r w:rsidRPr="003222B0">
        <w:rPr>
          <w:rFonts w:ascii="Arial" w:hAnsi="Arial" w:cs="Arial"/>
          <w:sz w:val="20"/>
          <w:szCs w:val="20"/>
        </w:rPr>
        <w:t>kartę typu „S” – wystawianą na numer rejestracyjny pojazdu</w:t>
      </w:r>
    </w:p>
    <w:p w:rsidR="003222B0" w:rsidRPr="003222B0" w:rsidRDefault="003222B0" w:rsidP="003222B0">
      <w:pPr>
        <w:spacing w:after="0" w:line="240" w:lineRule="auto"/>
        <w:ind w:left="-142" w:firstLine="71"/>
        <w:jc w:val="both"/>
        <w:rPr>
          <w:rFonts w:ascii="Arial" w:hAnsi="Arial" w:cs="Arial"/>
          <w:sz w:val="20"/>
          <w:szCs w:val="20"/>
        </w:rPr>
      </w:pPr>
      <w:r w:rsidRPr="003222B0">
        <w:rPr>
          <w:rFonts w:ascii="Arial" w:hAnsi="Arial" w:cs="Arial"/>
          <w:sz w:val="20"/>
          <w:szCs w:val="20"/>
        </w:rPr>
        <w:t>Dla każdej karty Klient może określić - według własnych potrzeb - limity:</w:t>
      </w:r>
    </w:p>
    <w:p w:rsidR="003222B0" w:rsidRPr="003222B0" w:rsidRDefault="003222B0" w:rsidP="003222B0">
      <w:pPr>
        <w:numPr>
          <w:ilvl w:val="0"/>
          <w:numId w:val="4"/>
        </w:numPr>
        <w:spacing w:after="0" w:line="240" w:lineRule="auto"/>
        <w:ind w:left="-142" w:firstLine="71"/>
        <w:jc w:val="both"/>
        <w:rPr>
          <w:rFonts w:ascii="Arial" w:hAnsi="Arial" w:cs="Arial"/>
          <w:sz w:val="20"/>
          <w:szCs w:val="20"/>
        </w:rPr>
      </w:pPr>
      <w:r w:rsidRPr="003222B0">
        <w:rPr>
          <w:rFonts w:ascii="Arial" w:hAnsi="Arial" w:cs="Arial"/>
          <w:sz w:val="20"/>
          <w:szCs w:val="20"/>
        </w:rPr>
        <w:t>ilości zakupionych paliw (limit dzienny, miesięczny wyrażony w litrach)</w:t>
      </w:r>
    </w:p>
    <w:p w:rsidR="003222B0" w:rsidRPr="003222B0" w:rsidRDefault="003222B0" w:rsidP="003222B0">
      <w:pPr>
        <w:numPr>
          <w:ilvl w:val="0"/>
          <w:numId w:val="4"/>
        </w:numPr>
        <w:spacing w:after="0" w:line="240" w:lineRule="auto"/>
        <w:ind w:left="-142" w:firstLine="71"/>
        <w:jc w:val="both"/>
        <w:rPr>
          <w:rFonts w:ascii="Arial" w:hAnsi="Arial" w:cs="Arial"/>
          <w:sz w:val="20"/>
          <w:szCs w:val="20"/>
        </w:rPr>
      </w:pPr>
      <w:r w:rsidRPr="003222B0">
        <w:rPr>
          <w:rFonts w:ascii="Arial" w:hAnsi="Arial" w:cs="Arial"/>
          <w:sz w:val="20"/>
          <w:szCs w:val="20"/>
        </w:rPr>
        <w:t xml:space="preserve">wartości zakupionych produktów i usług (limit dzienny, miesięczny wyrażony w </w:t>
      </w:r>
      <w:proofErr w:type="spellStart"/>
      <w:r w:rsidRPr="003222B0">
        <w:rPr>
          <w:rFonts w:ascii="Arial" w:hAnsi="Arial" w:cs="Arial"/>
          <w:sz w:val="20"/>
          <w:szCs w:val="20"/>
        </w:rPr>
        <w:t>pln</w:t>
      </w:r>
      <w:proofErr w:type="spellEnd"/>
      <w:r w:rsidRPr="003222B0">
        <w:rPr>
          <w:rFonts w:ascii="Arial" w:hAnsi="Arial" w:cs="Arial"/>
          <w:sz w:val="20"/>
          <w:szCs w:val="20"/>
        </w:rPr>
        <w:t>)</w:t>
      </w:r>
    </w:p>
    <w:p w:rsidR="003222B0" w:rsidRDefault="003222B0" w:rsidP="003222B0">
      <w:pPr>
        <w:pStyle w:val="Tekstpodstawowy"/>
        <w:spacing w:after="0"/>
        <w:ind w:left="-142"/>
        <w:jc w:val="both"/>
        <w:rPr>
          <w:rFonts w:ascii="Arial" w:hAnsi="Arial" w:cs="Arial"/>
          <w:b/>
          <w:sz w:val="20"/>
          <w:szCs w:val="20"/>
        </w:rPr>
      </w:pPr>
      <w:r w:rsidRPr="003222B0">
        <w:rPr>
          <w:rFonts w:ascii="Arial" w:hAnsi="Arial" w:cs="Arial"/>
          <w:b/>
          <w:sz w:val="20"/>
          <w:szCs w:val="20"/>
        </w:rPr>
        <w:t>Na życzenie Klienta istnieje możliwość uruchomienia opcji obligującej użytkownika karty (kierowcę) do podawania przy każdym tankowaniu stanu licznika kilometrów lub numeru k</w:t>
      </w:r>
      <w:r>
        <w:rPr>
          <w:rFonts w:ascii="Arial" w:hAnsi="Arial" w:cs="Arial"/>
          <w:b/>
          <w:sz w:val="20"/>
          <w:szCs w:val="20"/>
        </w:rPr>
        <w:t>onta do księgowania transakcji.</w:t>
      </w:r>
    </w:p>
    <w:p w:rsidR="003222B0" w:rsidRPr="003222B0" w:rsidRDefault="003222B0" w:rsidP="003222B0">
      <w:pPr>
        <w:pStyle w:val="Tekstpodstawowy"/>
        <w:spacing w:after="0"/>
        <w:ind w:left="-142"/>
        <w:jc w:val="both"/>
        <w:rPr>
          <w:rFonts w:ascii="Arial" w:hAnsi="Arial" w:cs="Arial"/>
          <w:b/>
          <w:sz w:val="20"/>
          <w:szCs w:val="20"/>
        </w:rPr>
      </w:pPr>
      <w:r w:rsidRPr="003222B0">
        <w:rPr>
          <w:rFonts w:ascii="Arial" w:hAnsi="Arial" w:cs="Arial"/>
          <w:sz w:val="20"/>
          <w:szCs w:val="20"/>
        </w:rPr>
        <w:t>Wykonawca po podpisaniu umowy udostępnia portal flotowy - interaktywny system, za pośrednictwem którego, przy indywidualnym przekazaniu loginu i hasła Zamawiający zarządza taborem samochodowym.</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1</w:t>
      </w:r>
    </w:p>
    <w:p w:rsidR="003222B0" w:rsidRPr="003222B0" w:rsidRDefault="003222B0" w:rsidP="003222B0">
      <w:pPr>
        <w:spacing w:after="0" w:line="240" w:lineRule="auto"/>
        <w:ind w:left="-142"/>
        <w:jc w:val="both"/>
        <w:rPr>
          <w:rFonts w:ascii="Arial" w:hAnsi="Arial" w:cs="Arial"/>
          <w:color w:val="FF0000"/>
          <w:sz w:val="20"/>
          <w:szCs w:val="20"/>
        </w:rPr>
      </w:pPr>
      <w:r w:rsidRPr="003222B0">
        <w:rPr>
          <w:rFonts w:ascii="Arial" w:hAnsi="Arial" w:cs="Arial"/>
          <w:color w:val="FF0000"/>
          <w:sz w:val="20"/>
          <w:szCs w:val="20"/>
        </w:rPr>
        <w:t>Zamawiający nie akceptuje tankowania za pomocą kart flotowych.</w:t>
      </w:r>
    </w:p>
    <w:p w:rsidR="003222B0" w:rsidRPr="003222B0" w:rsidRDefault="003222B0" w:rsidP="003222B0">
      <w:pPr>
        <w:spacing w:after="0" w:line="240" w:lineRule="auto"/>
        <w:jc w:val="both"/>
        <w:rPr>
          <w:rFonts w:ascii="Arial" w:hAnsi="Arial" w:cs="Arial"/>
          <w:sz w:val="20"/>
          <w:szCs w:val="20"/>
        </w:rPr>
      </w:pP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b/>
          <w:color w:val="FF0000"/>
          <w:sz w:val="20"/>
          <w:szCs w:val="20"/>
        </w:rPr>
        <w:t>Pytanie 2.</w:t>
      </w:r>
      <w:r w:rsidRPr="003222B0">
        <w:rPr>
          <w:rFonts w:ascii="Arial" w:hAnsi="Arial" w:cs="Arial"/>
          <w:color w:val="FF0000"/>
          <w:sz w:val="20"/>
          <w:szCs w:val="20"/>
        </w:rPr>
        <w:t xml:space="preserve"> </w:t>
      </w:r>
      <w:r w:rsidRPr="003222B0">
        <w:rPr>
          <w:rFonts w:ascii="Arial" w:hAnsi="Arial" w:cs="Arial"/>
          <w:sz w:val="20"/>
          <w:szCs w:val="20"/>
        </w:rPr>
        <w:t>Czy Zamawiający wyrazi zgodę na  akceptację opłaty za karty:</w:t>
      </w:r>
    </w:p>
    <w:p w:rsidR="003222B0" w:rsidRPr="003222B0" w:rsidRDefault="003222B0" w:rsidP="003222B0">
      <w:pPr>
        <w:spacing w:after="0" w:line="240" w:lineRule="auto"/>
        <w:ind w:left="-142"/>
        <w:jc w:val="both"/>
        <w:rPr>
          <w:rFonts w:ascii="Arial" w:hAnsi="Arial" w:cs="Arial"/>
          <w:sz w:val="20"/>
          <w:szCs w:val="20"/>
        </w:rPr>
      </w:pPr>
      <w:r>
        <w:rPr>
          <w:rFonts w:ascii="Arial" w:hAnsi="Arial" w:cs="Arial"/>
          <w:sz w:val="20"/>
          <w:szCs w:val="20"/>
        </w:rPr>
        <w:t xml:space="preserve">* </w:t>
      </w:r>
      <w:r w:rsidRPr="003222B0">
        <w:rPr>
          <w:rFonts w:ascii="Arial" w:hAnsi="Arial" w:cs="Arial"/>
          <w:sz w:val="20"/>
          <w:szCs w:val="20"/>
        </w:rPr>
        <w:t xml:space="preserve"> 0 zł netto za kartę nową,</w:t>
      </w: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sz w:val="20"/>
          <w:szCs w:val="20"/>
        </w:rPr>
        <w:t>* 10 zł netto za kartę wymienną (na skutek zagubienia, kradzieży, zmiany dotychczasowych danych etc.), ?</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2</w:t>
      </w: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color w:val="FF0000"/>
          <w:sz w:val="20"/>
          <w:szCs w:val="20"/>
        </w:rPr>
        <w:t>Nie dotyczy</w:t>
      </w:r>
      <w:r w:rsidRPr="003222B0">
        <w:rPr>
          <w:rFonts w:ascii="Arial" w:hAnsi="Arial" w:cs="Arial"/>
          <w:sz w:val="20"/>
          <w:szCs w:val="20"/>
        </w:rPr>
        <w:t>.</w:t>
      </w:r>
    </w:p>
    <w:p w:rsidR="003222B0" w:rsidRPr="003222B0" w:rsidRDefault="003222B0" w:rsidP="003222B0">
      <w:pPr>
        <w:spacing w:after="0" w:line="240" w:lineRule="auto"/>
        <w:ind w:left="-142"/>
        <w:jc w:val="both"/>
        <w:rPr>
          <w:rFonts w:ascii="Arial" w:hAnsi="Arial" w:cs="Arial"/>
          <w:sz w:val="20"/>
          <w:szCs w:val="20"/>
        </w:rPr>
      </w:pP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b/>
          <w:color w:val="FF0000"/>
          <w:sz w:val="20"/>
          <w:szCs w:val="20"/>
        </w:rPr>
        <w:t>Pytanie 3.</w:t>
      </w:r>
      <w:r w:rsidRPr="003222B0">
        <w:rPr>
          <w:rFonts w:ascii="Arial" w:hAnsi="Arial" w:cs="Arial"/>
          <w:color w:val="FF0000"/>
          <w:sz w:val="20"/>
          <w:szCs w:val="20"/>
        </w:rPr>
        <w:t xml:space="preserve"> </w:t>
      </w:r>
      <w:r w:rsidRPr="003222B0">
        <w:rPr>
          <w:rFonts w:ascii="Arial" w:hAnsi="Arial" w:cs="Arial"/>
          <w:sz w:val="20"/>
          <w:szCs w:val="20"/>
        </w:rPr>
        <w:t>Czy Zamawiający wyrazi zgodę, aby karty zostały wydane do 7 dni roboczych po podpisaniu umowy?</w:t>
      </w:r>
    </w:p>
    <w:p w:rsidR="003222B0" w:rsidRPr="003222B0" w:rsidRDefault="003222B0" w:rsidP="003222B0">
      <w:pPr>
        <w:spacing w:after="0" w:line="240" w:lineRule="auto"/>
        <w:ind w:left="-142"/>
        <w:jc w:val="both"/>
        <w:rPr>
          <w:rFonts w:ascii="Arial" w:hAnsi="Arial" w:cs="Arial"/>
          <w:color w:val="FF0000"/>
          <w:sz w:val="20"/>
          <w:szCs w:val="20"/>
        </w:rPr>
      </w:pPr>
      <w:r w:rsidRPr="003222B0">
        <w:rPr>
          <w:rFonts w:ascii="Arial" w:hAnsi="Arial" w:cs="Arial"/>
          <w:b/>
          <w:color w:val="FF0000"/>
          <w:sz w:val="20"/>
          <w:szCs w:val="20"/>
        </w:rPr>
        <w:t>Odpowiedź  na pytanie 3</w:t>
      </w: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color w:val="FF0000"/>
          <w:sz w:val="20"/>
          <w:szCs w:val="20"/>
        </w:rPr>
        <w:t>Nie dotyczy</w:t>
      </w:r>
      <w:r w:rsidRPr="003222B0">
        <w:rPr>
          <w:rFonts w:ascii="Arial" w:hAnsi="Arial" w:cs="Arial"/>
          <w:sz w:val="20"/>
          <w:szCs w:val="20"/>
        </w:rPr>
        <w:t>.</w:t>
      </w:r>
    </w:p>
    <w:p w:rsidR="003222B0" w:rsidRPr="003222B0" w:rsidRDefault="003222B0" w:rsidP="003222B0">
      <w:pPr>
        <w:spacing w:after="0" w:line="240" w:lineRule="auto"/>
        <w:ind w:left="-142"/>
        <w:jc w:val="both"/>
        <w:rPr>
          <w:rFonts w:ascii="Arial" w:hAnsi="Arial" w:cs="Arial"/>
          <w:sz w:val="20"/>
          <w:szCs w:val="20"/>
        </w:rPr>
      </w:pPr>
    </w:p>
    <w:p w:rsidR="003222B0" w:rsidRDefault="003222B0" w:rsidP="003222B0">
      <w:pPr>
        <w:tabs>
          <w:tab w:val="left" w:pos="142"/>
        </w:tabs>
        <w:spacing w:after="0" w:line="240" w:lineRule="auto"/>
        <w:ind w:left="-142"/>
        <w:jc w:val="both"/>
        <w:rPr>
          <w:rFonts w:ascii="Arial" w:hAnsi="Arial" w:cs="Arial"/>
          <w:color w:val="000000"/>
          <w:sz w:val="20"/>
          <w:szCs w:val="20"/>
        </w:rPr>
      </w:pPr>
      <w:r w:rsidRPr="003222B0">
        <w:rPr>
          <w:rFonts w:ascii="Arial" w:hAnsi="Arial" w:cs="Arial"/>
          <w:b/>
          <w:color w:val="FF0000"/>
          <w:sz w:val="20"/>
          <w:szCs w:val="20"/>
        </w:rPr>
        <w:t>Pytanie 4.</w:t>
      </w:r>
      <w:r w:rsidRPr="003222B0">
        <w:rPr>
          <w:rFonts w:ascii="Arial" w:hAnsi="Arial" w:cs="Arial"/>
          <w:color w:val="FF0000"/>
          <w:sz w:val="20"/>
          <w:szCs w:val="20"/>
        </w:rPr>
        <w:t xml:space="preserve"> </w:t>
      </w:r>
      <w:r w:rsidRPr="003222B0">
        <w:rPr>
          <w:rFonts w:ascii="Arial" w:hAnsi="Arial" w:cs="Arial"/>
          <w:color w:val="000000"/>
          <w:sz w:val="20"/>
          <w:szCs w:val="20"/>
        </w:rPr>
        <w:t>W odniesieniu do zapisów SWZ i umowy, informujemy, że Wykonawca daje możliwość tankowania paliwa na wszystkich swoich stacjach, umożliwiających dokonywanie transakcji przy użyciu kart paliwowych. Czy Zamawiający może zaakceptować taką sytuację i w przypadku ewentualnej modernizacji lub wyłączenia ze sprzedaży danej stacji dokonywać transakcji na innej stacji paliw Wykonawcy położonej najbliżej siedziby stacji wyłącznej lub modernizowanej (w okresie realizacji umowy może zaistnieć taka ewentualność – dostosowanie standardu do wymogów Unii Europejskiej)?</w:t>
      </w:r>
    </w:p>
    <w:p w:rsidR="003222B0" w:rsidRDefault="003222B0" w:rsidP="003222B0">
      <w:pPr>
        <w:tabs>
          <w:tab w:val="left" w:pos="142"/>
        </w:tabs>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4</w:t>
      </w:r>
    </w:p>
    <w:p w:rsidR="003222B0" w:rsidRPr="003222B0" w:rsidRDefault="003222B0" w:rsidP="003222B0">
      <w:pPr>
        <w:tabs>
          <w:tab w:val="left" w:pos="142"/>
        </w:tabs>
        <w:spacing w:after="0" w:line="240" w:lineRule="auto"/>
        <w:ind w:left="-142"/>
        <w:jc w:val="both"/>
        <w:rPr>
          <w:rFonts w:ascii="Arial" w:hAnsi="Arial" w:cs="Arial"/>
          <w:color w:val="000000"/>
          <w:sz w:val="20"/>
          <w:szCs w:val="20"/>
        </w:rPr>
      </w:pPr>
      <w:r w:rsidRPr="003222B0">
        <w:rPr>
          <w:rFonts w:ascii="Arial" w:hAnsi="Arial" w:cs="Arial"/>
          <w:color w:val="FF0000"/>
          <w:sz w:val="20"/>
          <w:szCs w:val="20"/>
        </w:rPr>
        <w:t>Nie dopuszczamy takiej możliwości</w:t>
      </w:r>
    </w:p>
    <w:p w:rsidR="003222B0" w:rsidRDefault="003222B0" w:rsidP="003222B0">
      <w:pPr>
        <w:autoSpaceDE w:val="0"/>
        <w:autoSpaceDN w:val="0"/>
        <w:adjustRightInd w:val="0"/>
        <w:spacing w:after="0" w:line="240" w:lineRule="auto"/>
        <w:ind w:left="-142"/>
        <w:jc w:val="both"/>
        <w:rPr>
          <w:rFonts w:ascii="Arial" w:hAnsi="Arial" w:cs="Arial"/>
          <w:sz w:val="20"/>
          <w:szCs w:val="20"/>
        </w:rPr>
      </w:pPr>
    </w:p>
    <w:p w:rsidR="003222B0" w:rsidRP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b/>
          <w:color w:val="FF0000"/>
          <w:sz w:val="20"/>
          <w:szCs w:val="20"/>
        </w:rPr>
        <w:t>Pytanie 5.</w:t>
      </w:r>
      <w:r w:rsidRPr="003222B0">
        <w:rPr>
          <w:rFonts w:ascii="Arial" w:hAnsi="Arial" w:cs="Arial"/>
          <w:color w:val="FF0000"/>
          <w:sz w:val="20"/>
          <w:szCs w:val="20"/>
        </w:rPr>
        <w:t xml:space="preserve"> </w:t>
      </w:r>
      <w:r w:rsidRPr="003222B0">
        <w:rPr>
          <w:rFonts w:ascii="Arial" w:hAnsi="Arial" w:cs="Arial"/>
          <w:sz w:val="20"/>
          <w:szCs w:val="20"/>
        </w:rPr>
        <w:t>Czy Zamawiający wyrazi zgodę na doprecyzowanie  zapisu w § 1 ust 1  i zaakceptuje, aby monitorowanie wartości zobowiązania z tytułu realizacji  umowy było po stronie Zamawiającego, ponieważ Wykonawca ze względów technicznych nie ma możliwości monitorowania wartości wykorzystania.?</w:t>
      </w:r>
    </w:p>
    <w:p w:rsid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sz w:val="20"/>
          <w:szCs w:val="20"/>
        </w:rPr>
        <w:t>Po stronie Zamawiającego leży zobowiązanie do przestrzegania dyscypliny finansów publicznych oraz do sprawowania nadzoru nad realizacją wartości umowy. Wykonawca przekaże Zamawiającemu narzędzie - Portal Internetowy, dzięki któremu istnieje możliwość samodzielnego sprawowania nadzoru oraz kontroli poniesionych wydatków i w przypadku osiągnięcia kw</w:t>
      </w:r>
      <w:r>
        <w:rPr>
          <w:rFonts w:ascii="Arial" w:hAnsi="Arial" w:cs="Arial"/>
          <w:sz w:val="20"/>
          <w:szCs w:val="20"/>
        </w:rPr>
        <w:t>oty brutto dokona blokady kart.</w:t>
      </w:r>
    </w:p>
    <w:p w:rsidR="003222B0" w:rsidRP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b/>
          <w:color w:val="FF0000"/>
          <w:sz w:val="20"/>
          <w:szCs w:val="20"/>
        </w:rPr>
        <w:t>Odpowiedź  na pytanie 5</w:t>
      </w:r>
    </w:p>
    <w:p w:rsidR="003222B0" w:rsidRDefault="003222B0" w:rsidP="003222B0">
      <w:pPr>
        <w:spacing w:after="0" w:line="240" w:lineRule="auto"/>
        <w:ind w:left="-142"/>
        <w:jc w:val="both"/>
        <w:rPr>
          <w:rFonts w:ascii="Arial" w:hAnsi="Arial" w:cs="Arial"/>
          <w:color w:val="FF0000"/>
          <w:sz w:val="20"/>
          <w:szCs w:val="20"/>
        </w:rPr>
      </w:pPr>
      <w:r w:rsidRPr="003222B0">
        <w:rPr>
          <w:rFonts w:ascii="Arial" w:hAnsi="Arial" w:cs="Arial"/>
          <w:color w:val="FF0000"/>
          <w:sz w:val="20"/>
          <w:szCs w:val="20"/>
        </w:rPr>
        <w:t>Nie dopuszczamy takiej możliwości</w:t>
      </w:r>
    </w:p>
    <w:p w:rsidR="003222B0" w:rsidRPr="003222B0" w:rsidRDefault="003222B0" w:rsidP="003222B0">
      <w:pPr>
        <w:spacing w:after="0" w:line="240" w:lineRule="auto"/>
        <w:ind w:left="-142"/>
        <w:jc w:val="both"/>
        <w:rPr>
          <w:rFonts w:ascii="Arial" w:hAnsi="Arial" w:cs="Arial"/>
          <w:b/>
          <w:color w:val="FF0000"/>
          <w:sz w:val="20"/>
          <w:szCs w:val="20"/>
        </w:rPr>
      </w:pPr>
    </w:p>
    <w:p w:rsidR="003222B0" w:rsidRPr="003222B0" w:rsidRDefault="003222B0" w:rsidP="003222B0">
      <w:pPr>
        <w:pStyle w:val="Akapitzlist"/>
        <w:ind w:left="-142"/>
        <w:jc w:val="both"/>
        <w:rPr>
          <w:rFonts w:ascii="Arial" w:hAnsi="Arial" w:cs="Arial"/>
          <w:sz w:val="20"/>
        </w:rPr>
      </w:pPr>
      <w:r w:rsidRPr="003222B0">
        <w:rPr>
          <w:rFonts w:ascii="Arial" w:hAnsi="Arial" w:cs="Arial"/>
          <w:b/>
          <w:color w:val="FF0000"/>
          <w:sz w:val="20"/>
        </w:rPr>
        <w:t>Pytanie 6.</w:t>
      </w:r>
      <w:r w:rsidRPr="003222B0">
        <w:rPr>
          <w:rFonts w:ascii="Arial" w:hAnsi="Arial" w:cs="Arial"/>
          <w:color w:val="FF0000"/>
          <w:sz w:val="20"/>
        </w:rPr>
        <w:t xml:space="preserve"> </w:t>
      </w:r>
      <w:r w:rsidRPr="003222B0">
        <w:rPr>
          <w:rFonts w:ascii="Arial" w:hAnsi="Arial" w:cs="Arial"/>
          <w:sz w:val="20"/>
        </w:rPr>
        <w:t>Czy Zamawiający dopuszcza możliwość odstąpienia od zapisu § 3 ust.  4, ponieważ zapis ten nie ma zastosowania u Wykonawcy. Wykonawca oświadcza, że ceny jednostkowe paliwa operatorów biorących udział w sieci będą zmieniane jedynie w celu dostosowania ich do rzeczywistej ceny paliwa oferowanej przez producenta w danym okresie rozliczeniowym. W żadnym przypadku operator nie ma prawa do kształtowania cen jednostkowych w sposób prowadzący do zachwiania konkurencyjności oferty złożonej przez Wykonawcę.</w:t>
      </w:r>
    </w:p>
    <w:p w:rsidR="003222B0" w:rsidRPr="003222B0" w:rsidRDefault="003222B0" w:rsidP="003222B0">
      <w:pPr>
        <w:pStyle w:val="Akapitzlist"/>
        <w:ind w:left="-142"/>
        <w:jc w:val="both"/>
        <w:rPr>
          <w:rFonts w:ascii="Arial" w:hAnsi="Arial" w:cs="Arial"/>
          <w:sz w:val="20"/>
        </w:rPr>
      </w:pPr>
      <w:r w:rsidRPr="003222B0">
        <w:rPr>
          <w:rFonts w:ascii="Arial" w:hAnsi="Arial" w:cs="Arial"/>
          <w:color w:val="000000"/>
          <w:sz w:val="20"/>
        </w:rPr>
        <w:t>Z</w:t>
      </w:r>
      <w:r w:rsidRPr="003222B0">
        <w:rPr>
          <w:rFonts w:ascii="Arial" w:hAnsi="Arial" w:cs="Arial"/>
          <w:sz w:val="20"/>
        </w:rPr>
        <w:t>e względu na uwarunkowania gospodarcze i rynkowe cena na stacjach paliw może ulec codziennej zmianie.</w:t>
      </w: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sz w:val="20"/>
          <w:szCs w:val="20"/>
        </w:rPr>
        <w:t>Sprzedaż paliw przy użyciu kart paliwowych odbywać się będzie po cenach detalicznych brutto obowiązujących na danej stacji paliw  Wykonawcy w momencie realizacji transakcji, przy uwzględnieniu stałego upustu w wysokości ….% na paliwa (od ceny brutto).”</w:t>
      </w: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sz w:val="20"/>
          <w:szCs w:val="20"/>
        </w:rPr>
        <w:t>Wykonawca nie dostarcza wykazu cen, ponieważ ceny są zawarte  w załączniku do faktury oraz w zestawieniu transakcji jakie jest dostępne na dedykowanym Portalu internetowym, do którego Zamawiający otrzyma dostęp po podpisaniu umowy.?</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6</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color w:val="FF0000"/>
          <w:sz w:val="20"/>
          <w:szCs w:val="20"/>
        </w:rPr>
        <w:t>Nie dopuszczamy takiej możliwości</w:t>
      </w:r>
    </w:p>
    <w:p w:rsidR="003222B0" w:rsidRPr="003222B0" w:rsidRDefault="003222B0" w:rsidP="003222B0">
      <w:pPr>
        <w:pStyle w:val="Akapitzlist"/>
        <w:ind w:left="-142"/>
        <w:jc w:val="both"/>
        <w:rPr>
          <w:rFonts w:ascii="Arial" w:hAnsi="Arial" w:cs="Arial"/>
          <w:sz w:val="20"/>
        </w:rPr>
      </w:pP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b/>
          <w:color w:val="FF0000"/>
          <w:sz w:val="20"/>
          <w:szCs w:val="20"/>
        </w:rPr>
        <w:t>Pytanie 7.</w:t>
      </w:r>
      <w:r w:rsidRPr="003222B0">
        <w:rPr>
          <w:rFonts w:ascii="Arial" w:hAnsi="Arial" w:cs="Arial"/>
          <w:color w:val="FF0000"/>
          <w:sz w:val="20"/>
          <w:szCs w:val="20"/>
        </w:rPr>
        <w:t xml:space="preserve"> </w:t>
      </w:r>
      <w:r w:rsidRPr="003222B0">
        <w:rPr>
          <w:rFonts w:ascii="Arial" w:hAnsi="Arial" w:cs="Arial"/>
          <w:sz w:val="20"/>
          <w:szCs w:val="20"/>
        </w:rPr>
        <w:t>Czy Zamawiający dopuszcza możliwość zmiany zapisu projektu umowy  § 4 ust. 2  i zaakceptuje, aby termin płatności wynosił 21 dni od  „wystawienia” faktury?</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7</w:t>
      </w:r>
    </w:p>
    <w:p w:rsidR="003222B0" w:rsidRPr="003222B0" w:rsidRDefault="003222B0" w:rsidP="003222B0">
      <w:pPr>
        <w:spacing w:after="0" w:line="240" w:lineRule="auto"/>
        <w:ind w:left="-142"/>
        <w:jc w:val="both"/>
        <w:rPr>
          <w:rFonts w:ascii="Arial" w:hAnsi="Arial" w:cs="Arial"/>
          <w:color w:val="FF0000"/>
          <w:sz w:val="20"/>
          <w:szCs w:val="20"/>
        </w:rPr>
      </w:pPr>
      <w:r w:rsidRPr="003222B0">
        <w:rPr>
          <w:rFonts w:ascii="Arial" w:hAnsi="Arial" w:cs="Arial"/>
          <w:color w:val="FF0000"/>
          <w:sz w:val="20"/>
          <w:szCs w:val="20"/>
        </w:rPr>
        <w:t>Nie dopuszczamy takiej możliwości</w:t>
      </w:r>
    </w:p>
    <w:p w:rsidR="003222B0" w:rsidRPr="003222B0" w:rsidRDefault="003222B0" w:rsidP="003222B0">
      <w:pPr>
        <w:spacing w:after="0" w:line="240" w:lineRule="auto"/>
        <w:jc w:val="both"/>
        <w:rPr>
          <w:rFonts w:ascii="Arial" w:hAnsi="Arial" w:cs="Arial"/>
          <w:sz w:val="20"/>
          <w:szCs w:val="20"/>
        </w:rPr>
      </w:pP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b/>
          <w:color w:val="FF0000"/>
          <w:sz w:val="20"/>
          <w:szCs w:val="20"/>
        </w:rPr>
        <w:t>Pytanie 8.</w:t>
      </w:r>
      <w:r w:rsidRPr="003222B0">
        <w:rPr>
          <w:rFonts w:ascii="Arial" w:hAnsi="Arial" w:cs="Arial"/>
          <w:color w:val="FF0000"/>
          <w:sz w:val="20"/>
          <w:szCs w:val="20"/>
        </w:rPr>
        <w:t xml:space="preserve"> </w:t>
      </w:r>
      <w:r w:rsidRPr="003222B0">
        <w:rPr>
          <w:rFonts w:ascii="Arial" w:hAnsi="Arial" w:cs="Arial"/>
          <w:sz w:val="20"/>
          <w:szCs w:val="20"/>
        </w:rPr>
        <w:t>Czy Zamawiający dopuszcza możliwość zmiany zapisu w § 5 ust. 2-3 poprzez odstąpienie od treści:,, Zamawiający dokona odbioru jakościowego” i zaakceptuje  procedurę reklamacyjną jaka obowiązuje u Wykonawcy w przypadku złej jakości paliwa:</w:t>
      </w: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sz w:val="20"/>
          <w:szCs w:val="20"/>
        </w:rPr>
        <w:t>Wykonawca odpowiada za szkody spowodowane wadami fizycznymi sprzedanego paliwa. W celu naprawienia ewentualnych szkód Wykonawca, po pisemnym zawiadomieniu przez Zamawiającego o podejrzeniu złej jakości paliwa, przeprowadzi postępowanie reklamacyjne. W terminie 14 dni od dnia zgłoszenia reklamacji Wykonawcy wyda decyzję o uznaniu lub odrzuceniu zgłoszonej reklamacji. W przypadku gdy rozpatrzenie reklamacji wymaga zebrania dodatkowych informacji, w szczególności uzyskania od Zamawiającego lub Operatora stacji paliw, Wykonawca rozpatrzy reklamacje w terminie 14 dni od dnia uzyskania tych informacji. W przypadku uznania roszczenia Zamawiającego Wykonawca naprawi szkodę do wysokości udokumentowanej odpowiednimi rachunkami/fakturami. Zakończenie postępowania reklamacyjnego u Wykonawcy nie zamyka postępowania na drodze sądowej.?</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8</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color w:val="FF0000"/>
          <w:sz w:val="20"/>
          <w:szCs w:val="20"/>
        </w:rPr>
        <w:t>Nie dopuszczamy takiej możliwości</w:t>
      </w:r>
    </w:p>
    <w:p w:rsidR="003222B0" w:rsidRPr="003222B0" w:rsidRDefault="003222B0" w:rsidP="003222B0">
      <w:pPr>
        <w:spacing w:after="0" w:line="240" w:lineRule="auto"/>
        <w:jc w:val="both"/>
        <w:rPr>
          <w:rFonts w:ascii="Arial" w:hAnsi="Arial" w:cs="Arial"/>
          <w:sz w:val="20"/>
          <w:szCs w:val="20"/>
        </w:rPr>
      </w:pPr>
    </w:p>
    <w:p w:rsidR="003222B0" w:rsidRPr="003222B0" w:rsidRDefault="003222B0" w:rsidP="003222B0">
      <w:pPr>
        <w:tabs>
          <w:tab w:val="left" w:pos="0"/>
        </w:tabs>
        <w:spacing w:after="0" w:line="240" w:lineRule="auto"/>
        <w:ind w:left="-142"/>
        <w:jc w:val="both"/>
        <w:rPr>
          <w:rFonts w:ascii="Arial" w:hAnsi="Arial" w:cs="Arial"/>
          <w:sz w:val="20"/>
          <w:szCs w:val="20"/>
        </w:rPr>
      </w:pPr>
      <w:r w:rsidRPr="003222B0">
        <w:rPr>
          <w:rFonts w:ascii="Arial" w:hAnsi="Arial" w:cs="Arial"/>
          <w:b/>
          <w:color w:val="FF0000"/>
          <w:sz w:val="20"/>
          <w:szCs w:val="20"/>
        </w:rPr>
        <w:t>Pytanie 9.</w:t>
      </w:r>
      <w:r w:rsidRPr="003222B0">
        <w:rPr>
          <w:rFonts w:ascii="Arial" w:hAnsi="Arial" w:cs="Arial"/>
          <w:color w:val="FF0000"/>
          <w:sz w:val="20"/>
          <w:szCs w:val="20"/>
        </w:rPr>
        <w:t xml:space="preserve"> </w:t>
      </w:r>
      <w:r w:rsidRPr="003222B0">
        <w:rPr>
          <w:rFonts w:ascii="Arial" w:hAnsi="Arial" w:cs="Arial"/>
          <w:sz w:val="20"/>
          <w:szCs w:val="20"/>
        </w:rPr>
        <w:t>Czy Zamawiający dopuszcza możliwość zmiany zapisu w § 5 ust. 4 poprzez odstąpienie od podpisów/pokwitowań i zaakceptuje poniższy sposobu ewidencjonowania transakcji bezgotówkowych:</w:t>
      </w:r>
    </w:p>
    <w:p w:rsidR="003222B0" w:rsidRP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sz w:val="20"/>
          <w:szCs w:val="20"/>
        </w:rPr>
        <w:t>„Każda transakcja bezgotówkowa zostanie zarejestrowana w systemie z podaniem numeru transakcji bezgotówkowej, daty, miejsca, wartości i ilości zakupionych produktów lub usług. dokonanie przez użytkownika kart flotowych transakcji bezgotówkowej potwierdzone zostanie wydrukiem z terminalu albo pokwitowaniem. Użytkownik kart flotowych, sprawdzi prawidłowość danych w nich zawartych i otrzyma jego egzemplarz.</w:t>
      </w:r>
    </w:p>
    <w:p w:rsid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sz w:val="20"/>
          <w:szCs w:val="20"/>
        </w:rPr>
        <w:t>Dokument wydania paliwa generowany jest po zatwierdzeniu transakcji poprawnym kodem PIN, w związku z czym nie ma konieczności potwierdzania dokumentu podpisem osoby pobierającej paliwo. Poprawność dokonanej transakcji wskazuje zapis/informacja: ”KOD PIN POPRAWNY”.</w:t>
      </w:r>
    </w:p>
    <w:p w:rsidR="003222B0" w:rsidRDefault="003222B0" w:rsidP="003222B0">
      <w:pPr>
        <w:autoSpaceDE w:val="0"/>
        <w:autoSpaceDN w:val="0"/>
        <w:adjustRightInd w:val="0"/>
        <w:spacing w:after="0" w:line="240" w:lineRule="auto"/>
        <w:ind w:left="-142"/>
        <w:jc w:val="both"/>
        <w:rPr>
          <w:rFonts w:ascii="Arial" w:hAnsi="Arial" w:cs="Arial"/>
          <w:sz w:val="20"/>
          <w:szCs w:val="20"/>
        </w:rPr>
      </w:pPr>
    </w:p>
    <w:p w:rsid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sz w:val="20"/>
          <w:szCs w:val="20"/>
        </w:rPr>
        <w:t>Wykonawca informuje, że załącznik do faktury  stanowiący jej integralną część zawiera wykaz  wszystkich zakupów z danego okresu rozliczeniowego dokonywanych na poszczególne karty paliwowe , t.j.: datę, numery kart, numery rejestracyjne pojazdów, miejscowość i nr stacji,  ilość i ceny jednostkowe brutto zakupionych paliw lub liczbę towarów i usług, wartość (netto, brutto, VAT) paliw (towarów i usług), pozycję faktury. Dla danej pozycji faktury wskazana jest wartość brutto przed opustem, wielkość opustu, wartość (</w:t>
      </w:r>
      <w:r>
        <w:rPr>
          <w:rFonts w:ascii="Arial" w:hAnsi="Arial" w:cs="Arial"/>
          <w:sz w:val="20"/>
          <w:szCs w:val="20"/>
        </w:rPr>
        <w:t>brutto, VAT, netto)  po opuście</w:t>
      </w:r>
    </w:p>
    <w:p w:rsidR="003222B0" w:rsidRDefault="003222B0" w:rsidP="003222B0">
      <w:pPr>
        <w:autoSpaceDE w:val="0"/>
        <w:autoSpaceDN w:val="0"/>
        <w:adjustRightInd w:val="0"/>
        <w:spacing w:after="0" w:line="240" w:lineRule="auto"/>
        <w:ind w:left="-142"/>
        <w:jc w:val="both"/>
        <w:rPr>
          <w:rFonts w:ascii="Arial" w:hAnsi="Arial" w:cs="Arial"/>
          <w:sz w:val="20"/>
          <w:szCs w:val="20"/>
        </w:rPr>
      </w:pPr>
    </w:p>
    <w:p w:rsidR="003222B0" w:rsidRP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sz w:val="20"/>
          <w:szCs w:val="20"/>
        </w:rPr>
        <w:t xml:space="preserve">Imię i nazwisko kierowcy, nie jest wskazywane w załączniku do faktury a wyłącznie na bilingu elektronicznym dostępnym za pośrednictwem spersonalizowanej witryny internetowej, o ile karty wydane byłyby na nazwiska i imiona użytkowników (karty typu K). </w:t>
      </w:r>
    </w:p>
    <w:p w:rsidR="003222B0" w:rsidRPr="003222B0" w:rsidRDefault="003222B0" w:rsidP="003222B0">
      <w:pPr>
        <w:autoSpaceDE w:val="0"/>
        <w:autoSpaceDN w:val="0"/>
        <w:adjustRightInd w:val="0"/>
        <w:spacing w:after="0" w:line="240" w:lineRule="auto"/>
        <w:ind w:left="-142"/>
        <w:jc w:val="both"/>
        <w:rPr>
          <w:rFonts w:ascii="Arial" w:hAnsi="Arial" w:cs="Arial"/>
          <w:sz w:val="20"/>
          <w:szCs w:val="20"/>
        </w:rPr>
      </w:pPr>
      <w:r w:rsidRPr="003222B0">
        <w:rPr>
          <w:rFonts w:ascii="Arial" w:hAnsi="Arial" w:cs="Arial"/>
          <w:sz w:val="20"/>
          <w:szCs w:val="20"/>
        </w:rPr>
        <w:t>Istnieje również możliwość zakodowania nazwisk osób kierujących pojazdami w tzw. MPK (miejsca powstawania kosztów), które mogłyby być przypisane na stałe do kart lub podawane przez użytkowników podczas realizacji transakcji na karty paliwowe.?</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9</w:t>
      </w: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color w:val="FF0000"/>
          <w:sz w:val="20"/>
          <w:szCs w:val="20"/>
        </w:rPr>
        <w:t>Nie dopuszczamy takiej możliwości</w:t>
      </w:r>
    </w:p>
    <w:p w:rsidR="003222B0" w:rsidRDefault="003222B0" w:rsidP="003222B0">
      <w:pPr>
        <w:spacing w:after="0" w:line="240" w:lineRule="auto"/>
        <w:ind w:left="-142"/>
        <w:jc w:val="both"/>
        <w:rPr>
          <w:rFonts w:ascii="Arial" w:hAnsi="Arial" w:cs="Arial"/>
          <w:b/>
          <w:color w:val="FF0000"/>
          <w:sz w:val="20"/>
          <w:szCs w:val="20"/>
        </w:rPr>
      </w:pPr>
    </w:p>
    <w:p w:rsidR="003222B0" w:rsidRPr="003222B0" w:rsidRDefault="003222B0" w:rsidP="003222B0">
      <w:pPr>
        <w:spacing w:after="0" w:line="240" w:lineRule="auto"/>
        <w:ind w:left="-142"/>
        <w:jc w:val="both"/>
        <w:rPr>
          <w:rFonts w:ascii="Arial" w:hAnsi="Arial" w:cs="Arial"/>
          <w:b/>
          <w:color w:val="FF0000"/>
          <w:sz w:val="20"/>
          <w:szCs w:val="20"/>
        </w:rPr>
      </w:pPr>
      <w:r>
        <w:rPr>
          <w:rFonts w:ascii="Arial" w:hAnsi="Arial" w:cs="Arial"/>
          <w:b/>
          <w:color w:val="FF0000"/>
          <w:sz w:val="20"/>
          <w:szCs w:val="20"/>
        </w:rPr>
        <w:t xml:space="preserve">Pytanie 10. </w:t>
      </w:r>
      <w:r w:rsidRPr="003222B0">
        <w:rPr>
          <w:rFonts w:ascii="Arial" w:hAnsi="Arial" w:cs="Arial"/>
          <w:sz w:val="20"/>
          <w:szCs w:val="20"/>
        </w:rPr>
        <w:t>Czy Zamawiający dopuszcza możliwość zmiany zapisu w § 5 ust. 5 poprzez odstąpienie od marek samochodów, pokwitowań, podpisów i zaakceptuje dane jakie zawiera załącznik do faktury;</w:t>
      </w:r>
    </w:p>
    <w:p w:rsidR="003222B0" w:rsidRPr="003222B0" w:rsidRDefault="003222B0" w:rsidP="003222B0">
      <w:pPr>
        <w:spacing w:after="0" w:line="240" w:lineRule="auto"/>
        <w:ind w:left="-142"/>
        <w:jc w:val="both"/>
        <w:rPr>
          <w:rFonts w:ascii="Arial" w:hAnsi="Arial" w:cs="Arial"/>
          <w:sz w:val="20"/>
          <w:szCs w:val="20"/>
        </w:rPr>
      </w:pPr>
      <w:r w:rsidRPr="003222B0">
        <w:rPr>
          <w:rFonts w:ascii="Arial" w:hAnsi="Arial" w:cs="Arial"/>
          <w:sz w:val="20"/>
          <w:szCs w:val="20"/>
        </w:rPr>
        <w:t xml:space="preserve">Załącznik do faktury stanowiący jej integralną część zawiera wykaz  wszystkich zakupów z danego okresu rozliczeniowego dokonywanych na poszczególne karty paliwowe , t.j.: </w:t>
      </w:r>
      <w:r w:rsidRPr="003222B0">
        <w:rPr>
          <w:rFonts w:ascii="Arial" w:hAnsi="Arial" w:cs="Arial"/>
          <w:snapToGrid w:val="0"/>
          <w:sz w:val="20"/>
          <w:szCs w:val="20"/>
        </w:rPr>
        <w:t xml:space="preserve">numery kart, numery rejestracyjne pojazdów, ilość i ceny jednostkowe brutto zakupionych paliw lub liczbę towarów i usług, wartość (netto, brutto, VAT) paliw (towarów i usług), </w:t>
      </w:r>
      <w:r w:rsidRPr="003222B0">
        <w:rPr>
          <w:rFonts w:ascii="Arial" w:hAnsi="Arial" w:cs="Arial"/>
          <w:sz w:val="20"/>
          <w:szCs w:val="20"/>
        </w:rPr>
        <w:t>pozycję faktury. Dla danej pozycji faktury wskazana jest wartość brutto przed opustem, wielkość opustu, wartość (brutto, VAT, netto)  po opuście.?</w:t>
      </w:r>
    </w:p>
    <w:p w:rsidR="003222B0" w:rsidRP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10</w:t>
      </w: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color w:val="FF0000"/>
          <w:sz w:val="20"/>
          <w:szCs w:val="20"/>
        </w:rPr>
        <w:t>Nie dopuszczamy takiej możliwości</w:t>
      </w:r>
    </w:p>
    <w:p w:rsidR="003222B0" w:rsidRDefault="003222B0" w:rsidP="003222B0">
      <w:pPr>
        <w:spacing w:after="0" w:line="240" w:lineRule="auto"/>
        <w:ind w:left="-142"/>
        <w:jc w:val="both"/>
        <w:rPr>
          <w:rFonts w:ascii="Arial" w:hAnsi="Arial" w:cs="Arial"/>
          <w:b/>
          <w:color w:val="FF0000"/>
          <w:sz w:val="20"/>
          <w:szCs w:val="20"/>
        </w:rPr>
      </w:pPr>
    </w:p>
    <w:p w:rsidR="003222B0" w:rsidRDefault="003222B0" w:rsidP="003222B0">
      <w:pPr>
        <w:spacing w:after="0" w:line="240" w:lineRule="auto"/>
        <w:ind w:left="-142"/>
        <w:jc w:val="both"/>
        <w:rPr>
          <w:rFonts w:ascii="Arial" w:hAnsi="Arial" w:cs="Arial"/>
          <w:b/>
          <w:color w:val="FF0000"/>
          <w:sz w:val="20"/>
          <w:szCs w:val="20"/>
        </w:rPr>
      </w:pPr>
    </w:p>
    <w:p w:rsidR="003222B0" w:rsidRDefault="003222B0" w:rsidP="003222B0">
      <w:pPr>
        <w:spacing w:after="0" w:line="240" w:lineRule="auto"/>
        <w:ind w:left="-142"/>
        <w:jc w:val="both"/>
        <w:rPr>
          <w:rFonts w:ascii="Arial" w:hAnsi="Arial" w:cs="Arial"/>
          <w:b/>
          <w:color w:val="FF0000"/>
          <w:sz w:val="20"/>
          <w:szCs w:val="20"/>
        </w:rPr>
      </w:pPr>
      <w:r>
        <w:rPr>
          <w:rFonts w:ascii="Arial" w:hAnsi="Arial" w:cs="Arial"/>
          <w:b/>
          <w:color w:val="FF0000"/>
          <w:sz w:val="20"/>
          <w:szCs w:val="20"/>
        </w:rPr>
        <w:t xml:space="preserve">Pytanie 11. </w:t>
      </w:r>
      <w:r w:rsidRPr="003222B0">
        <w:rPr>
          <w:rFonts w:ascii="Arial" w:hAnsi="Arial" w:cs="Arial"/>
          <w:sz w:val="20"/>
          <w:szCs w:val="20"/>
        </w:rPr>
        <w:t>Czy Zamawiający dopuszcza możliwość zmiany zapisu w § 6 i zaakceptuje, aby kara umowna liczona była od niezrealizowanej części zamówienia, której dotyczy odstąpienie?</w:t>
      </w: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11</w:t>
      </w: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color w:val="FF0000"/>
          <w:sz w:val="20"/>
          <w:szCs w:val="20"/>
        </w:rPr>
        <w:t>Nie dopuszczamy takiej możliwości</w:t>
      </w:r>
    </w:p>
    <w:p w:rsidR="003222B0" w:rsidRDefault="003222B0" w:rsidP="003222B0">
      <w:pPr>
        <w:spacing w:after="0" w:line="240" w:lineRule="auto"/>
        <w:ind w:left="-142"/>
        <w:jc w:val="both"/>
        <w:rPr>
          <w:rFonts w:ascii="Arial" w:hAnsi="Arial" w:cs="Arial"/>
          <w:b/>
          <w:color w:val="FF0000"/>
          <w:sz w:val="20"/>
          <w:szCs w:val="20"/>
        </w:rPr>
      </w:pPr>
    </w:p>
    <w:p w:rsidR="003222B0" w:rsidRDefault="003222B0" w:rsidP="003222B0">
      <w:pPr>
        <w:spacing w:after="0" w:line="240" w:lineRule="auto"/>
        <w:ind w:left="-142"/>
        <w:jc w:val="both"/>
        <w:rPr>
          <w:rFonts w:ascii="Arial" w:hAnsi="Arial" w:cs="Arial"/>
          <w:b/>
          <w:color w:val="FF0000"/>
          <w:sz w:val="20"/>
          <w:szCs w:val="20"/>
        </w:rPr>
      </w:pPr>
      <w:r>
        <w:rPr>
          <w:rFonts w:ascii="Arial" w:hAnsi="Arial" w:cs="Arial"/>
          <w:b/>
          <w:color w:val="FF0000"/>
          <w:sz w:val="20"/>
          <w:szCs w:val="20"/>
        </w:rPr>
        <w:t xml:space="preserve">Pytanie 12. </w:t>
      </w:r>
      <w:r w:rsidRPr="003222B0">
        <w:rPr>
          <w:rFonts w:ascii="Arial" w:hAnsi="Arial" w:cs="Arial"/>
          <w:sz w:val="20"/>
          <w:szCs w:val="20"/>
        </w:rPr>
        <w:t>Czy Zamawiający dopuszcza możliwość zmiany zapisu w § 8 i zaakceptuje aby koncesja była dostarczana na wezwanie Zamawiającego, ponieważ Wykonawca ze względu na ilość klientów i zawartych umów nie ma możliwości monitorowania zapisów umowy?</w:t>
      </w: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sz w:val="20"/>
          <w:szCs w:val="20"/>
        </w:rPr>
        <w:t>Wykonawca jako bardzo duże przedsiębiorstwo  zobowiązany jest posiadanie aktualnej koncesji.</w:t>
      </w: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Odpowiedź  na pytanie 12</w:t>
      </w:r>
    </w:p>
    <w:p w:rsidR="003222B0" w:rsidRDefault="003222B0" w:rsidP="003222B0">
      <w:pPr>
        <w:spacing w:after="0" w:line="240" w:lineRule="auto"/>
        <w:ind w:left="-142"/>
        <w:jc w:val="both"/>
        <w:rPr>
          <w:rFonts w:ascii="Arial" w:hAnsi="Arial" w:cs="Arial"/>
          <w:color w:val="FF0000"/>
          <w:sz w:val="20"/>
          <w:szCs w:val="20"/>
        </w:rPr>
      </w:pPr>
      <w:r w:rsidRPr="003222B0">
        <w:rPr>
          <w:rFonts w:ascii="Arial" w:hAnsi="Arial" w:cs="Arial"/>
          <w:color w:val="FF0000"/>
          <w:sz w:val="20"/>
          <w:szCs w:val="20"/>
        </w:rPr>
        <w:t xml:space="preserve">Nie dopuszczamy takiej możliwości </w:t>
      </w:r>
    </w:p>
    <w:p w:rsidR="003222B0" w:rsidRDefault="003222B0" w:rsidP="003222B0">
      <w:pPr>
        <w:spacing w:after="0" w:line="240" w:lineRule="auto"/>
        <w:ind w:left="-142"/>
        <w:jc w:val="both"/>
        <w:rPr>
          <w:rFonts w:ascii="Arial" w:hAnsi="Arial" w:cs="Arial"/>
          <w:b/>
          <w:color w:val="FF0000"/>
          <w:sz w:val="20"/>
          <w:szCs w:val="20"/>
        </w:rPr>
      </w:pP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Pytanie 13.</w:t>
      </w:r>
      <w:r w:rsidRPr="003222B0">
        <w:rPr>
          <w:rFonts w:ascii="Arial" w:hAnsi="Arial" w:cs="Arial"/>
          <w:color w:val="FF0000"/>
          <w:sz w:val="20"/>
          <w:szCs w:val="20"/>
        </w:rPr>
        <w:t xml:space="preserve"> </w:t>
      </w:r>
      <w:r w:rsidRPr="003222B0">
        <w:rPr>
          <w:rFonts w:ascii="Arial" w:hAnsi="Arial" w:cs="Arial"/>
          <w:sz w:val="20"/>
          <w:szCs w:val="20"/>
        </w:rPr>
        <w:t>Czy Zamawiający dopuszcza możliwość dołączenia już do właściwej umowy (po wyborze oferenta) załącznika w postaci Ogólnych Warunków Sprzedaży i Używania kart paliwowych Wykonawcy z dnia 16 sierpnia 2023r.. -  w odniesieniu do kwestii nie uregulowanych w umowie (wskazany regulamin stanowi załącznik niniejszej korespondencji)?</w:t>
      </w:r>
    </w:p>
    <w:p w:rsidR="003222B0" w:rsidRDefault="003222B0" w:rsidP="003222B0">
      <w:pPr>
        <w:spacing w:after="0" w:line="240" w:lineRule="auto"/>
        <w:ind w:left="-142"/>
        <w:jc w:val="both"/>
        <w:rPr>
          <w:rFonts w:ascii="Arial" w:hAnsi="Arial" w:cs="Arial"/>
          <w:b/>
          <w:color w:val="FF0000"/>
          <w:sz w:val="20"/>
          <w:szCs w:val="20"/>
        </w:rPr>
      </w:pPr>
      <w:r w:rsidRPr="003222B0">
        <w:rPr>
          <w:rFonts w:ascii="Arial" w:hAnsi="Arial" w:cs="Arial"/>
          <w:b/>
          <w:color w:val="FF0000"/>
          <w:sz w:val="20"/>
          <w:szCs w:val="20"/>
        </w:rPr>
        <w:t xml:space="preserve">Odpowiedź  na pytanie </w:t>
      </w:r>
      <w:r>
        <w:rPr>
          <w:rFonts w:ascii="Arial" w:hAnsi="Arial" w:cs="Arial"/>
          <w:b/>
          <w:color w:val="FF0000"/>
          <w:sz w:val="20"/>
          <w:szCs w:val="20"/>
        </w:rPr>
        <w:t>13</w:t>
      </w:r>
    </w:p>
    <w:p w:rsidR="003222B0" w:rsidRPr="00C718B9" w:rsidRDefault="003222B0" w:rsidP="00C718B9">
      <w:pPr>
        <w:spacing w:after="0" w:line="240" w:lineRule="auto"/>
        <w:ind w:left="-142"/>
        <w:jc w:val="both"/>
        <w:rPr>
          <w:rFonts w:ascii="Arial" w:hAnsi="Arial" w:cs="Arial"/>
          <w:b/>
          <w:color w:val="FF0000"/>
          <w:sz w:val="20"/>
          <w:szCs w:val="20"/>
        </w:rPr>
      </w:pPr>
      <w:r w:rsidRPr="003222B0">
        <w:rPr>
          <w:rFonts w:ascii="Arial" w:hAnsi="Arial" w:cs="Arial"/>
          <w:color w:val="FF0000"/>
          <w:sz w:val="20"/>
          <w:szCs w:val="20"/>
        </w:rPr>
        <w:t>Nie dopuszczamy takiej możliwości</w:t>
      </w:r>
      <w:bookmarkStart w:id="0" w:name="_GoBack"/>
      <w:bookmarkEnd w:id="0"/>
    </w:p>
    <w:p w:rsidR="00256B9E" w:rsidRPr="003222B0" w:rsidRDefault="00256B9E" w:rsidP="003222B0">
      <w:pPr>
        <w:autoSpaceDE w:val="0"/>
        <w:autoSpaceDN w:val="0"/>
        <w:adjustRightInd w:val="0"/>
        <w:spacing w:after="0" w:line="240" w:lineRule="auto"/>
        <w:ind w:left="10" w:right="1"/>
        <w:jc w:val="both"/>
        <w:rPr>
          <w:rFonts w:ascii="Arial" w:eastAsia="Calibri" w:hAnsi="Arial" w:cs="Arial"/>
          <w:color w:val="000000"/>
          <w:sz w:val="20"/>
          <w:szCs w:val="20"/>
          <w:lang w:eastAsia="pl-PL"/>
        </w:rPr>
      </w:pPr>
    </w:p>
    <w:p w:rsidR="00256B9E" w:rsidRPr="003222B0" w:rsidRDefault="00256B9E" w:rsidP="003222B0">
      <w:pPr>
        <w:autoSpaceDE w:val="0"/>
        <w:autoSpaceDN w:val="0"/>
        <w:adjustRightInd w:val="0"/>
        <w:spacing w:after="0" w:line="240" w:lineRule="auto"/>
        <w:ind w:left="10" w:right="1"/>
        <w:jc w:val="both"/>
        <w:rPr>
          <w:rFonts w:ascii="Arial" w:eastAsia="Calibri" w:hAnsi="Arial" w:cs="Arial"/>
          <w:color w:val="000000"/>
          <w:sz w:val="20"/>
          <w:szCs w:val="20"/>
          <w:lang w:eastAsia="pl-PL"/>
        </w:rPr>
      </w:pPr>
    </w:p>
    <w:p w:rsidR="00256B9E" w:rsidRPr="003222B0" w:rsidRDefault="00256B9E" w:rsidP="003222B0">
      <w:pPr>
        <w:autoSpaceDE w:val="0"/>
        <w:autoSpaceDN w:val="0"/>
        <w:adjustRightInd w:val="0"/>
        <w:spacing w:after="0" w:line="240" w:lineRule="auto"/>
        <w:ind w:left="10" w:right="1"/>
        <w:jc w:val="both"/>
        <w:rPr>
          <w:rFonts w:ascii="Arial" w:eastAsia="Calibri" w:hAnsi="Arial" w:cs="Arial"/>
          <w:color w:val="000000"/>
          <w:sz w:val="20"/>
          <w:szCs w:val="20"/>
          <w:lang w:eastAsia="pl-PL"/>
        </w:rPr>
      </w:pPr>
    </w:p>
    <w:p w:rsidR="00256B9E" w:rsidRPr="003222B0" w:rsidRDefault="00256B9E" w:rsidP="003222B0">
      <w:pPr>
        <w:autoSpaceDE w:val="0"/>
        <w:autoSpaceDN w:val="0"/>
        <w:adjustRightInd w:val="0"/>
        <w:spacing w:after="0" w:line="240" w:lineRule="auto"/>
        <w:ind w:left="10" w:right="1"/>
        <w:jc w:val="both"/>
        <w:rPr>
          <w:rFonts w:ascii="Arial" w:eastAsia="Calibri" w:hAnsi="Arial" w:cs="Arial"/>
          <w:color w:val="000000"/>
          <w:sz w:val="20"/>
          <w:szCs w:val="20"/>
          <w:lang w:eastAsia="pl-PL"/>
        </w:rPr>
      </w:pPr>
    </w:p>
    <w:p w:rsidR="00256B9E" w:rsidRPr="003222B0" w:rsidRDefault="00256B9E" w:rsidP="003222B0">
      <w:pPr>
        <w:autoSpaceDE w:val="0"/>
        <w:autoSpaceDN w:val="0"/>
        <w:adjustRightInd w:val="0"/>
        <w:spacing w:after="0" w:line="240" w:lineRule="auto"/>
        <w:ind w:left="10" w:right="1"/>
        <w:jc w:val="both"/>
        <w:rPr>
          <w:rFonts w:ascii="Arial" w:eastAsia="Calibri" w:hAnsi="Arial" w:cs="Arial"/>
          <w:color w:val="000000"/>
          <w:sz w:val="20"/>
          <w:szCs w:val="20"/>
          <w:lang w:eastAsia="pl-PL"/>
        </w:rPr>
      </w:pPr>
    </w:p>
    <w:p w:rsidR="00984AD7" w:rsidRPr="003222B0" w:rsidRDefault="00984AD7" w:rsidP="003222B0">
      <w:pPr>
        <w:spacing w:after="0" w:line="240" w:lineRule="auto"/>
        <w:rPr>
          <w:rFonts w:ascii="Arial" w:hAnsi="Arial" w:cs="Arial"/>
          <w:sz w:val="20"/>
          <w:szCs w:val="20"/>
        </w:rPr>
      </w:pPr>
    </w:p>
    <w:sectPr w:rsidR="00984AD7" w:rsidRPr="003222B0" w:rsidSect="00C718B9">
      <w:headerReference w:type="default" r:id="rId7"/>
      <w:pgSz w:w="11906" w:h="16838"/>
      <w:pgMar w:top="1417" w:right="1133" w:bottom="993"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461" w:rsidRDefault="00984461" w:rsidP="00984461">
      <w:pPr>
        <w:spacing w:after="0" w:line="240" w:lineRule="auto"/>
      </w:pPr>
      <w:r>
        <w:separator/>
      </w:r>
    </w:p>
  </w:endnote>
  <w:endnote w:type="continuationSeparator" w:id="0">
    <w:p w:rsidR="00984461" w:rsidRDefault="00984461" w:rsidP="0098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461" w:rsidRDefault="00984461" w:rsidP="00984461">
      <w:pPr>
        <w:spacing w:after="0" w:line="240" w:lineRule="auto"/>
      </w:pPr>
      <w:r>
        <w:separator/>
      </w:r>
    </w:p>
  </w:footnote>
  <w:footnote w:type="continuationSeparator" w:id="0">
    <w:p w:rsidR="00984461" w:rsidRDefault="00984461" w:rsidP="00984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461" w:rsidRDefault="00984461" w:rsidP="00984461">
    <w:pPr>
      <w:pStyle w:val="Nagwek"/>
    </w:pPr>
    <w:r>
      <w:rPr>
        <w:noProof/>
        <w:lang w:eastAsia="pl-PL"/>
      </w:rPr>
      <w:drawing>
        <wp:inline distT="0" distB="0" distL="0" distR="0" wp14:anchorId="70CB7F17" wp14:editId="49D78825">
          <wp:extent cx="1619250" cy="666750"/>
          <wp:effectExtent l="0" t="0" r="0" b="0"/>
          <wp:docPr id="8" name="Obraz 8"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rsidR="00984461" w:rsidRPr="00984461" w:rsidRDefault="00990486" w:rsidP="00984461">
    <w:pPr>
      <w:pStyle w:val="Nagwek"/>
      <w:pBdr>
        <w:bottom w:val="single" w:sz="6" w:space="1" w:color="auto"/>
      </w:pBdr>
      <w:rPr>
        <w:rFonts w:ascii="Arial" w:hAnsi="Arial" w:cs="Arial"/>
        <w:sz w:val="18"/>
        <w:szCs w:val="18"/>
      </w:rPr>
    </w:pPr>
    <w:r>
      <w:rPr>
        <w:rFonts w:ascii="Arial" w:hAnsi="Arial" w:cs="Arial"/>
        <w:sz w:val="18"/>
        <w:szCs w:val="18"/>
      </w:rPr>
      <w:t>PRI.272.1</w:t>
    </w:r>
    <w:r w:rsidR="00984461" w:rsidRPr="00984461">
      <w:rPr>
        <w:rFonts w:ascii="Arial" w:hAnsi="Arial" w:cs="Arial"/>
        <w:sz w:val="18"/>
        <w:szCs w:val="18"/>
      </w:rPr>
      <w:t>.202</w:t>
    </w:r>
    <w:r>
      <w:rPr>
        <w:rFonts w:ascii="Arial" w:hAnsi="Arial" w:cs="Arial"/>
        <w:sz w:val="18"/>
        <w:szCs w:val="18"/>
      </w:rPr>
      <w:t>4</w:t>
    </w:r>
  </w:p>
  <w:p w:rsidR="00984461" w:rsidRDefault="0098446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66E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11E57CC"/>
    <w:multiLevelType w:val="hybridMultilevel"/>
    <w:tmpl w:val="2E8630EA"/>
    <w:lvl w:ilvl="0" w:tplc="0415000F">
      <w:start w:val="1"/>
      <w:numFmt w:val="decimal"/>
      <w:lvlText w:val="%1."/>
      <w:lvlJc w:val="left"/>
      <w:pPr>
        <w:ind w:left="1860" w:hanging="360"/>
      </w:p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2" w15:restartNumberingAfterBreak="0">
    <w:nsid w:val="301F5042"/>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568F7DD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CA71866"/>
    <w:multiLevelType w:val="hybridMultilevel"/>
    <w:tmpl w:val="531499EC"/>
    <w:lvl w:ilvl="0" w:tplc="BF88579C">
      <w:start w:val="1"/>
      <w:numFmt w:val="bullet"/>
      <w:lvlText w:val="-"/>
      <w:lvlJc w:val="left"/>
      <w:pPr>
        <w:ind w:left="644" w:hanging="360"/>
      </w:pPr>
      <w:rPr>
        <w:rFonts w:ascii="Arial" w:eastAsia="Arial" w:hAnsi="Arial" w:cs="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75"/>
    <w:rsid w:val="000073EB"/>
    <w:rsid w:val="001F1681"/>
    <w:rsid w:val="001F6E3A"/>
    <w:rsid w:val="00256B9E"/>
    <w:rsid w:val="003222B0"/>
    <w:rsid w:val="005B7535"/>
    <w:rsid w:val="006D59EC"/>
    <w:rsid w:val="00796675"/>
    <w:rsid w:val="00984461"/>
    <w:rsid w:val="00984AD7"/>
    <w:rsid w:val="00990486"/>
    <w:rsid w:val="009A2F22"/>
    <w:rsid w:val="009B5AE0"/>
    <w:rsid w:val="00B97D17"/>
    <w:rsid w:val="00BB6C8F"/>
    <w:rsid w:val="00C718B9"/>
    <w:rsid w:val="00EE39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338DEDD-4BA1-491C-917F-CFF79B6CA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rsid w:val="00EE39B4"/>
    <w:pPr>
      <w:keepNext/>
      <w:keepLines/>
      <w:spacing w:before="360" w:after="120" w:line="276" w:lineRule="auto"/>
      <w:outlineLvl w:val="1"/>
    </w:pPr>
    <w:rPr>
      <w:rFonts w:ascii="Arial" w:eastAsia="Arial" w:hAnsi="Arial" w:cs="Arial"/>
      <w:sz w:val="32"/>
      <w:szCs w:val="32"/>
      <w:lang w:val="pl" w:eastAsia="pl-PL"/>
    </w:rPr>
  </w:style>
  <w:style w:type="paragraph" w:styleId="Nagwek9">
    <w:name w:val="heading 9"/>
    <w:basedOn w:val="Normalny"/>
    <w:next w:val="Normalny"/>
    <w:link w:val="Nagwek9Znak"/>
    <w:qFormat/>
    <w:rsid w:val="003222B0"/>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EE39B4"/>
    <w:rPr>
      <w:rFonts w:ascii="Arial" w:eastAsia="Arial" w:hAnsi="Arial" w:cs="Arial"/>
      <w:sz w:val="32"/>
      <w:szCs w:val="32"/>
      <w:lang w:val="pl" w:eastAsia="pl-PL"/>
    </w:rPr>
  </w:style>
  <w:style w:type="paragraph" w:styleId="Tekstdymka">
    <w:name w:val="Balloon Text"/>
    <w:basedOn w:val="Normalny"/>
    <w:link w:val="TekstdymkaZnak"/>
    <w:uiPriority w:val="99"/>
    <w:semiHidden/>
    <w:unhideWhenUsed/>
    <w:rsid w:val="00BB6C8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6C8F"/>
    <w:rPr>
      <w:rFonts w:ascii="Segoe UI" w:hAnsi="Segoe UI" w:cs="Segoe UI"/>
      <w:sz w:val="18"/>
      <w:szCs w:val="18"/>
    </w:r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
    <w:basedOn w:val="Domylnaczcionkaakapitu"/>
    <w:link w:val="Nagwek"/>
    <w:uiPriority w:val="99"/>
    <w:locked/>
    <w:rsid w:val="006D59EC"/>
    <w:rPr>
      <w:rFonts w:ascii="Times New Roman" w:eastAsia="Times New Roman" w:hAnsi="Times New Roman" w:cs="Times New Roman"/>
      <w:sz w:val="20"/>
      <w:szCs w:val="20"/>
      <w:lang w:eastAsia="ar-SA"/>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
    <w:basedOn w:val="Normalny"/>
    <w:link w:val="NagwekZnak"/>
    <w:uiPriority w:val="99"/>
    <w:unhideWhenUsed/>
    <w:rsid w:val="006D59EC"/>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NagwekZnak1">
    <w:name w:val="Nagłówek Znak1"/>
    <w:basedOn w:val="Domylnaczcionkaakapitu"/>
    <w:uiPriority w:val="99"/>
    <w:semiHidden/>
    <w:rsid w:val="006D59EC"/>
  </w:style>
  <w:style w:type="paragraph" w:styleId="Tekstpodstawowy">
    <w:name w:val="Body Text"/>
    <w:basedOn w:val="Normalny"/>
    <w:link w:val="TekstpodstawowyZnak"/>
    <w:uiPriority w:val="99"/>
    <w:unhideWhenUsed/>
    <w:rsid w:val="006D59EC"/>
    <w:pPr>
      <w:widowControl w:val="0"/>
      <w:suppressAutoHyphens/>
      <w:spacing w:after="120" w:line="240" w:lineRule="auto"/>
    </w:pPr>
    <w:rPr>
      <w:rFonts w:ascii="Times New Roman" w:eastAsia="Lucida Sans Unicode" w:hAnsi="Times New Roman" w:cs="Mangal"/>
      <w:kern w:val="2"/>
      <w:sz w:val="24"/>
      <w:szCs w:val="21"/>
      <w:lang w:eastAsia="zh-CN" w:bidi="hi-IN"/>
    </w:rPr>
  </w:style>
  <w:style w:type="character" w:customStyle="1" w:styleId="TekstpodstawowyZnak">
    <w:name w:val="Tekst podstawowy Znak"/>
    <w:basedOn w:val="Domylnaczcionkaakapitu"/>
    <w:link w:val="Tekstpodstawowy"/>
    <w:uiPriority w:val="99"/>
    <w:rsid w:val="006D59EC"/>
    <w:rPr>
      <w:rFonts w:ascii="Times New Roman" w:eastAsia="Lucida Sans Unicode" w:hAnsi="Times New Roman" w:cs="Mangal"/>
      <w:kern w:val="2"/>
      <w:sz w:val="24"/>
      <w:szCs w:val="21"/>
      <w:lang w:eastAsia="zh-CN" w:bidi="hi-IN"/>
    </w:rPr>
  </w:style>
  <w:style w:type="paragraph" w:styleId="Stopka">
    <w:name w:val="footer"/>
    <w:basedOn w:val="Normalny"/>
    <w:link w:val="StopkaZnak"/>
    <w:uiPriority w:val="99"/>
    <w:unhideWhenUsed/>
    <w:rsid w:val="009844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461"/>
  </w:style>
  <w:style w:type="paragraph" w:styleId="Akapitzlist">
    <w:name w:val="List Paragraph"/>
    <w:basedOn w:val="Normalny"/>
    <w:uiPriority w:val="34"/>
    <w:qFormat/>
    <w:rsid w:val="00256B9E"/>
    <w:pPr>
      <w:spacing w:after="0" w:line="240" w:lineRule="auto"/>
      <w:ind w:left="708"/>
    </w:pPr>
    <w:rPr>
      <w:rFonts w:ascii="Times New Roman" w:eastAsia="Times New Roman" w:hAnsi="Times New Roman" w:cs="Times New Roman"/>
      <w:sz w:val="28"/>
      <w:szCs w:val="20"/>
      <w:lang w:eastAsia="pl-PL"/>
    </w:rPr>
  </w:style>
  <w:style w:type="character" w:customStyle="1" w:styleId="Nagwek9Znak">
    <w:name w:val="Nagłówek 9 Znak"/>
    <w:basedOn w:val="Domylnaczcionkaakapitu"/>
    <w:link w:val="Nagwek9"/>
    <w:rsid w:val="003222B0"/>
    <w:rPr>
      <w:rFonts w:ascii="Arial" w:eastAsia="Times New Roman" w:hAnsi="Arial" w:cs="Aria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96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Pages>
  <Words>1543</Words>
  <Characters>9261</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9</cp:revision>
  <cp:lastPrinted>2021-07-13T06:28:00Z</cp:lastPrinted>
  <dcterms:created xsi:type="dcterms:W3CDTF">2021-07-12T12:45:00Z</dcterms:created>
  <dcterms:modified xsi:type="dcterms:W3CDTF">2024-01-24T10:23:00Z</dcterms:modified>
</cp:coreProperties>
</file>