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07" w:rsidRPr="009951B8" w:rsidRDefault="00BB0C07" w:rsidP="00794E7B">
      <w:pPr>
        <w:pStyle w:val="Tekstpodstawowy"/>
        <w:spacing w:line="276" w:lineRule="auto"/>
        <w:rPr>
          <w:b/>
          <w:bCs/>
          <w:sz w:val="26"/>
          <w:szCs w:val="26"/>
        </w:rPr>
      </w:pPr>
      <w:bookmarkStart w:id="0" w:name="_GoBack"/>
      <w:bookmarkEnd w:id="0"/>
      <w:r w:rsidRPr="00613303">
        <w:rPr>
          <w:b/>
          <w:bCs/>
          <w:sz w:val="22"/>
          <w:szCs w:val="22"/>
        </w:rPr>
        <w:t>Postępowanie nr: ADM.261.10.2022</w:t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Załącznik nr 9</w:t>
      </w:r>
      <w:r w:rsidRPr="00613303">
        <w:rPr>
          <w:bCs/>
          <w:sz w:val="22"/>
          <w:szCs w:val="22"/>
        </w:rPr>
        <w:t xml:space="preserve"> do   SWZ</w:t>
      </w:r>
      <w:r w:rsidRPr="00613303">
        <w:rPr>
          <w:b/>
          <w:bCs/>
          <w:i/>
          <w:sz w:val="22"/>
          <w:szCs w:val="22"/>
        </w:rPr>
        <w:t xml:space="preserve">                 </w:t>
      </w:r>
      <w:r w:rsidRPr="00613303">
        <w:rPr>
          <w:iCs/>
          <w:spacing w:val="-1"/>
          <w:sz w:val="22"/>
          <w:szCs w:val="22"/>
        </w:rPr>
        <w:t>dot. postępowania o udzielenie zamówienia publicznego pn.</w:t>
      </w:r>
      <w:r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Pr="00613303">
        <w:rPr>
          <w:b/>
          <w:bCs/>
          <w:sz w:val="22"/>
          <w:szCs w:val="22"/>
        </w:rPr>
        <w:t>Serbańskiej</w:t>
      </w:r>
      <w:proofErr w:type="spellEnd"/>
      <w:r w:rsidRPr="00613303">
        <w:rPr>
          <w:b/>
          <w:bCs/>
          <w:sz w:val="22"/>
          <w:szCs w:val="22"/>
        </w:rPr>
        <w:t xml:space="preserve"> 7 w Przemyślu-I"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Pr="006336CB" w:rsidRDefault="00BB65A4" w:rsidP="00BB65A4">
      <w:pPr>
        <w:jc w:val="right"/>
        <w:rPr>
          <w:i/>
          <w:iCs/>
        </w:rPr>
      </w:pPr>
    </w:p>
    <w:p w:rsidR="00BB65A4" w:rsidRPr="00790CB6" w:rsidRDefault="00BB65A4" w:rsidP="00BB65A4">
      <w:pPr>
        <w:autoSpaceDE w:val="0"/>
        <w:autoSpaceDN w:val="0"/>
        <w:adjustRightInd w:val="0"/>
        <w:spacing w:line="276" w:lineRule="auto"/>
        <w:ind w:right="282"/>
        <w:jc w:val="center"/>
        <w:rPr>
          <w:b/>
          <w:bCs/>
          <w:caps/>
          <w:sz w:val="32"/>
          <w:szCs w:val="32"/>
        </w:rPr>
      </w:pPr>
      <w:r w:rsidRPr="00790CB6">
        <w:rPr>
          <w:b/>
          <w:bCs/>
          <w:caps/>
          <w:sz w:val="32"/>
          <w:szCs w:val="32"/>
        </w:rPr>
        <w:t>w  y  k  a  z</w:t>
      </w:r>
    </w:p>
    <w:p w:rsidR="00BB65A4" w:rsidRPr="006336CB" w:rsidRDefault="00BB65A4" w:rsidP="00BB65A4">
      <w:pPr>
        <w:tabs>
          <w:tab w:val="left" w:pos="8364"/>
          <w:tab w:val="left" w:pos="8789"/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240"/>
        <w:ind w:right="533"/>
        <w:jc w:val="both"/>
        <w:rPr>
          <w:spacing w:val="10"/>
          <w:sz w:val="23"/>
          <w:szCs w:val="23"/>
        </w:rPr>
      </w:pPr>
      <w:r w:rsidRPr="00790CB6">
        <w:rPr>
          <w:b/>
          <w:bCs/>
          <w:spacing w:val="4"/>
          <w:sz w:val="23"/>
          <w:szCs w:val="23"/>
        </w:rPr>
        <w:t xml:space="preserve"> </w:t>
      </w:r>
      <w:r w:rsidR="00971177" w:rsidRPr="00D23353">
        <w:rPr>
          <w:b/>
          <w:bCs/>
          <w:spacing w:val="4"/>
          <w:sz w:val="23"/>
          <w:szCs w:val="23"/>
        </w:rPr>
        <w:t>2</w:t>
      </w:r>
      <w:r w:rsidRPr="00D23353">
        <w:rPr>
          <w:b/>
          <w:bCs/>
          <w:spacing w:val="4"/>
          <w:sz w:val="23"/>
          <w:szCs w:val="23"/>
        </w:rPr>
        <w:t xml:space="preserve"> robót</w:t>
      </w:r>
      <w:r>
        <w:rPr>
          <w:b/>
          <w:bCs/>
          <w:spacing w:val="4"/>
          <w:sz w:val="23"/>
          <w:szCs w:val="23"/>
        </w:rPr>
        <w:t xml:space="preserve"> budowlanych </w:t>
      </w:r>
      <w:r w:rsidRPr="00790CB6">
        <w:rPr>
          <w:b/>
          <w:bCs/>
          <w:spacing w:val="4"/>
          <w:sz w:val="23"/>
          <w:szCs w:val="23"/>
        </w:rPr>
        <w:t xml:space="preserve">wykonanych, </w:t>
      </w:r>
      <w:r>
        <w:rPr>
          <w:b/>
          <w:bCs/>
          <w:spacing w:val="4"/>
          <w:sz w:val="23"/>
          <w:szCs w:val="23"/>
        </w:rPr>
        <w:t>nie wcześniej niż w okresie 5 lat, a jeżeli okres prowadzenia działalności jest krótszy- w tym okresie, wraz z podaniem ich rodzaju, wartości , daty i miejsca wykonania oraz podmiotów, na rzecz których</w:t>
      </w:r>
      <w:r w:rsidR="00E01195">
        <w:rPr>
          <w:b/>
          <w:bCs/>
          <w:spacing w:val="4"/>
          <w:sz w:val="23"/>
          <w:szCs w:val="23"/>
        </w:rPr>
        <w:t xml:space="preserve"> roboty te zostały wykonane, ora</w:t>
      </w:r>
      <w:r>
        <w:rPr>
          <w:b/>
          <w:bCs/>
          <w:spacing w:val="4"/>
          <w:sz w:val="23"/>
          <w:szCs w:val="23"/>
        </w:rPr>
        <w:t>z z załączeniem dowodów określających, czy te roboty budowlane zostały wykonane należycie, przy czym dowodami są referencje  bądź inne dokumenty</w:t>
      </w:r>
      <w:r w:rsidR="00A67E53">
        <w:rPr>
          <w:b/>
          <w:bCs/>
          <w:spacing w:val="4"/>
          <w:sz w:val="23"/>
          <w:szCs w:val="23"/>
        </w:rPr>
        <w:t xml:space="preserve"> (np. protokół </w:t>
      </w:r>
      <w:r w:rsidR="00801CAC">
        <w:rPr>
          <w:b/>
          <w:bCs/>
          <w:spacing w:val="4"/>
          <w:sz w:val="23"/>
          <w:szCs w:val="23"/>
        </w:rPr>
        <w:t xml:space="preserve">końcowy </w:t>
      </w:r>
      <w:r w:rsidR="00A67E53">
        <w:rPr>
          <w:b/>
          <w:bCs/>
          <w:spacing w:val="4"/>
          <w:sz w:val="23"/>
          <w:szCs w:val="23"/>
        </w:rPr>
        <w:t>odbioru</w:t>
      </w:r>
      <w:r w:rsidR="00801CAC">
        <w:rPr>
          <w:b/>
          <w:bCs/>
          <w:spacing w:val="4"/>
          <w:sz w:val="23"/>
          <w:szCs w:val="23"/>
        </w:rPr>
        <w:t xml:space="preserve"> robót</w:t>
      </w:r>
      <w:r w:rsidR="00A67E53">
        <w:rPr>
          <w:b/>
          <w:bCs/>
          <w:spacing w:val="4"/>
          <w:sz w:val="23"/>
          <w:szCs w:val="23"/>
        </w:rPr>
        <w:t xml:space="preserve">) </w:t>
      </w:r>
      <w:r>
        <w:rPr>
          <w:b/>
          <w:bCs/>
          <w:spacing w:val="4"/>
          <w:sz w:val="23"/>
          <w:szCs w:val="23"/>
        </w:rPr>
        <w:t xml:space="preserve"> sporządzone  przez podmiot, na rzecz którego roboty budowlane zostały wykonane, a jeżeli wykonawca z przyczyn niezależnych od niego nie jest w stanie uzyskać tych dokumentów – inne odpowiednie dokumenty. </w:t>
      </w:r>
    </w:p>
    <w:tbl>
      <w:tblPr>
        <w:tblpPr w:leftFromText="141" w:rightFromText="141" w:vertAnchor="text" w:tblpX="2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93"/>
        <w:gridCol w:w="1907"/>
        <w:gridCol w:w="1603"/>
        <w:gridCol w:w="1893"/>
        <w:gridCol w:w="2314"/>
      </w:tblGrid>
      <w:tr w:rsidR="00BB65A4" w:rsidRPr="00C64ACC" w:rsidTr="007C6856">
        <w:trPr>
          <w:trHeight w:val="1656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t>Lp.</w:t>
            </w:r>
          </w:p>
        </w:tc>
        <w:tc>
          <w:tcPr>
            <w:tcW w:w="1793" w:type="dxa"/>
          </w:tcPr>
          <w:p w:rsidR="00BB65A4" w:rsidRPr="008658FE" w:rsidRDefault="00BB65A4" w:rsidP="007C6856">
            <w:pPr>
              <w:jc w:val="center"/>
            </w:pPr>
          </w:p>
          <w:p w:rsidR="00BB65A4" w:rsidRPr="008658FE" w:rsidRDefault="00BB65A4" w:rsidP="007C6856">
            <w:pPr>
              <w:jc w:val="center"/>
            </w:pPr>
          </w:p>
          <w:p w:rsidR="00BB65A4" w:rsidRPr="008658FE" w:rsidRDefault="00BB65A4" w:rsidP="007C6856">
            <w:pPr>
              <w:jc w:val="center"/>
            </w:pPr>
            <w:r w:rsidRPr="008658FE">
              <w:t xml:space="preserve">Nazwa 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Wykonawcy</w:t>
            </w:r>
          </w:p>
        </w:tc>
        <w:tc>
          <w:tcPr>
            <w:tcW w:w="1907" w:type="dxa"/>
            <w:vAlign w:val="center"/>
          </w:tcPr>
          <w:p w:rsidR="00BB65A4" w:rsidRPr="008658FE" w:rsidRDefault="00BB65A4" w:rsidP="007C6856">
            <w:pPr>
              <w:jc w:val="center"/>
            </w:pPr>
            <w:r w:rsidRPr="008658FE">
              <w:t>Podmiot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– na rzecz którego roboty zostały                   wykonane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(nazwa i adres)</w:t>
            </w:r>
          </w:p>
        </w:tc>
        <w:tc>
          <w:tcPr>
            <w:tcW w:w="1603" w:type="dxa"/>
            <w:vAlign w:val="center"/>
          </w:tcPr>
          <w:p w:rsidR="00BB65A4" w:rsidRPr="008658FE" w:rsidRDefault="00BB65A4" w:rsidP="007C6856">
            <w:pPr>
              <w:ind w:right="-102"/>
              <w:jc w:val="center"/>
            </w:pPr>
            <w:r w:rsidRPr="008658FE">
              <w:t>Data i miejsce wykonania</w:t>
            </w:r>
          </w:p>
          <w:p w:rsidR="00BB65A4" w:rsidRPr="008658FE" w:rsidRDefault="00BB65A4" w:rsidP="007C6856">
            <w:pPr>
              <w:ind w:right="-102"/>
              <w:jc w:val="center"/>
            </w:pPr>
            <w:r w:rsidRPr="008658FE">
              <w:t>dzień, miesiąc rok</w:t>
            </w:r>
          </w:p>
          <w:p w:rsidR="00BB65A4" w:rsidRPr="008658FE" w:rsidRDefault="00BB65A4" w:rsidP="007C6856">
            <w:pPr>
              <w:ind w:right="-102"/>
            </w:pPr>
            <w:r w:rsidRPr="008658FE">
              <w:t xml:space="preserve">     (od – do)</w:t>
            </w:r>
          </w:p>
          <w:p w:rsidR="00BB65A4" w:rsidRPr="008658FE" w:rsidRDefault="00BB65A4" w:rsidP="007C6856">
            <w:pPr>
              <w:ind w:right="-102"/>
              <w:jc w:val="center"/>
            </w:pPr>
          </w:p>
        </w:tc>
        <w:tc>
          <w:tcPr>
            <w:tcW w:w="1893" w:type="dxa"/>
            <w:vAlign w:val="center"/>
          </w:tcPr>
          <w:p w:rsidR="00BB65A4" w:rsidRPr="008658FE" w:rsidRDefault="00BB65A4" w:rsidP="007C6856">
            <w:pPr>
              <w:tabs>
                <w:tab w:val="left" w:pos="727"/>
              </w:tabs>
              <w:ind w:right="-348"/>
            </w:pPr>
            <w:r w:rsidRPr="008658FE">
              <w:t xml:space="preserve">           Rodzaj </w:t>
            </w:r>
          </w:p>
        </w:tc>
        <w:tc>
          <w:tcPr>
            <w:tcW w:w="2314" w:type="dxa"/>
            <w:vAlign w:val="center"/>
          </w:tcPr>
          <w:p w:rsidR="00BB65A4" w:rsidRPr="008658FE" w:rsidRDefault="00BB65A4" w:rsidP="007C6856">
            <w:pPr>
              <w:spacing w:line="360" w:lineRule="auto"/>
              <w:ind w:left="720"/>
            </w:pPr>
            <w:r w:rsidRPr="008658FE">
              <w:t>Wartość brutto</w:t>
            </w:r>
          </w:p>
        </w:tc>
      </w:tr>
      <w:tr w:rsidR="00BB65A4" w:rsidRPr="00C64ACC" w:rsidTr="007C6856"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C64ACC">
              <w:rPr>
                <w:i/>
                <w:iCs/>
                <w:sz w:val="16"/>
                <w:szCs w:val="16"/>
              </w:rPr>
              <w:t>- 1 -</w:t>
            </w:r>
          </w:p>
        </w:tc>
        <w:tc>
          <w:tcPr>
            <w:tcW w:w="1793" w:type="dxa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- 2 -</w:t>
            </w:r>
          </w:p>
        </w:tc>
        <w:tc>
          <w:tcPr>
            <w:tcW w:w="1907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- 3 -</w:t>
            </w:r>
          </w:p>
        </w:tc>
        <w:tc>
          <w:tcPr>
            <w:tcW w:w="1603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- 4 -</w:t>
            </w:r>
          </w:p>
        </w:tc>
        <w:tc>
          <w:tcPr>
            <w:tcW w:w="1893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- 5 -</w:t>
            </w:r>
          </w:p>
        </w:tc>
        <w:tc>
          <w:tcPr>
            <w:tcW w:w="2314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- 6 -</w:t>
            </w:r>
          </w:p>
        </w:tc>
      </w:tr>
      <w:tr w:rsidR="00BB65A4" w:rsidRPr="00C64ACC" w:rsidTr="007C6856">
        <w:trPr>
          <w:trHeight w:val="550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rPr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907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ind w:right="-671"/>
              <w:jc w:val="center"/>
            </w:pPr>
            <w:r>
              <w:t xml:space="preserve">        </w:t>
            </w: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</w:tc>
        <w:tc>
          <w:tcPr>
            <w:tcW w:w="160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89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2314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</w:tr>
      <w:tr w:rsidR="00BB65A4" w:rsidRPr="00C64ACC" w:rsidTr="007C6856">
        <w:trPr>
          <w:trHeight w:val="558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907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</w:tc>
        <w:tc>
          <w:tcPr>
            <w:tcW w:w="160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89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2314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</w:tr>
    </w:tbl>
    <w:p w:rsidR="00BB65A4" w:rsidRDefault="00BB65A4" w:rsidP="00BB65A4">
      <w:pPr>
        <w:spacing w:after="160" w:line="259" w:lineRule="auto"/>
        <w:rPr>
          <w:sz w:val="22"/>
          <w:szCs w:val="22"/>
        </w:rPr>
      </w:pPr>
    </w:p>
    <w:p w:rsidR="00BB65A4" w:rsidRPr="00790CB6" w:rsidRDefault="00BB65A4" w:rsidP="00BB65A4">
      <w:pPr>
        <w:spacing w:before="60" w:line="276" w:lineRule="auto"/>
        <w:jc w:val="both"/>
        <w:rPr>
          <w:b/>
          <w:bCs/>
          <w:spacing w:val="2"/>
          <w:sz w:val="22"/>
          <w:szCs w:val="22"/>
        </w:rPr>
      </w:pPr>
      <w:r w:rsidRPr="00E01195">
        <w:rPr>
          <w:b/>
          <w:bCs/>
          <w:spacing w:val="2"/>
          <w:sz w:val="22"/>
          <w:szCs w:val="22"/>
        </w:rPr>
        <w:t xml:space="preserve">Zamawiający wymaga, aby wartość (BRUTTO) każdej umowy wymienionej w wykazie jw. nie była mniejsza niż: </w:t>
      </w:r>
      <w:r w:rsidR="00881C34" w:rsidRPr="00E01195">
        <w:rPr>
          <w:b/>
          <w:bCs/>
          <w:spacing w:val="6"/>
          <w:sz w:val="22"/>
          <w:szCs w:val="22"/>
        </w:rPr>
        <w:t>3</w:t>
      </w:r>
      <w:r w:rsidRPr="00E01195">
        <w:rPr>
          <w:b/>
          <w:bCs/>
          <w:spacing w:val="6"/>
          <w:sz w:val="22"/>
          <w:szCs w:val="22"/>
        </w:rPr>
        <w:t>0</w:t>
      </w:r>
      <w:r w:rsidRPr="00E01195">
        <w:rPr>
          <w:spacing w:val="6"/>
          <w:sz w:val="16"/>
          <w:szCs w:val="16"/>
        </w:rPr>
        <w:t>.</w:t>
      </w:r>
      <w:r w:rsidRPr="00E01195">
        <w:rPr>
          <w:b/>
          <w:bCs/>
          <w:spacing w:val="6"/>
          <w:sz w:val="22"/>
          <w:szCs w:val="22"/>
        </w:rPr>
        <w:t>000,00</w:t>
      </w:r>
      <w:r w:rsidRPr="00E01195">
        <w:rPr>
          <w:b/>
          <w:bCs/>
          <w:spacing w:val="2"/>
          <w:sz w:val="22"/>
          <w:szCs w:val="22"/>
        </w:rPr>
        <w:t xml:space="preserve"> zł.</w:t>
      </w:r>
    </w:p>
    <w:p w:rsidR="00BB65A4" w:rsidRDefault="00BB65A4" w:rsidP="00BB65A4">
      <w:pPr>
        <w:rPr>
          <w:i/>
          <w:iCs/>
          <w:sz w:val="22"/>
          <w:szCs w:val="22"/>
        </w:rPr>
      </w:pPr>
    </w:p>
    <w:p w:rsidR="00BB65A4" w:rsidRDefault="00BB65A4" w:rsidP="00BB65A4">
      <w:pPr>
        <w:rPr>
          <w:i/>
          <w:iCs/>
          <w:sz w:val="22"/>
          <w:szCs w:val="22"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822CDE" w:rsidRDefault="00822CDE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F60FD2">
      <w:pPr>
        <w:spacing w:line="276" w:lineRule="auto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8B1F3A" w:rsidRDefault="00605697" w:rsidP="005B72E8">
      <w:pPr>
        <w:jc w:val="right"/>
        <w:rPr>
          <w:i/>
          <w:i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1E5BAE" w:rsidRDefault="00605697" w:rsidP="00131021"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>
        <w:t xml:space="preserve">                                    </w:t>
      </w:r>
    </w:p>
    <w:p w:rsidR="00605697" w:rsidRPr="001E5BAE" w:rsidRDefault="00605697" w:rsidP="00131021"/>
    <w:p w:rsidR="00605697" w:rsidRDefault="00605697" w:rsidP="001027B2">
      <w:pPr>
        <w:jc w:val="center"/>
        <w:rPr>
          <w:b/>
          <w:bCs/>
          <w:sz w:val="28"/>
          <w:szCs w:val="28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ED7A05" w:rsidRPr="00ED7A05" w:rsidRDefault="00ED7A05" w:rsidP="00E0409A">
      <w:pPr>
        <w:rPr>
          <w:iCs/>
          <w:sz w:val="22"/>
          <w:szCs w:val="22"/>
        </w:rPr>
      </w:pPr>
    </w:p>
    <w:sectPr w:rsidR="00ED7A05" w:rsidRPr="00ED7A05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58" w:rsidRDefault="005A2358" w:rsidP="00AB5BB6">
      <w:r>
        <w:separator/>
      </w:r>
    </w:p>
  </w:endnote>
  <w:endnote w:type="continuationSeparator" w:id="0">
    <w:p w:rsidR="005A2358" w:rsidRDefault="005A2358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58" w:rsidRDefault="005A2358" w:rsidP="00AB5BB6">
      <w:r>
        <w:separator/>
      </w:r>
    </w:p>
  </w:footnote>
  <w:footnote w:type="continuationSeparator" w:id="0">
    <w:p w:rsidR="005A2358" w:rsidRDefault="005A2358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358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4E7B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DB024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1642-07A1-472E-B5C8-64BEC7F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User</cp:lastModifiedBy>
  <cp:revision>285</cp:revision>
  <cp:lastPrinted>2022-06-01T07:39:00Z</cp:lastPrinted>
  <dcterms:created xsi:type="dcterms:W3CDTF">2021-06-14T11:10:00Z</dcterms:created>
  <dcterms:modified xsi:type="dcterms:W3CDTF">2022-06-04T17:53:00Z</dcterms:modified>
</cp:coreProperties>
</file>