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F11" w:rsidRPr="003110C2" w:rsidRDefault="002D2F11" w:rsidP="002D2F11">
      <w:pPr>
        <w:suppressAutoHyphens w:val="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b/>
          <w:sz w:val="22"/>
          <w:szCs w:val="22"/>
          <w:lang w:eastAsia="pl-PL"/>
        </w:rPr>
        <w:t>Opis przedmiotu zamówienia</w:t>
      </w:r>
    </w:p>
    <w:p w:rsidR="002D2F11" w:rsidRPr="003110C2" w:rsidRDefault="002D2F11" w:rsidP="002D2F11">
      <w:pPr>
        <w:suppressAutoHyphens w:val="0"/>
        <w:ind w:left="1560" w:hanging="156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b/>
          <w:sz w:val="22"/>
          <w:szCs w:val="22"/>
          <w:lang w:eastAsia="pl-PL"/>
        </w:rPr>
        <w:t>Zadanie nr 1</w:t>
      </w:r>
      <w:r w:rsidR="00204749">
        <w:rPr>
          <w:rFonts w:asciiTheme="minorHAnsi" w:hAnsiTheme="minorHAnsi" w:cstheme="minorHAnsi"/>
          <w:b/>
          <w:sz w:val="22"/>
          <w:szCs w:val="22"/>
          <w:lang w:eastAsia="pl-PL"/>
        </w:rPr>
        <w:t>6</w:t>
      </w:r>
    </w:p>
    <w:p w:rsidR="002D2F11" w:rsidRPr="003110C2" w:rsidRDefault="002D2F11" w:rsidP="002D2F11">
      <w:pPr>
        <w:suppressAutoHyphens w:val="0"/>
        <w:ind w:left="1560" w:hanging="1560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Służba samochodowa 31 BLT oraz </w:t>
      </w:r>
      <w:r w:rsidRPr="003110C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Jednostki i Instytucje Wojskowe będące na zaopatrzeniu</w:t>
      </w:r>
    </w:p>
    <w:p w:rsidR="002D2F11" w:rsidRPr="003110C2" w:rsidRDefault="002D2F11" w:rsidP="002D2F11">
      <w:pPr>
        <w:suppressAutoHyphens w:val="0"/>
        <w:ind w:left="1560" w:hanging="1560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Wykonywanie </w:t>
      </w:r>
      <w:r w:rsidRPr="003110C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napraw bieżących </w:t>
      </w:r>
      <w:r w:rsidRPr="003110C2">
        <w:rPr>
          <w:rFonts w:asciiTheme="minorHAnsi" w:hAnsiTheme="minorHAnsi" w:cstheme="minorHAnsi"/>
          <w:sz w:val="22"/>
          <w:szCs w:val="22"/>
          <w:lang w:eastAsia="pl-PL"/>
        </w:rPr>
        <w:t>pojazdów osobowych, terenowych, dostawczych, mikrobusów, obejmują niżej wymienione pojazdy: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1"/>
        <w:gridCol w:w="2976"/>
      </w:tblGrid>
      <w:tr w:rsidR="002D2F11" w:rsidRPr="003110C2" w:rsidTr="00F7245D"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TYP, MARKA POJAZDU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ROK PRODUKCJI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LUBLIN II 3322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1998-2000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OPEL MOVANO CDTI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2006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FORD TRANSIT 280 M 2.0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2007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FORD TRANSIT VAN 280 S 2.2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FORD TRANSIT KOMBI 300 L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2005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FORD TRANSIT V185 300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2005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FORD TRANSIT L3H2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FIAT DUCATO 2.2 MULTIJET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2007-2010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FIAT DUCATO 10 2.0 TYP 230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2011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FIAT DUCATO 2.3 JTD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FIAT DUCATO 3.0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2008-2010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VOLKSWAGEN CRAFTER 35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2011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VOLKSWAGEN CRAFTER SYN1E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SAM.OG.P.M.Ł.VOLKSW.SYNIE 2,0TDI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VOLKSWAGEN CRAFTER 35-2EH1I5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2016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VOLKSWAGEN CRAFTER 2.0 TDI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2013-2019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MAN TRUCK SYN1E TGE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MAN SYN1E TGE 3.180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MAN TGE 2.0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VOLKSWAGEN TRANSPORTER 7J0/T6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2017-2018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HONKER 2324, 2424, 2000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1997-2011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LAND ROVER DISCOVERY 4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FORD RANGER XLT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2021</w:t>
            </w:r>
          </w:p>
        </w:tc>
      </w:tr>
      <w:tr w:rsidR="003708E9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3708E9" w:rsidRPr="00A03046" w:rsidRDefault="003708E9" w:rsidP="003708E9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03046">
              <w:rPr>
                <w:rFonts w:asciiTheme="minorHAnsi" w:hAnsiTheme="minorHAnsi" w:cstheme="minorHAnsi"/>
                <w:sz w:val="22"/>
                <w:szCs w:val="22"/>
              </w:rPr>
              <w:t>FORD RANGER XL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708E9" w:rsidRPr="00A03046" w:rsidRDefault="003708E9" w:rsidP="003708E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A03046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2023</w:t>
            </w:r>
          </w:p>
        </w:tc>
      </w:tr>
      <w:tr w:rsidR="003708E9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3708E9" w:rsidRPr="00A03046" w:rsidRDefault="003708E9" w:rsidP="003708E9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03046">
              <w:rPr>
                <w:rFonts w:asciiTheme="minorHAnsi" w:hAnsiTheme="minorHAnsi" w:cstheme="minorHAnsi"/>
                <w:sz w:val="22"/>
                <w:szCs w:val="22"/>
              </w:rPr>
              <w:t xml:space="preserve">RENAULT GRAND COUPE MEGANE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708E9" w:rsidRPr="00A03046" w:rsidRDefault="003708E9" w:rsidP="003708E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A03046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2023</w:t>
            </w:r>
          </w:p>
        </w:tc>
      </w:tr>
      <w:tr w:rsidR="003708E9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3708E9" w:rsidRPr="00A03046" w:rsidRDefault="003708E9" w:rsidP="003708E9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03046">
              <w:rPr>
                <w:rFonts w:asciiTheme="minorHAnsi" w:hAnsiTheme="minorHAnsi" w:cstheme="minorHAnsi"/>
                <w:sz w:val="22"/>
                <w:szCs w:val="22"/>
              </w:rPr>
              <w:t>TOYOTA CAMRY 2.5 HDF E-CVT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708E9" w:rsidRPr="00A03046" w:rsidRDefault="003708E9" w:rsidP="003708E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A03046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2024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OPEL VECTRA Z-C 1.8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2005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OPEL INSIGNIA 1.6 T ECO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2015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OPEL INSIGNIA GRAND SPORT 1,6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OPEL ASTRA II 1.6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2005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OPEL ASTRA III 1.7 DTH ENJOY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KIA CEE' 1,6 JD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2012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SKODA OCTAVIA III 2.0TSI 4X4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HYUNDAI I30 1,4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2018-2019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QUAD POLARIS SPORTSMAN SPM 1000E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2018-2019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MOTOCYKL KAWASAKI LE650C VERSYS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2012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MOTOCYKL YAMAHA XTZ 690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2019</w:t>
            </w:r>
          </w:p>
        </w:tc>
      </w:tr>
    </w:tbl>
    <w:p w:rsidR="002D2F11" w:rsidRPr="003110C2" w:rsidRDefault="002D2F11" w:rsidP="002D2F11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Pojazdy innych marek i typów (w tym pojazdy uszkodzone w rejonie odpowiedzialności 31 BLT), nie należące ewidencyjne do jednostek wojskowych rejonu odpowiedzialności. </w:t>
      </w: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Planowana ilość pojazdów do naprawy z 31 BLT oraz jednostek i instytucji będących na zabezpieczeniu logistycznym w okresie trwania umowy może ulec zmianie w zależności od potrzeb Zamawiającego, w ramach kwoty określonej w projekcie umowy.</w:t>
      </w: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Zakres naprawy pojazdów w zadaniu będzie obejmował następujące czynności – układy:</w:t>
      </w:r>
    </w:p>
    <w:p w:rsidR="002D2F11" w:rsidRPr="003110C2" w:rsidRDefault="002D2F11" w:rsidP="002D2F11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diagnostyka komputerowa silnika i jego układów;</w:t>
      </w:r>
    </w:p>
    <w:p w:rsidR="002D2F11" w:rsidRPr="003110C2" w:rsidRDefault="002D2F11" w:rsidP="002D2F11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diagnostyka poduszek i kurtyn powietrznych;</w:t>
      </w:r>
    </w:p>
    <w:p w:rsidR="002D2F11" w:rsidRPr="003110C2" w:rsidRDefault="002D2F11" w:rsidP="002D2F11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obsługiwania okresowe wynikające ze wskazań komputera pokładowego przewidzianego dla danej marki;</w:t>
      </w:r>
    </w:p>
    <w:p w:rsidR="002D2F11" w:rsidRPr="003110C2" w:rsidRDefault="002D2F11" w:rsidP="002D2F11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układów pojazdu:</w:t>
      </w:r>
    </w:p>
    <w:p w:rsidR="002D2F11" w:rsidRPr="003110C2" w:rsidRDefault="002D2F11" w:rsidP="002D2F11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kierowniczego,</w:t>
      </w:r>
    </w:p>
    <w:p w:rsidR="002D2F11" w:rsidRPr="003110C2" w:rsidRDefault="002D2F11" w:rsidP="002D2F11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przeniesienia mocy.</w:t>
      </w:r>
    </w:p>
    <w:p w:rsidR="002D2F11" w:rsidRPr="003110C2" w:rsidRDefault="002D2F11" w:rsidP="002D2F11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układu zasilania paliwem AdBlue i powietrzem;</w:t>
      </w:r>
    </w:p>
    <w:p w:rsidR="002D2F11" w:rsidRPr="003110C2" w:rsidRDefault="002D2F11" w:rsidP="002D2F11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instalacji elektrycznej,</w:t>
      </w:r>
    </w:p>
    <w:p w:rsidR="002D2F11" w:rsidRPr="003110C2" w:rsidRDefault="002D2F11" w:rsidP="002D2F11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zawieszenia pojazdu,</w:t>
      </w:r>
    </w:p>
    <w:p w:rsidR="002D2F11" w:rsidRPr="003110C2" w:rsidRDefault="002D2F11" w:rsidP="002D2F11">
      <w:pPr>
        <w:numPr>
          <w:ilvl w:val="2"/>
          <w:numId w:val="4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silnika i jego układów,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osprzętu silnika,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wyciągarki.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klimatyzacji;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zawieszenia;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układu hamulcowego;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mostów napędowych; 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skrzyń biegów; 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wałów napędowych i resorów;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przekładni kierowniczych i pomp wtryskowych. </w:t>
      </w: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Nie dopuszcza się zmian konstrukcyjnych pojazdów, oraz ich podzespołów i układów; </w:t>
      </w: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W zakres przedmiotowych usług </w:t>
      </w:r>
      <w:r w:rsidRPr="003110C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nie wchodzi wymiana akumulatorów, ogumienia i dywaników. </w:t>
      </w:r>
    </w:p>
    <w:p w:rsidR="002D2F11" w:rsidRDefault="002D2F11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04749" w:rsidRPr="003110C2" w:rsidRDefault="00204749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  <w:bookmarkStart w:id="0" w:name="_GoBack"/>
      <w:bookmarkEnd w:id="0"/>
    </w:p>
    <w:p w:rsidR="002D2F11" w:rsidRPr="003110C2" w:rsidRDefault="002D2F11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D2F11" w:rsidRPr="003110C2" w:rsidRDefault="002D2F11" w:rsidP="002D2F11">
      <w:pPr>
        <w:suppressAutoHyphens w:val="0"/>
        <w:spacing w:line="288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                                                                                                      </w:t>
      </w:r>
    </w:p>
    <w:p w:rsidR="002D2F11" w:rsidRPr="003110C2" w:rsidRDefault="002D2F11" w:rsidP="002D2F11">
      <w:pPr>
        <w:suppressAutoHyphens w:val="0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D2F11" w:rsidRPr="003110C2" w:rsidRDefault="002D2F11" w:rsidP="002D2F11">
      <w:pPr>
        <w:suppressAutoHyphens w:val="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b/>
          <w:sz w:val="22"/>
          <w:szCs w:val="22"/>
          <w:lang w:eastAsia="pl-PL"/>
        </w:rPr>
        <w:lastRenderedPageBreak/>
        <w:t>Opis przedmiotu zamówienia</w:t>
      </w:r>
    </w:p>
    <w:p w:rsidR="002D2F11" w:rsidRPr="003110C2" w:rsidRDefault="002D2F11" w:rsidP="002D2F11">
      <w:pPr>
        <w:suppressAutoHyphens w:val="0"/>
        <w:ind w:left="1560" w:hanging="156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Zadanie nr </w:t>
      </w:r>
      <w:r w:rsidR="00204749">
        <w:rPr>
          <w:rFonts w:asciiTheme="minorHAnsi" w:hAnsiTheme="minorHAnsi" w:cstheme="minorHAnsi"/>
          <w:b/>
          <w:sz w:val="22"/>
          <w:szCs w:val="22"/>
          <w:lang w:eastAsia="pl-PL"/>
        </w:rPr>
        <w:t>17</w:t>
      </w:r>
    </w:p>
    <w:p w:rsidR="002D2F11" w:rsidRPr="003110C2" w:rsidRDefault="002D2F11" w:rsidP="002D2F11">
      <w:pPr>
        <w:suppressAutoHyphens w:val="0"/>
        <w:ind w:left="1560" w:hanging="1560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Służba samochodowa 31 BLT oraz </w:t>
      </w:r>
      <w:r w:rsidRPr="003110C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Jednostki i Instytucje Wojskowe będące na zaopatrzeniu </w:t>
      </w:r>
    </w:p>
    <w:p w:rsidR="002D2F11" w:rsidRPr="003110C2" w:rsidRDefault="002D2F11" w:rsidP="002D2F11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D2F11" w:rsidRPr="003110C2" w:rsidRDefault="002D2F11" w:rsidP="002D2F11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Wykonywanie </w:t>
      </w:r>
      <w:r w:rsidRPr="003110C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napraw bieżących </w:t>
      </w:r>
      <w:r w:rsidRPr="003110C2">
        <w:rPr>
          <w:rFonts w:asciiTheme="minorHAnsi" w:hAnsiTheme="minorHAnsi" w:cstheme="minorHAnsi"/>
          <w:sz w:val="22"/>
          <w:szCs w:val="22"/>
          <w:lang w:eastAsia="pl-PL"/>
        </w:rPr>
        <w:t>pojazdów ciężarowych, autobusów, ciągników rolniczych, przyczep, oraz pojazdów specjalnych, obejmują niżej wymienione pojazdy: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1"/>
        <w:gridCol w:w="2976"/>
      </w:tblGrid>
      <w:tr w:rsidR="002D2F11" w:rsidRPr="003110C2" w:rsidTr="00F7245D"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TYP, MARKA POJAZDU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ROK PRODUKCJI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JELCZ S 662 D.43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 2006-2012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JELCZ C 662 D.43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2006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JELCZ S 622 D.34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JELCZ P 862 D.43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2006-2010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JELCZ 442.32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2017-2021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SOLBUS C 10,5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2005-2006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SCANIA IRIZAR NCCD-SCN-M320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2013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MAN LION´S COACH R07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2015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AUTOSAN A1010T.07.0.1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AUTOSAN H10-10.02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1998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STAR 1142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1999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STAR 200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1984-1990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STAR 266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1977-1988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STAR 266M2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1982-1997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STAR 1466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2004-2006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URAL 375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1979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ZIŁ 131,157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1968-1988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IVECO STRALIS AT260S35Y/P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2004-2006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IVECO STRALIS AT260S36Y/P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2014-2016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RENAULT C430 P 6X2 E6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VOLVO VTJ3R 6X2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IVECO EUROCARGO ML 160E25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2010-2012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IVECO EUROCARGO ML 120E28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2019-2020</w:t>
            </w:r>
          </w:p>
        </w:tc>
      </w:tr>
      <w:tr w:rsidR="003708E9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3708E9" w:rsidRPr="00A03046" w:rsidRDefault="003708E9" w:rsidP="003708E9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03046">
              <w:rPr>
                <w:rFonts w:asciiTheme="minorHAnsi" w:hAnsiTheme="minorHAnsi" w:cstheme="minorHAnsi"/>
                <w:sz w:val="22"/>
                <w:szCs w:val="22"/>
              </w:rPr>
              <w:t>VOLVO FM VTJ3R/VP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708E9" w:rsidRPr="00A03046" w:rsidRDefault="003708E9" w:rsidP="003708E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A03046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2023</w:t>
            </w:r>
          </w:p>
        </w:tc>
      </w:tr>
      <w:tr w:rsidR="003708E9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3708E9" w:rsidRPr="00A03046" w:rsidRDefault="003708E9" w:rsidP="003708E9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03046">
              <w:rPr>
                <w:rFonts w:asciiTheme="minorHAnsi" w:hAnsiTheme="minorHAnsi" w:cstheme="minorHAnsi"/>
                <w:sz w:val="22"/>
                <w:szCs w:val="22"/>
              </w:rPr>
              <w:t>VOLVO FLB2C/VP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708E9" w:rsidRPr="00A03046" w:rsidRDefault="003708E9" w:rsidP="003708E9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A03046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2023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LIEBHERR LTM 1090-4.1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2013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MAN TGM 26.340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2012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D-46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1977-1985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D-656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2007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AUTO-HIT PO-12T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2016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ZASŁAW D-659A W02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2016-2019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PT-2-18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2005-2008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D 659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2006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D 659-W01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2012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AUTO-HIT PO N/A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2013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ZASŁAW D-659A W03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2013-2019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1-OŚ. 1,5 T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1971-1985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PRZYCZEPA PK-2.24T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2012-2018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URSUS C360; C360-3P, 1014K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1985-1998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NEW HOLLAND TD 90D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2007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POLMOT WARFAMA 10014H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2011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lastRenderedPageBreak/>
              <w:t>ZETOR PROXIMA 100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2013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JOHN DEERE 6095RC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2016</w:t>
            </w:r>
          </w:p>
        </w:tc>
      </w:tr>
    </w:tbl>
    <w:p w:rsidR="002D2F11" w:rsidRPr="003110C2" w:rsidRDefault="002D2F11" w:rsidP="002D2F11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D2F11" w:rsidRPr="003110C2" w:rsidRDefault="002D2F11" w:rsidP="002D2F11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Pojazdy innych marek i typów (w tym pojazdy uszkodzone w rejonie odpowiedzialności 31 BLT), nie należące ewidencyjne do jednostek wojskowych rejonu odpowiedzialności. </w:t>
      </w:r>
    </w:p>
    <w:p w:rsidR="002D2F11" w:rsidRPr="003110C2" w:rsidRDefault="002D2F11" w:rsidP="002D2F11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Planowana ilość pojazdów do naprawy z 31 BLT oraz jednostek i instytucji będących na zabezpieczeniu logistycznym w okresie trwania umowy może ulec zmianie w zależności od potrzeb Zamawiającego, w ramach kwoty określonej w projekcie umowy.</w:t>
      </w:r>
    </w:p>
    <w:p w:rsidR="002D2F11" w:rsidRPr="003110C2" w:rsidRDefault="002D2F11" w:rsidP="002D2F11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Zakres naprawy pojazdów w zadaniu będzie obejmował następujące czynności – układy:</w:t>
      </w:r>
    </w:p>
    <w:p w:rsidR="002D2F11" w:rsidRPr="003110C2" w:rsidRDefault="002D2F11" w:rsidP="002D2F11">
      <w:pPr>
        <w:numPr>
          <w:ilvl w:val="0"/>
          <w:numId w:val="6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diagnostyka komputerowa silnika i jego układów;</w:t>
      </w:r>
    </w:p>
    <w:p w:rsidR="002D2F11" w:rsidRPr="003110C2" w:rsidRDefault="002D2F11" w:rsidP="002D2F11">
      <w:pPr>
        <w:numPr>
          <w:ilvl w:val="0"/>
          <w:numId w:val="6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diagnostyka poduszek i kurtyn powietrznych;</w:t>
      </w:r>
    </w:p>
    <w:p w:rsidR="002D2F11" w:rsidRPr="003110C2" w:rsidRDefault="002D2F11" w:rsidP="002D2F11">
      <w:pPr>
        <w:numPr>
          <w:ilvl w:val="0"/>
          <w:numId w:val="6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obsługiwania okresowe wynikające ze wskazań komputera pokładowego przewidzianego dla danej marki;</w:t>
      </w:r>
    </w:p>
    <w:p w:rsidR="002D2F11" w:rsidRPr="003110C2" w:rsidRDefault="002D2F11" w:rsidP="002D2F11">
      <w:pPr>
        <w:numPr>
          <w:ilvl w:val="0"/>
          <w:numId w:val="6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układów pojazdu:</w:t>
      </w:r>
    </w:p>
    <w:p w:rsidR="002D2F11" w:rsidRPr="003110C2" w:rsidRDefault="002D2F11" w:rsidP="002D2F11">
      <w:pPr>
        <w:numPr>
          <w:ilvl w:val="2"/>
          <w:numId w:val="7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kierowniczego,</w:t>
      </w:r>
    </w:p>
    <w:p w:rsidR="002D2F11" w:rsidRPr="003110C2" w:rsidRDefault="002D2F11" w:rsidP="002D2F11">
      <w:pPr>
        <w:numPr>
          <w:ilvl w:val="2"/>
          <w:numId w:val="7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przeniesienia mocy.</w:t>
      </w:r>
    </w:p>
    <w:p w:rsidR="002D2F11" w:rsidRPr="003110C2" w:rsidRDefault="002D2F11" w:rsidP="002D2F11">
      <w:pPr>
        <w:numPr>
          <w:ilvl w:val="2"/>
          <w:numId w:val="7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układu zasilania paliwem AdBlue i powietrzem;</w:t>
      </w:r>
    </w:p>
    <w:p w:rsidR="002D2F11" w:rsidRPr="003110C2" w:rsidRDefault="002D2F11" w:rsidP="002D2F11">
      <w:pPr>
        <w:numPr>
          <w:ilvl w:val="2"/>
          <w:numId w:val="7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instalacji elektrycznej,</w:t>
      </w:r>
    </w:p>
    <w:p w:rsidR="002D2F11" w:rsidRPr="003110C2" w:rsidRDefault="002D2F11" w:rsidP="002D2F11">
      <w:pPr>
        <w:numPr>
          <w:ilvl w:val="2"/>
          <w:numId w:val="7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zawieszenia pojazdu,</w:t>
      </w:r>
    </w:p>
    <w:p w:rsidR="002D2F11" w:rsidRPr="003110C2" w:rsidRDefault="002D2F11" w:rsidP="002D2F11">
      <w:pPr>
        <w:numPr>
          <w:ilvl w:val="2"/>
          <w:numId w:val="7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silnika i jego układów,</w:t>
      </w:r>
    </w:p>
    <w:p w:rsidR="002D2F11" w:rsidRPr="003110C2" w:rsidRDefault="002D2F11" w:rsidP="002D2F1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osprzętu silnika,</w:t>
      </w:r>
    </w:p>
    <w:p w:rsidR="002D2F11" w:rsidRPr="003110C2" w:rsidRDefault="002D2F11" w:rsidP="002D2F1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wyciągarki.</w:t>
      </w:r>
    </w:p>
    <w:p w:rsidR="002D2F11" w:rsidRPr="003110C2" w:rsidRDefault="002D2F11" w:rsidP="002D2F1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klimatyzacji;</w:t>
      </w:r>
    </w:p>
    <w:p w:rsidR="002D2F11" w:rsidRPr="003110C2" w:rsidRDefault="002D2F11" w:rsidP="002D2F1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zawieszenia;</w:t>
      </w:r>
    </w:p>
    <w:p w:rsidR="002D2F11" w:rsidRPr="003110C2" w:rsidRDefault="002D2F11" w:rsidP="002D2F1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układu hamulcowego;</w:t>
      </w:r>
    </w:p>
    <w:p w:rsidR="002D2F11" w:rsidRPr="003110C2" w:rsidRDefault="002D2F11" w:rsidP="002D2F1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mostów napędowych; </w:t>
      </w:r>
    </w:p>
    <w:p w:rsidR="002D2F11" w:rsidRPr="003110C2" w:rsidRDefault="002D2F11" w:rsidP="002D2F1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skrzyń biegów; </w:t>
      </w:r>
    </w:p>
    <w:p w:rsidR="002D2F11" w:rsidRPr="003110C2" w:rsidRDefault="002D2F11" w:rsidP="002D2F1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wałów napędowych i resorów;</w:t>
      </w:r>
    </w:p>
    <w:p w:rsidR="002D2F11" w:rsidRPr="003110C2" w:rsidRDefault="002D2F11" w:rsidP="002D2F11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przekładni kierowniczych i pomp wtryskowych. </w:t>
      </w:r>
    </w:p>
    <w:p w:rsidR="002D2F11" w:rsidRPr="003110C2" w:rsidRDefault="002D2F11" w:rsidP="002D2F11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Nie dopuszcza się zmian konstrukcyjnych pojazdów, oraz ich podzespołów i układów; </w:t>
      </w:r>
    </w:p>
    <w:p w:rsidR="002D2F11" w:rsidRPr="003110C2" w:rsidRDefault="002D2F11" w:rsidP="002D2F11">
      <w:pPr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W zakres przedmiotowych usług </w:t>
      </w:r>
      <w:r w:rsidRPr="003110C2">
        <w:rPr>
          <w:rFonts w:asciiTheme="minorHAnsi" w:hAnsiTheme="minorHAnsi" w:cstheme="minorHAnsi"/>
          <w:bCs/>
          <w:sz w:val="22"/>
          <w:szCs w:val="22"/>
          <w:lang w:eastAsia="pl-PL"/>
        </w:rPr>
        <w:t>nie wchodzi wymiana akumulatorów, ogumienia i dywaników.</w:t>
      </w:r>
    </w:p>
    <w:p w:rsidR="00CA5A71" w:rsidRPr="003110C2" w:rsidRDefault="00CA5A71">
      <w:pPr>
        <w:rPr>
          <w:rFonts w:asciiTheme="minorHAnsi" w:hAnsiTheme="minorHAnsi" w:cstheme="minorHAnsi"/>
          <w:sz w:val="22"/>
          <w:szCs w:val="22"/>
        </w:rPr>
      </w:pPr>
    </w:p>
    <w:sectPr w:rsidR="00CA5A71" w:rsidRPr="003110C2" w:rsidSect="002D2F1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C45" w:rsidRDefault="00405C45" w:rsidP="002D2F11">
      <w:r>
        <w:separator/>
      </w:r>
    </w:p>
  </w:endnote>
  <w:endnote w:type="continuationSeparator" w:id="0">
    <w:p w:rsidR="00405C45" w:rsidRDefault="00405C45" w:rsidP="002D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C45" w:rsidRDefault="00405C45" w:rsidP="002D2F11">
      <w:r>
        <w:separator/>
      </w:r>
    </w:p>
  </w:footnote>
  <w:footnote w:type="continuationSeparator" w:id="0">
    <w:p w:rsidR="00405C45" w:rsidRDefault="00405C45" w:rsidP="002D2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F483A"/>
    <w:multiLevelType w:val="hybridMultilevel"/>
    <w:tmpl w:val="200E345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263FB5"/>
    <w:multiLevelType w:val="hybridMultilevel"/>
    <w:tmpl w:val="6D887FE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583051E"/>
    <w:multiLevelType w:val="hybridMultilevel"/>
    <w:tmpl w:val="E376E40E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A40655"/>
    <w:multiLevelType w:val="hybridMultilevel"/>
    <w:tmpl w:val="29A64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FAA67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16671"/>
    <w:multiLevelType w:val="hybridMultilevel"/>
    <w:tmpl w:val="B220F5E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9C46473"/>
    <w:multiLevelType w:val="hybridMultilevel"/>
    <w:tmpl w:val="8F0AEA2E"/>
    <w:lvl w:ilvl="0" w:tplc="1AC8AB84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19326B"/>
    <w:multiLevelType w:val="hybridMultilevel"/>
    <w:tmpl w:val="C95A3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FAA67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70A40"/>
    <w:multiLevelType w:val="hybridMultilevel"/>
    <w:tmpl w:val="8A72AA54"/>
    <w:lvl w:ilvl="0" w:tplc="00424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F11"/>
    <w:rsid w:val="000476E2"/>
    <w:rsid w:val="001613CD"/>
    <w:rsid w:val="00204749"/>
    <w:rsid w:val="0021215D"/>
    <w:rsid w:val="002D2F11"/>
    <w:rsid w:val="003110C2"/>
    <w:rsid w:val="003708E9"/>
    <w:rsid w:val="00405C45"/>
    <w:rsid w:val="00455AD2"/>
    <w:rsid w:val="006106B5"/>
    <w:rsid w:val="009F2850"/>
    <w:rsid w:val="00A03046"/>
    <w:rsid w:val="00AF00F0"/>
    <w:rsid w:val="00B06F13"/>
    <w:rsid w:val="00BC1977"/>
    <w:rsid w:val="00C045FC"/>
    <w:rsid w:val="00C6121C"/>
    <w:rsid w:val="00CA5A71"/>
    <w:rsid w:val="00D5369C"/>
    <w:rsid w:val="00DA1860"/>
    <w:rsid w:val="00FB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7D48C"/>
  <w15:chartTrackingRefBased/>
  <w15:docId w15:val="{CB7569DF-F973-4AB0-B168-5776807D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2F1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2F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F11"/>
  </w:style>
  <w:style w:type="paragraph" w:styleId="Stopka">
    <w:name w:val="footer"/>
    <w:basedOn w:val="Normalny"/>
    <w:link w:val="StopkaZnak"/>
    <w:uiPriority w:val="99"/>
    <w:unhideWhenUsed/>
    <w:rsid w:val="002D2F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AE4F151-E03F-4759-ABD1-B254E9CD42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809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Mulak Zenon</dc:creator>
  <cp:keywords/>
  <dc:description/>
  <cp:lastModifiedBy>Muraczewska Marta</cp:lastModifiedBy>
  <cp:revision>13</cp:revision>
  <dcterms:created xsi:type="dcterms:W3CDTF">2022-10-12T06:37:00Z</dcterms:created>
  <dcterms:modified xsi:type="dcterms:W3CDTF">2024-12-17T10:13:00Z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afc403ae-8556-49ae-8c43-f44910b76a53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Saver">
    <vt:lpwstr>gUqU23I7lHj9EBArxb/epxky/yyfPNe/</vt:lpwstr>
  </property>
  <property fmtid="{D5CDD505-2E9C-101B-9397-08002B2CF9AE}" pid="9" name="s5636:Creator type=author">
    <vt:lpwstr>Mulak Zenon</vt:lpwstr>
  </property>
  <property fmtid="{D5CDD505-2E9C-101B-9397-08002B2CF9AE}" pid="10" name="s5636:Creator type=IP">
    <vt:lpwstr>10.62.57.104</vt:lpwstr>
  </property>
  <property fmtid="{D5CDD505-2E9C-101B-9397-08002B2CF9AE}" pid="11" name="bjPortionMark">
    <vt:lpwstr>[]</vt:lpwstr>
  </property>
</Properties>
</file>