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313A9" w14:textId="77777777" w:rsidR="00F074D5" w:rsidRPr="00A464D8" w:rsidRDefault="00F074D5" w:rsidP="00F074D5">
      <w:pPr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b/>
          <w:sz w:val="22"/>
          <w:szCs w:val="22"/>
          <w:lang w:eastAsia="pl-PL"/>
        </w:rPr>
        <w:t>Opis prze</w:t>
      </w:r>
      <w:bookmarkStart w:id="0" w:name="_GoBack"/>
      <w:bookmarkEnd w:id="0"/>
      <w:r w:rsidRPr="00A464D8">
        <w:rPr>
          <w:rFonts w:asciiTheme="minorHAnsi" w:hAnsiTheme="minorHAnsi" w:cstheme="minorHAnsi"/>
          <w:b/>
          <w:sz w:val="22"/>
          <w:szCs w:val="22"/>
          <w:lang w:eastAsia="pl-PL"/>
        </w:rPr>
        <w:t>dmiotu zamówienia</w:t>
      </w:r>
    </w:p>
    <w:p w14:paraId="6FE610A2" w14:textId="77777777" w:rsidR="00F074D5" w:rsidRPr="00A464D8" w:rsidRDefault="00F074D5" w:rsidP="00F074D5">
      <w:pPr>
        <w:suppressAutoHyphens w:val="0"/>
        <w:ind w:left="1560" w:hanging="156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b/>
          <w:sz w:val="22"/>
          <w:szCs w:val="22"/>
          <w:lang w:eastAsia="pl-PL"/>
        </w:rPr>
        <w:t>Zadanie nr 1</w:t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>9</w:t>
      </w:r>
    </w:p>
    <w:p w14:paraId="681919AD" w14:textId="77777777" w:rsidR="00F074D5" w:rsidRPr="004A33D9" w:rsidRDefault="00F074D5" w:rsidP="00F074D5">
      <w:pPr>
        <w:suppressAutoHyphens w:val="0"/>
        <w:ind w:left="1560" w:hanging="1560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bCs/>
          <w:sz w:val="22"/>
          <w:szCs w:val="22"/>
          <w:lang w:eastAsia="pl-PL"/>
        </w:rPr>
        <w:t>Służba</w:t>
      </w:r>
      <w:r w:rsidRPr="004D11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>żywnościowa</w:t>
      </w:r>
      <w:r w:rsidRPr="004A33D9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31 BLT </w:t>
      </w:r>
    </w:p>
    <w:p w14:paraId="25FAE162" w14:textId="77777777" w:rsidR="00F074D5" w:rsidRPr="00A464D8" w:rsidRDefault="00F074D5" w:rsidP="00F074D5">
      <w:pPr>
        <w:suppressAutoHyphens w:val="0"/>
        <w:ind w:left="1560" w:hanging="156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4A536C8" w14:textId="77777777" w:rsidR="00F074D5" w:rsidRPr="00A464D8" w:rsidRDefault="00F074D5" w:rsidP="00F074D5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Wykonywanie </w:t>
      </w:r>
      <w:r w:rsidRPr="00A464D8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napraw bieżących </w:t>
      </w:r>
      <w:r w:rsidRPr="00A464D8">
        <w:rPr>
          <w:rFonts w:asciiTheme="minorHAnsi" w:hAnsiTheme="minorHAnsi" w:cstheme="minorHAnsi"/>
          <w:sz w:val="22"/>
          <w:szCs w:val="22"/>
          <w:lang w:eastAsia="pl-PL"/>
        </w:rPr>
        <w:t>pojazdów osobowych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i</w:t>
      </w:r>
      <w:r w:rsidRPr="00A464D8">
        <w:rPr>
          <w:rFonts w:asciiTheme="minorHAnsi" w:hAnsiTheme="minorHAnsi" w:cstheme="minorHAnsi"/>
          <w:sz w:val="22"/>
          <w:szCs w:val="22"/>
          <w:lang w:eastAsia="pl-PL"/>
        </w:rPr>
        <w:t>dostawczych obejmują niżej wymienione pojazdy: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1"/>
        <w:gridCol w:w="2976"/>
      </w:tblGrid>
      <w:tr w:rsidR="00F074D5" w:rsidRPr="00A464D8" w14:paraId="5645696E" w14:textId="77777777" w:rsidTr="004E0859">
        <w:tc>
          <w:tcPr>
            <w:tcW w:w="6091" w:type="dxa"/>
            <w:shd w:val="clear" w:color="auto" w:fill="auto"/>
            <w:vAlign w:val="center"/>
          </w:tcPr>
          <w:p w14:paraId="713369C0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A464D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TYP, MARKA POJAZDU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6CD572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A464D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ROK PRODUKCJI</w:t>
            </w:r>
          </w:p>
        </w:tc>
      </w:tr>
      <w:tr w:rsidR="00F074D5" w:rsidRPr="00A464D8" w14:paraId="31F6D900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3FEA73D5" w14:textId="77777777" w:rsidR="00F074D5" w:rsidRPr="004D1117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4D1117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Fiat Ducato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06A882D" w14:textId="77777777" w:rsidR="00F074D5" w:rsidRPr="004D1117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4D1117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2008</w:t>
            </w:r>
          </w:p>
        </w:tc>
      </w:tr>
      <w:tr w:rsidR="00F074D5" w:rsidRPr="00A464D8" w14:paraId="72CDE27D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65EFA6BF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4D1117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Ford Transit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IGLOOCAR FED/430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5DCCDBF" w14:textId="77777777" w:rsidR="00F074D5" w:rsidRPr="004D1117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4D1117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2014</w:t>
            </w:r>
          </w:p>
        </w:tc>
      </w:tr>
      <w:tr w:rsidR="00F074D5" w:rsidRPr="00A464D8" w14:paraId="22A47C27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5F76C7E6" w14:textId="77777777" w:rsidR="00F074D5" w:rsidRPr="004D1117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4D1117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Ford Transit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IGLOOCAR FED/430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ADFB15F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A464D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15</w:t>
            </w:r>
          </w:p>
        </w:tc>
      </w:tr>
    </w:tbl>
    <w:p w14:paraId="1B3BBAB6" w14:textId="77777777" w:rsidR="00F074D5" w:rsidRPr="00A464D8" w:rsidRDefault="00F074D5" w:rsidP="00F074D5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D76AA16" w14:textId="77777777" w:rsidR="00F074D5" w:rsidRPr="00A464D8" w:rsidRDefault="00F074D5" w:rsidP="00F074D5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Pojazdy innych marek i typów (w tym pojazdy uszkodzone w rejonie odpowiedzialności 31 BLT), nie należące ewidencyjne do jednostek wojskowych rejonu odpowiedzialności. </w:t>
      </w:r>
    </w:p>
    <w:p w14:paraId="2C680342" w14:textId="77777777" w:rsidR="00F074D5" w:rsidRPr="00A464D8" w:rsidRDefault="00F074D5" w:rsidP="00F074D5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Planowana ilość pojazdów do naprawy z 31 BLT oraz jednostek i instytucji będących na zabezpieczeniu logistycznym w okresie trwania umowy może ulec zmianie w zależności od potrzeb Zamawiającego, w ramach kwoty określonej w projekcie umowy.</w:t>
      </w:r>
    </w:p>
    <w:p w14:paraId="2D51B8B8" w14:textId="77777777" w:rsidR="00F074D5" w:rsidRPr="00A464D8" w:rsidRDefault="00F074D5" w:rsidP="00F074D5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Zakres naprawy pojazdów w zadaniu będzie obejmował następujące czynności – układy:</w:t>
      </w:r>
    </w:p>
    <w:p w14:paraId="33283819" w14:textId="77777777" w:rsidR="00F074D5" w:rsidRPr="00A464D8" w:rsidRDefault="00F074D5" w:rsidP="00F074D5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diagnostyka komputerowa silnika i jego układów;</w:t>
      </w:r>
    </w:p>
    <w:p w14:paraId="28FCD4F9" w14:textId="77777777" w:rsidR="00F074D5" w:rsidRPr="00A464D8" w:rsidRDefault="00F074D5" w:rsidP="00F074D5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diagnostyka poduszek i kurtyn powietrznych;</w:t>
      </w:r>
    </w:p>
    <w:p w14:paraId="06832FA6" w14:textId="77777777" w:rsidR="00F074D5" w:rsidRPr="00A464D8" w:rsidRDefault="00F074D5" w:rsidP="00F074D5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obsługiwania okresowe wynikające ze wskazań komputera pokładowego przewidzianego dla danej marki;</w:t>
      </w:r>
    </w:p>
    <w:p w14:paraId="71C7A8F3" w14:textId="77777777" w:rsidR="00F074D5" w:rsidRPr="00A464D8" w:rsidRDefault="00F074D5" w:rsidP="00F074D5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układów pojazdu:</w:t>
      </w:r>
    </w:p>
    <w:p w14:paraId="13A97495" w14:textId="77777777" w:rsidR="00F074D5" w:rsidRPr="00A464D8" w:rsidRDefault="00F074D5" w:rsidP="00F074D5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kierowniczego,</w:t>
      </w:r>
    </w:p>
    <w:p w14:paraId="66EA26CF" w14:textId="77777777" w:rsidR="00F074D5" w:rsidRPr="00A464D8" w:rsidRDefault="00F074D5" w:rsidP="00F074D5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przeniesienia mocy.</w:t>
      </w:r>
    </w:p>
    <w:p w14:paraId="3FDFB342" w14:textId="77777777" w:rsidR="00F074D5" w:rsidRPr="00A464D8" w:rsidRDefault="00F074D5" w:rsidP="00F074D5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układu zasilania paliwem AdBlue i powietrzem;</w:t>
      </w:r>
    </w:p>
    <w:p w14:paraId="03ECBF93" w14:textId="77777777" w:rsidR="00F074D5" w:rsidRPr="00A464D8" w:rsidRDefault="00F074D5" w:rsidP="00F074D5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instalacji elektrycznej,</w:t>
      </w:r>
    </w:p>
    <w:p w14:paraId="2C7E20A7" w14:textId="77777777" w:rsidR="00F074D5" w:rsidRPr="00A464D8" w:rsidRDefault="00F074D5" w:rsidP="00F074D5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zawieszenia pojazdu,</w:t>
      </w:r>
    </w:p>
    <w:p w14:paraId="7DB76D9F" w14:textId="77777777" w:rsidR="00F074D5" w:rsidRPr="00A464D8" w:rsidRDefault="00F074D5" w:rsidP="00F074D5">
      <w:pPr>
        <w:numPr>
          <w:ilvl w:val="2"/>
          <w:numId w:val="4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silnika i jego układów,</w:t>
      </w:r>
    </w:p>
    <w:p w14:paraId="00F56D7E" w14:textId="77777777" w:rsidR="00F074D5" w:rsidRPr="00A464D8" w:rsidRDefault="00F074D5" w:rsidP="00F074D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osprzętu silnika,</w:t>
      </w:r>
    </w:p>
    <w:p w14:paraId="627630A5" w14:textId="77777777" w:rsidR="00F074D5" w:rsidRPr="00A464D8" w:rsidRDefault="00F074D5" w:rsidP="00F074D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wyciągarki.</w:t>
      </w:r>
    </w:p>
    <w:p w14:paraId="6B351AC8" w14:textId="77777777" w:rsidR="00F074D5" w:rsidRPr="00A464D8" w:rsidRDefault="00F074D5" w:rsidP="00F074D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klimatyzacji;</w:t>
      </w:r>
    </w:p>
    <w:p w14:paraId="6F516516" w14:textId="77777777" w:rsidR="00F074D5" w:rsidRPr="00A464D8" w:rsidRDefault="00F074D5" w:rsidP="00F074D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zawieszenia;</w:t>
      </w:r>
    </w:p>
    <w:p w14:paraId="209FF5B4" w14:textId="77777777" w:rsidR="00F074D5" w:rsidRPr="00A464D8" w:rsidRDefault="00F074D5" w:rsidP="00F074D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układu hamulcowego;</w:t>
      </w:r>
    </w:p>
    <w:p w14:paraId="33A1C5D8" w14:textId="77777777" w:rsidR="00F074D5" w:rsidRPr="00A464D8" w:rsidRDefault="00F074D5" w:rsidP="00F074D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naprawa mostów napędowych; </w:t>
      </w:r>
    </w:p>
    <w:p w14:paraId="602FC5EF" w14:textId="77777777" w:rsidR="00F074D5" w:rsidRPr="00A464D8" w:rsidRDefault="00F074D5" w:rsidP="00F074D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naprawa skrzyń biegów; </w:t>
      </w:r>
    </w:p>
    <w:p w14:paraId="23C95331" w14:textId="77777777" w:rsidR="00F074D5" w:rsidRPr="00A464D8" w:rsidRDefault="00F074D5" w:rsidP="00F074D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wałów napędowych i resorów;</w:t>
      </w:r>
    </w:p>
    <w:p w14:paraId="7D8951D1" w14:textId="77777777" w:rsidR="00F074D5" w:rsidRPr="00A464D8" w:rsidRDefault="00F074D5" w:rsidP="00F074D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naprawa przekładni kierowniczych i pomp wtryskowych. </w:t>
      </w:r>
    </w:p>
    <w:p w14:paraId="1814C905" w14:textId="77777777" w:rsidR="00F074D5" w:rsidRPr="00A464D8" w:rsidRDefault="00F074D5" w:rsidP="00F074D5">
      <w:pPr>
        <w:numPr>
          <w:ilvl w:val="0"/>
          <w:numId w:val="1"/>
        </w:numPr>
        <w:suppressAutoHyphens w:val="0"/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Nie dopuszcza się zmian konstrukcyjnych pojazdów, oraz ich podzespołów i układów; </w:t>
      </w:r>
    </w:p>
    <w:p w14:paraId="707095A9" w14:textId="77777777" w:rsidR="00F074D5" w:rsidRPr="00A464D8" w:rsidRDefault="00F074D5" w:rsidP="00F074D5">
      <w:pPr>
        <w:numPr>
          <w:ilvl w:val="0"/>
          <w:numId w:val="1"/>
        </w:numPr>
        <w:suppressAutoHyphens w:val="0"/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W zakres przedmiotowych usług </w:t>
      </w:r>
      <w:r w:rsidRPr="00A464D8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nie wchodzi wymiana akumulatorów, ogumienia i dywaników. </w:t>
      </w:r>
    </w:p>
    <w:p w14:paraId="2A2A7439" w14:textId="77777777" w:rsidR="00F074D5" w:rsidRDefault="00F074D5" w:rsidP="00F074D5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                                          </w:t>
      </w:r>
    </w:p>
    <w:p w14:paraId="39B9840D" w14:textId="77777777" w:rsidR="00F074D5" w:rsidRDefault="00F074D5" w:rsidP="00F074D5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D0BBC4B" w14:textId="77777777" w:rsidR="00F074D5" w:rsidRDefault="00F074D5" w:rsidP="00F074D5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6434D5B" w14:textId="77777777" w:rsidR="00F074D5" w:rsidRDefault="00F074D5" w:rsidP="00F074D5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EFB7A2B" w14:textId="3DA6F7DF" w:rsidR="00F074D5" w:rsidRDefault="00F074D5" w:rsidP="00F074D5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980059F" w14:textId="4F6475E9" w:rsidR="00F074D5" w:rsidRDefault="00F074D5" w:rsidP="00F074D5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C0C3A9E" w14:textId="77777777" w:rsidR="00F074D5" w:rsidRDefault="00F074D5" w:rsidP="00F074D5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08AA2DB" w14:textId="77777777" w:rsidR="00F074D5" w:rsidRDefault="00F074D5" w:rsidP="00F074D5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  </w:t>
      </w:r>
    </w:p>
    <w:p w14:paraId="7196803A" w14:textId="77777777" w:rsidR="00F074D5" w:rsidRPr="00A464D8" w:rsidRDefault="00F074D5" w:rsidP="00F074D5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         </w:t>
      </w:r>
    </w:p>
    <w:p w14:paraId="35C214A7" w14:textId="77777777" w:rsidR="00F074D5" w:rsidRPr="00A464D8" w:rsidRDefault="00F074D5" w:rsidP="00F074D5">
      <w:pPr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b/>
          <w:sz w:val="22"/>
          <w:szCs w:val="22"/>
          <w:lang w:eastAsia="pl-PL"/>
        </w:rPr>
        <w:lastRenderedPageBreak/>
        <w:t>Opis przedmiotu zamówienia</w:t>
      </w:r>
    </w:p>
    <w:p w14:paraId="719F0D94" w14:textId="77777777" w:rsidR="00F074D5" w:rsidRPr="00A464D8" w:rsidRDefault="00F074D5" w:rsidP="00F074D5">
      <w:pPr>
        <w:suppressAutoHyphens w:val="0"/>
        <w:ind w:left="1560" w:hanging="156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b/>
          <w:sz w:val="22"/>
          <w:szCs w:val="22"/>
          <w:lang w:eastAsia="pl-PL"/>
        </w:rPr>
        <w:t>Zadanie nr 2</w:t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>0</w:t>
      </w:r>
    </w:p>
    <w:p w14:paraId="7DD8C878" w14:textId="77777777" w:rsidR="00F074D5" w:rsidRPr="004A33D9" w:rsidRDefault="00F074D5" w:rsidP="00F074D5">
      <w:pPr>
        <w:suppressAutoHyphens w:val="0"/>
        <w:ind w:left="1560" w:hanging="1560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Służba </w:t>
      </w:r>
      <w:r w:rsidRPr="00392168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żywnościowa 31 BLT </w:t>
      </w:r>
    </w:p>
    <w:p w14:paraId="008F9E68" w14:textId="77777777" w:rsidR="00F074D5" w:rsidRPr="00A464D8" w:rsidRDefault="00F074D5" w:rsidP="00F074D5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0BCA42B" w14:textId="77777777" w:rsidR="00F074D5" w:rsidRPr="00A464D8" w:rsidRDefault="00F074D5" w:rsidP="00F074D5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Wykonywanie </w:t>
      </w:r>
      <w:r w:rsidRPr="00A464D8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napraw bieżących </w:t>
      </w:r>
      <w:r w:rsidRPr="00A464D8">
        <w:rPr>
          <w:rFonts w:asciiTheme="minorHAnsi" w:hAnsiTheme="minorHAnsi" w:cstheme="minorHAnsi"/>
          <w:sz w:val="22"/>
          <w:szCs w:val="22"/>
          <w:lang w:eastAsia="pl-PL"/>
        </w:rPr>
        <w:t>pojazdów ciężarowych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i</w:t>
      </w: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 przyczep obejmują niżej wymienione pojazdy: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1"/>
        <w:gridCol w:w="2976"/>
      </w:tblGrid>
      <w:tr w:rsidR="00F074D5" w:rsidRPr="00A464D8" w14:paraId="07C91625" w14:textId="77777777" w:rsidTr="004E0859">
        <w:tc>
          <w:tcPr>
            <w:tcW w:w="6091" w:type="dxa"/>
            <w:shd w:val="clear" w:color="auto" w:fill="auto"/>
            <w:vAlign w:val="center"/>
          </w:tcPr>
          <w:p w14:paraId="7FF2DBC9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A464D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TYP, MARKA POJAZDU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E6B561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A464D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ROK PRODUKCJI</w:t>
            </w:r>
          </w:p>
        </w:tc>
      </w:tr>
      <w:tr w:rsidR="00F074D5" w:rsidRPr="00A464D8" w14:paraId="68544A46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48633CFE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Iveco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Eurocargo</w:t>
            </w:r>
            <w:r w:rsidRPr="00392168" w:rsidDel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MLC 120E25/ZI</w:t>
            </w:r>
            <w:r w:rsidRPr="00392168" w:rsidDel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27B4EA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A464D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200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7</w:t>
            </w:r>
          </w:p>
        </w:tc>
      </w:tr>
      <w:tr w:rsidR="00F074D5" w:rsidRPr="00A464D8" w14:paraId="1D183179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04B25466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DAF  LF 280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FA 119/ZFI</w:t>
            </w:r>
            <w:r w:rsidRPr="00392168" w:rsidDel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85C6EEC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A464D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14</w:t>
            </w:r>
          </w:p>
        </w:tc>
      </w:tr>
      <w:tr w:rsidR="00F074D5" w:rsidRPr="00A464D8" w14:paraId="6AEA4203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442EAB59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Star 266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CD X-5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D705E9B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1988</w:t>
            </w:r>
          </w:p>
        </w:tc>
      </w:tr>
      <w:tr w:rsidR="00F074D5" w:rsidRPr="00A464D8" w14:paraId="79CFD380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37F367E6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Star 266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CD-5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FE5B14F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1989</w:t>
            </w:r>
          </w:p>
        </w:tc>
      </w:tr>
      <w:tr w:rsidR="00F074D5" w:rsidRPr="00A464D8" w14:paraId="6BD61D69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34F1D15C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Star 266</w:t>
            </w:r>
            <w:r>
              <w:t xml:space="preserve">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CD-5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BF973A4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1986</w:t>
            </w:r>
          </w:p>
        </w:tc>
      </w:tr>
      <w:tr w:rsidR="00F074D5" w:rsidRPr="00A464D8" w14:paraId="0DFF8B51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10334640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Star 266</w:t>
            </w:r>
            <w:r>
              <w:t xml:space="preserve">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CD-5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A1AB788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1991</w:t>
            </w:r>
          </w:p>
        </w:tc>
      </w:tr>
      <w:tr w:rsidR="00F074D5" w:rsidRPr="00A464D8" w14:paraId="2AAA7EA6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1F904AAA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Przyczepa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Autosan D-46 S CW-41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D8D23FC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1982</w:t>
            </w:r>
          </w:p>
        </w:tc>
      </w:tr>
      <w:tr w:rsidR="00F074D5" w:rsidRPr="00A464D8" w14:paraId="216E55C9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69C962C5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Autosan D-46  CW-4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DF0FCE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1982</w:t>
            </w:r>
          </w:p>
        </w:tc>
      </w:tr>
      <w:tr w:rsidR="00F074D5" w:rsidRPr="00A464D8" w14:paraId="56D8B9D3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20DDD4EA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Przyczepa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Spomaż Żnin </w:t>
            </w: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Cw-41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93DE720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1983</w:t>
            </w:r>
          </w:p>
        </w:tc>
      </w:tr>
      <w:tr w:rsidR="00F074D5" w:rsidRPr="00A464D8" w14:paraId="6A2D5FBD" w14:textId="77777777" w:rsidTr="004E0859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14:paraId="535DAF97" w14:textId="77777777" w:rsidR="00F074D5" w:rsidRPr="00A464D8" w:rsidRDefault="00F074D5" w:rsidP="004E085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92168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D-46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2608D3" w14:textId="77777777" w:rsidR="00F074D5" w:rsidRPr="00A464D8" w:rsidRDefault="00F074D5" w:rsidP="004E085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1982</w:t>
            </w:r>
          </w:p>
        </w:tc>
      </w:tr>
    </w:tbl>
    <w:p w14:paraId="69BED4BC" w14:textId="77777777" w:rsidR="00F074D5" w:rsidRPr="00A464D8" w:rsidRDefault="00F074D5" w:rsidP="00F074D5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8F432E5" w14:textId="77777777" w:rsidR="00F074D5" w:rsidRPr="00A464D8" w:rsidRDefault="00F074D5" w:rsidP="00F074D5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Pojazdy innych marek i typów (w tym pojazdy uszkodzone w rejonie odpowiedzialności 31 BLT), nie należące ewidencyjne do jednostek wojskowych rejonu odpowiedzialności. </w:t>
      </w:r>
    </w:p>
    <w:p w14:paraId="2B516C09" w14:textId="77777777" w:rsidR="00F074D5" w:rsidRPr="00A464D8" w:rsidRDefault="00F074D5" w:rsidP="00F074D5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Planowana ilość pojazdów do naprawy z 31 BLT oraz jednostek i instytucji będących na zabezpieczeniu logistycznym w okresie trwania umowy może ulec zmianie w zależności od potrzeb Zamawiającego, w ramach kwoty określonej w projekcie umowy.</w:t>
      </w:r>
    </w:p>
    <w:p w14:paraId="6DAA5DDF" w14:textId="77777777" w:rsidR="00F074D5" w:rsidRPr="00A464D8" w:rsidRDefault="00F074D5" w:rsidP="00F074D5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Zakres naprawy pojazdów w zadaniu będzie obejmował następujące czynności – układy:</w:t>
      </w:r>
    </w:p>
    <w:p w14:paraId="3BE03497" w14:textId="77777777" w:rsidR="00F074D5" w:rsidRPr="00A464D8" w:rsidRDefault="00F074D5" w:rsidP="00F074D5">
      <w:pPr>
        <w:numPr>
          <w:ilvl w:val="0"/>
          <w:numId w:val="6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diagnostyka komputerowa silnika i jego układów;</w:t>
      </w:r>
    </w:p>
    <w:p w14:paraId="234E5302" w14:textId="77777777" w:rsidR="00F074D5" w:rsidRPr="00A464D8" w:rsidRDefault="00F074D5" w:rsidP="00F074D5">
      <w:pPr>
        <w:numPr>
          <w:ilvl w:val="0"/>
          <w:numId w:val="6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diagnostyka poduszek i kurtyn powietrznych;</w:t>
      </w:r>
    </w:p>
    <w:p w14:paraId="0ED33884" w14:textId="77777777" w:rsidR="00F074D5" w:rsidRPr="00A464D8" w:rsidRDefault="00F074D5" w:rsidP="00F074D5">
      <w:pPr>
        <w:numPr>
          <w:ilvl w:val="0"/>
          <w:numId w:val="6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obsługiwania okresowe wynikające ze wskazań komputera pokładowego przewidzianego dla danej marki;</w:t>
      </w:r>
    </w:p>
    <w:p w14:paraId="582BC9B0" w14:textId="77777777" w:rsidR="00F074D5" w:rsidRPr="00A464D8" w:rsidRDefault="00F074D5" w:rsidP="00F074D5">
      <w:pPr>
        <w:numPr>
          <w:ilvl w:val="0"/>
          <w:numId w:val="6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układów pojazdu:</w:t>
      </w:r>
    </w:p>
    <w:p w14:paraId="22E54572" w14:textId="77777777" w:rsidR="00F074D5" w:rsidRPr="00A464D8" w:rsidRDefault="00F074D5" w:rsidP="00F074D5">
      <w:pPr>
        <w:numPr>
          <w:ilvl w:val="2"/>
          <w:numId w:val="7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kierowniczego,</w:t>
      </w:r>
    </w:p>
    <w:p w14:paraId="50A5FE74" w14:textId="77777777" w:rsidR="00F074D5" w:rsidRPr="00A464D8" w:rsidRDefault="00F074D5" w:rsidP="00F074D5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przeniesienia mocy.</w:t>
      </w:r>
    </w:p>
    <w:p w14:paraId="0B1F9264" w14:textId="77777777" w:rsidR="00F074D5" w:rsidRPr="00A464D8" w:rsidRDefault="00F074D5" w:rsidP="00F074D5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układu zasilania paliwem AdBlue i powietrzem;</w:t>
      </w:r>
    </w:p>
    <w:p w14:paraId="553FCF88" w14:textId="77777777" w:rsidR="00F074D5" w:rsidRPr="00A464D8" w:rsidRDefault="00F074D5" w:rsidP="00F074D5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instalacji elektrycznej,</w:t>
      </w:r>
    </w:p>
    <w:p w14:paraId="0C098002" w14:textId="77777777" w:rsidR="00F074D5" w:rsidRPr="00A464D8" w:rsidRDefault="00F074D5" w:rsidP="00F074D5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zawieszenia pojazdu,</w:t>
      </w:r>
    </w:p>
    <w:p w14:paraId="638079E8" w14:textId="77777777" w:rsidR="00F074D5" w:rsidRPr="00A464D8" w:rsidRDefault="00F074D5" w:rsidP="00F074D5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silnika i jego układów,</w:t>
      </w:r>
    </w:p>
    <w:p w14:paraId="52D1A76D" w14:textId="77777777" w:rsidR="00F074D5" w:rsidRPr="00A464D8" w:rsidRDefault="00F074D5" w:rsidP="00F074D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osprzętu silnika,</w:t>
      </w:r>
    </w:p>
    <w:p w14:paraId="5010DAE3" w14:textId="77777777" w:rsidR="00F074D5" w:rsidRPr="00A464D8" w:rsidRDefault="00F074D5" w:rsidP="00F074D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wyciągarki.</w:t>
      </w:r>
    </w:p>
    <w:p w14:paraId="31AA0B96" w14:textId="77777777" w:rsidR="00F074D5" w:rsidRPr="00A464D8" w:rsidRDefault="00F074D5" w:rsidP="00F074D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klimatyzacji;</w:t>
      </w:r>
    </w:p>
    <w:p w14:paraId="638B3A27" w14:textId="77777777" w:rsidR="00F074D5" w:rsidRPr="00A464D8" w:rsidRDefault="00F074D5" w:rsidP="00F074D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zawieszenia;</w:t>
      </w:r>
    </w:p>
    <w:p w14:paraId="6F42E100" w14:textId="77777777" w:rsidR="00F074D5" w:rsidRPr="00A464D8" w:rsidRDefault="00F074D5" w:rsidP="00F074D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układu hamulcowego;</w:t>
      </w:r>
    </w:p>
    <w:p w14:paraId="73BEC059" w14:textId="77777777" w:rsidR="00F074D5" w:rsidRPr="00A464D8" w:rsidRDefault="00F074D5" w:rsidP="00F074D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naprawa mostów napędowych; </w:t>
      </w:r>
    </w:p>
    <w:p w14:paraId="77E60034" w14:textId="77777777" w:rsidR="00F074D5" w:rsidRPr="00A464D8" w:rsidRDefault="00F074D5" w:rsidP="00F074D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naprawa skrzyń biegów; </w:t>
      </w:r>
    </w:p>
    <w:p w14:paraId="4DA2BE0E" w14:textId="77777777" w:rsidR="00F074D5" w:rsidRPr="00A464D8" w:rsidRDefault="00F074D5" w:rsidP="00F074D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>naprawa wałów napędowych i resorów;</w:t>
      </w:r>
    </w:p>
    <w:p w14:paraId="7761FFF7" w14:textId="77777777" w:rsidR="00F074D5" w:rsidRPr="00A464D8" w:rsidRDefault="00F074D5" w:rsidP="00F074D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naprawa przekładni kierowniczych i pomp wtryskowych. </w:t>
      </w:r>
    </w:p>
    <w:p w14:paraId="05A5A19E" w14:textId="77777777" w:rsidR="00F074D5" w:rsidRPr="00A464D8" w:rsidRDefault="00F074D5" w:rsidP="00F074D5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Nie dopuszcza się zmian konstrukcyjnych pojazdów, oraz ich podzespołów i układów; </w:t>
      </w:r>
    </w:p>
    <w:p w14:paraId="3E35D9AE" w14:textId="77777777" w:rsidR="00F074D5" w:rsidRPr="00A464D8" w:rsidRDefault="00F074D5" w:rsidP="00F074D5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A464D8">
        <w:rPr>
          <w:rFonts w:asciiTheme="minorHAnsi" w:hAnsiTheme="minorHAnsi" w:cstheme="minorHAnsi"/>
          <w:sz w:val="22"/>
          <w:szCs w:val="22"/>
          <w:lang w:eastAsia="pl-PL"/>
        </w:rPr>
        <w:t xml:space="preserve">W zakres przedmiotowych usług </w:t>
      </w:r>
      <w:r w:rsidRPr="00A464D8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nie wchodzi wymiana akumulatorów, ogumienia i dywaników. </w:t>
      </w:r>
    </w:p>
    <w:p w14:paraId="416ECF2D" w14:textId="77777777" w:rsidR="005D255B" w:rsidRDefault="00CF5071"/>
    <w:sectPr w:rsidR="005D2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6F3D1" w14:textId="77777777" w:rsidR="00CF5071" w:rsidRDefault="00CF5071" w:rsidP="00F074D5">
      <w:r>
        <w:separator/>
      </w:r>
    </w:p>
  </w:endnote>
  <w:endnote w:type="continuationSeparator" w:id="0">
    <w:p w14:paraId="62A54C13" w14:textId="77777777" w:rsidR="00CF5071" w:rsidRDefault="00CF5071" w:rsidP="00F0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46EFD" w14:textId="77777777" w:rsidR="00CF5071" w:rsidRDefault="00CF5071" w:rsidP="00F074D5">
      <w:r>
        <w:separator/>
      </w:r>
    </w:p>
  </w:footnote>
  <w:footnote w:type="continuationSeparator" w:id="0">
    <w:p w14:paraId="5570FC12" w14:textId="77777777" w:rsidR="00CF5071" w:rsidRDefault="00CF5071" w:rsidP="00F07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F483A"/>
    <w:multiLevelType w:val="hybridMultilevel"/>
    <w:tmpl w:val="200E345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263FB5"/>
    <w:multiLevelType w:val="hybridMultilevel"/>
    <w:tmpl w:val="6D887FE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583051E"/>
    <w:multiLevelType w:val="hybridMultilevel"/>
    <w:tmpl w:val="E376E40E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A40655"/>
    <w:multiLevelType w:val="hybridMultilevel"/>
    <w:tmpl w:val="29A64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FAA67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16671"/>
    <w:multiLevelType w:val="hybridMultilevel"/>
    <w:tmpl w:val="B220F5E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9C46473"/>
    <w:multiLevelType w:val="hybridMultilevel"/>
    <w:tmpl w:val="8F0AEA2E"/>
    <w:lvl w:ilvl="0" w:tplc="1AC8AB84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19326B"/>
    <w:multiLevelType w:val="hybridMultilevel"/>
    <w:tmpl w:val="C95A3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FAA67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70A40"/>
    <w:multiLevelType w:val="hybridMultilevel"/>
    <w:tmpl w:val="8A72AA54"/>
    <w:lvl w:ilvl="0" w:tplc="00424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9C5"/>
    <w:rsid w:val="000E79C5"/>
    <w:rsid w:val="002972D2"/>
    <w:rsid w:val="00827897"/>
    <w:rsid w:val="00CF5071"/>
    <w:rsid w:val="00D40A6E"/>
    <w:rsid w:val="00F0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CB34A"/>
  <w15:chartTrackingRefBased/>
  <w15:docId w15:val="{E4944F9F-81EB-482D-AB3C-C0D1EE52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74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7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74D5"/>
  </w:style>
  <w:style w:type="paragraph" w:styleId="Stopka">
    <w:name w:val="footer"/>
    <w:basedOn w:val="Normalny"/>
    <w:link w:val="StopkaZnak"/>
    <w:uiPriority w:val="99"/>
    <w:unhideWhenUsed/>
    <w:rsid w:val="00F07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8F5566-73DE-4F55-90F1-130724C5D6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501</Words>
  <Characters>3012</Characters>
  <Application>Microsoft Office Word</Application>
  <DocSecurity>0</DocSecurity>
  <Lines>25</Lines>
  <Paragraphs>7</Paragraphs>
  <ScaleCrop>false</ScaleCrop>
  <Company>MON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Muraczewska Marta</dc:creator>
  <cp:keywords/>
  <dc:description/>
  <cp:lastModifiedBy>Muraczewska Marta</cp:lastModifiedBy>
  <cp:revision>3</cp:revision>
  <dcterms:created xsi:type="dcterms:W3CDTF">2024-12-16T12:04:00Z</dcterms:created>
  <dcterms:modified xsi:type="dcterms:W3CDTF">2024-12-16T12:20:00Z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bbc68ba0-92ce-469c-83e0-8812ae488e1c</vt:lpwstr>
  </property>
  <property fmtid="{D5CDD505-2E9C-101B-9397-08002B2CF9AE}" pid="3" name="bjSaver">
    <vt:lpwstr>75lG0Lawj1NEhLnwtKjyjB1GTiNshhkM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