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F14F" w14:textId="77777777" w:rsidR="00EF3BDB" w:rsidRDefault="00686515" w:rsidP="0019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POSTANOWIENIA UMOWY O ŚWIADCZENIE USŁUG POCZTOWYCH</w:t>
      </w:r>
    </w:p>
    <w:p w14:paraId="58FE40D5" w14:textId="77777777" w:rsidR="00F41CBB" w:rsidRDefault="00F41CBB" w:rsidP="00F41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0A231E" w14:textId="77777777" w:rsidR="00595FC2" w:rsidRDefault="00595FC2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O.272…….2022. zawarta w dniu pomiędzy: </w:t>
      </w:r>
      <w:r w:rsidR="00CC280F">
        <w:rPr>
          <w:rFonts w:ascii="Times New Roman" w:hAnsi="Times New Roman" w:cs="Times New Roman"/>
          <w:sz w:val="24"/>
          <w:szCs w:val="24"/>
        </w:rPr>
        <w:t>Gmina Kamień Pomorski z siedzibą w Kamieniu Pomorskim ul. Stary Rynek 1, 72-400 Kamień Pomorski, NIP 9860157013, REGON 811685585 reprezentowana przez:</w:t>
      </w:r>
    </w:p>
    <w:p w14:paraId="78F1F369" w14:textId="77777777" w:rsidR="00CC280F" w:rsidRPr="00CC280F" w:rsidRDefault="00CC280F" w:rsidP="003F2D8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5140837" w14:textId="77777777" w:rsidR="00CC280F" w:rsidRPr="00CC280F" w:rsidRDefault="00CC280F" w:rsidP="003F2D8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C8C169A" w14:textId="77777777" w:rsidR="00CC280F" w:rsidRDefault="00CC280F" w:rsidP="003F2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Zamawiającym</w:t>
      </w:r>
    </w:p>
    <w:p w14:paraId="454BC5B9" w14:textId="77777777" w:rsidR="00CC280F" w:rsidRDefault="00CC280F" w:rsidP="003F2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oraz………………………………</w:t>
      </w:r>
    </w:p>
    <w:p w14:paraId="06ED1165" w14:textId="77777777" w:rsidR="00CC280F" w:rsidRDefault="00CC280F" w:rsidP="003F2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reprezentują:</w:t>
      </w:r>
    </w:p>
    <w:p w14:paraId="4FC0F23C" w14:textId="77777777" w:rsidR="00CC280F" w:rsidRPr="00CC280F" w:rsidRDefault="00CC280F" w:rsidP="003F2D8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819B785" w14:textId="77777777" w:rsidR="00CC280F" w:rsidRPr="00CC280F" w:rsidRDefault="00CC280F" w:rsidP="003F2D8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DA24D58" w14:textId="77777777" w:rsidR="00CC280F" w:rsidRDefault="00CC280F" w:rsidP="003F2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Wykonawcą</w:t>
      </w:r>
    </w:p>
    <w:p w14:paraId="667E159D" w14:textId="77777777" w:rsidR="00CC280F" w:rsidRDefault="00CC280F" w:rsidP="003F2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o udzielenie zamówienia publicznego w trybie podstawowym na podstawie art. 275 pkt 1 w związku </w:t>
      </w:r>
      <w:r w:rsidR="0080547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art. 359 pkt 2 ustawy z dnia 11 września 2019 r. Prawo zamówień publicznych, strony uzgadniają:</w:t>
      </w:r>
    </w:p>
    <w:p w14:paraId="0E10106A" w14:textId="77777777" w:rsidR="006C46A4" w:rsidRPr="006C46A4" w:rsidRDefault="006C46A4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świadczenie usług pocztowych dla Gminy Kamień Pomorski w zakresie przyjmowania, przemieszczania i doręczania przesyłek pocztowych oraz ich ewentualnych zwrotów w obrocie krajowym i zagranicznym.</w:t>
      </w:r>
    </w:p>
    <w:p w14:paraId="195266F6" w14:textId="77777777" w:rsidR="00D15AA7" w:rsidRPr="00D15AA7" w:rsidRDefault="00D15AA7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A7">
        <w:rPr>
          <w:rFonts w:ascii="Times New Roman" w:hAnsi="Times New Roman" w:cs="Times New Roman"/>
          <w:sz w:val="24"/>
          <w:szCs w:val="24"/>
        </w:rPr>
        <w:t>Przesyłki będą dostarczane przez Zamawiającego  do placówki Wykonawcy przez pięć dni w tygodniu – od poniedziałku do piątku w dni robocze w godzinach od godz. 14:</w:t>
      </w:r>
      <w:r w:rsidR="00BA66D1">
        <w:rPr>
          <w:rFonts w:ascii="Times New Roman" w:hAnsi="Times New Roman" w:cs="Times New Roman"/>
          <w:sz w:val="24"/>
          <w:szCs w:val="24"/>
        </w:rPr>
        <w:t>00</w:t>
      </w:r>
      <w:r w:rsidRPr="00D15AA7">
        <w:rPr>
          <w:rFonts w:ascii="Times New Roman" w:hAnsi="Times New Roman" w:cs="Times New Roman"/>
          <w:sz w:val="24"/>
          <w:szCs w:val="24"/>
        </w:rPr>
        <w:t xml:space="preserve"> do godz. 15:00. Nadanie przesyłek następować będzie w dniu ich odbioru przez Wykonawcę od Zamawiającego.</w:t>
      </w:r>
    </w:p>
    <w:p w14:paraId="0944A48B" w14:textId="77777777" w:rsidR="005A0A6D" w:rsidRPr="005A0A6D" w:rsidRDefault="005A0A6D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D">
        <w:rPr>
          <w:rFonts w:ascii="Times New Roman" w:hAnsi="Times New Roman" w:cs="Times New Roman"/>
          <w:sz w:val="24"/>
          <w:szCs w:val="24"/>
        </w:rPr>
        <w:t>Usługi pocztowe objęte przedmiotem zamówienia realizowane będą z uwzględnieniem:</w:t>
      </w:r>
    </w:p>
    <w:p w14:paraId="29690C50" w14:textId="77777777" w:rsidR="005A0A6D" w:rsidRPr="005A0A6D" w:rsidRDefault="005A0A6D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D">
        <w:rPr>
          <w:rFonts w:ascii="Times New Roman" w:hAnsi="Times New Roman" w:cs="Times New Roman"/>
          <w:sz w:val="24"/>
          <w:szCs w:val="24"/>
        </w:rPr>
        <w:t>a)</w:t>
      </w:r>
      <w:r w:rsidRPr="005A0A6D">
        <w:rPr>
          <w:rFonts w:ascii="Times New Roman" w:hAnsi="Times New Roman" w:cs="Times New Roman"/>
          <w:sz w:val="24"/>
          <w:szCs w:val="24"/>
        </w:rPr>
        <w:tab/>
        <w:t>aktualnie obowiązujących przepisów prawa regulujących wykonanie usług pocztowych;</w:t>
      </w:r>
    </w:p>
    <w:p w14:paraId="3E0A2C29" w14:textId="77777777" w:rsidR="005A0A6D" w:rsidRPr="005A0A6D" w:rsidRDefault="005A0A6D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6D">
        <w:rPr>
          <w:rFonts w:ascii="Times New Roman" w:hAnsi="Times New Roman" w:cs="Times New Roman"/>
          <w:sz w:val="24"/>
          <w:szCs w:val="24"/>
        </w:rPr>
        <w:t>b)</w:t>
      </w:r>
      <w:r w:rsidRPr="005A0A6D">
        <w:rPr>
          <w:rFonts w:ascii="Times New Roman" w:hAnsi="Times New Roman" w:cs="Times New Roman"/>
          <w:sz w:val="24"/>
          <w:szCs w:val="24"/>
        </w:rPr>
        <w:tab/>
        <w:t>regulaminu świadczenia usług Wykonawcy z tym, że postanowienia tego regulaminu sprzeczne lub nie dające się pogodzić z postanowieniami zawartymi w niniejszej umowie, nie będą miały zastosowania;</w:t>
      </w:r>
    </w:p>
    <w:p w14:paraId="274CE53B" w14:textId="77777777" w:rsidR="003D6325" w:rsidRDefault="005A0A6D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wymagań wynikających z S</w:t>
      </w:r>
      <w:r w:rsidRPr="005A0A6D">
        <w:rPr>
          <w:rFonts w:ascii="Times New Roman" w:hAnsi="Times New Roman" w:cs="Times New Roman"/>
          <w:sz w:val="24"/>
          <w:szCs w:val="24"/>
        </w:rPr>
        <w:t>WZ.</w:t>
      </w:r>
    </w:p>
    <w:p w14:paraId="4C02D516" w14:textId="77777777" w:rsidR="003D6325" w:rsidRDefault="003D6325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57FDD" w14:textId="77777777" w:rsidR="003D4FA1" w:rsidRPr="003D4FA1" w:rsidRDefault="003D4FA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Dla przesyłek ze zwrotnym potwierdzeniem odbioru, Wykonawca będzie doręczał </w:t>
      </w:r>
    </w:p>
    <w:p w14:paraId="04F71715" w14:textId="77777777" w:rsidR="003D4FA1" w:rsidRDefault="003D4FA1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>do siedziby Zamawiającego przez placówkę nadawczą, przez którą przesyłka została nadana, pokwitowane przez adresata potwierdzenie odbioru, niezwłocznie po dokonaniu doręczenia przesyłki, w terminach określonych przez Rozporządzenie Ministra Administracji i Cyfryzacji z dnia 29 kwietnia 2013 roku w sprawie warunków wykonywania usług powszechnych przez operatora wyznaczonego (</w:t>
      </w:r>
      <w:proofErr w:type="spellStart"/>
      <w:r w:rsidRPr="003D4F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D4FA1">
        <w:rPr>
          <w:rFonts w:ascii="Times New Roman" w:hAnsi="Times New Roman" w:cs="Times New Roman"/>
          <w:sz w:val="24"/>
          <w:szCs w:val="24"/>
        </w:rPr>
        <w:t>. Dz.U.</w:t>
      </w:r>
      <w:r w:rsidR="00BA66D1">
        <w:rPr>
          <w:rFonts w:ascii="Times New Roman" w:hAnsi="Times New Roman" w:cs="Times New Roman"/>
          <w:sz w:val="24"/>
          <w:szCs w:val="24"/>
        </w:rPr>
        <w:t xml:space="preserve"> </w:t>
      </w:r>
      <w:r w:rsidRPr="003D4FA1">
        <w:rPr>
          <w:rFonts w:ascii="Times New Roman" w:hAnsi="Times New Roman" w:cs="Times New Roman"/>
          <w:sz w:val="24"/>
          <w:szCs w:val="24"/>
        </w:rPr>
        <w:t>z 2020r. poz.1026 z późn. zm.).</w:t>
      </w:r>
    </w:p>
    <w:p w14:paraId="163D3349" w14:textId="77777777" w:rsidR="003D4FA1" w:rsidRPr="003D4FA1" w:rsidRDefault="003D4FA1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522E7" w14:textId="77777777" w:rsidR="003D4FA1" w:rsidRPr="003D4FA1" w:rsidRDefault="003D4FA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W przypadku nieobecności adresata, przedstawiciel Wykonawcy pozostawia zawiadomienie (pierwsze awizo) o próbie dostarczenia przesyłki ze wskazaniem gdzie </w:t>
      </w:r>
    </w:p>
    <w:p w14:paraId="2578D847" w14:textId="77777777" w:rsidR="003D4FA1" w:rsidRPr="003D4FA1" w:rsidRDefault="003D4FA1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i kiedy adresat może odebrać przesyłkę. Termin do odbioru przesyłki przez adresata wynosi 14 dni liczonych od następnego dnia po dniu pozostawienia pierwszego awizo, </w:t>
      </w:r>
    </w:p>
    <w:p w14:paraId="280DE5E6" w14:textId="77777777" w:rsidR="003D4FA1" w:rsidRPr="003D4FA1" w:rsidRDefault="003D4FA1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lastRenderedPageBreak/>
        <w:t xml:space="preserve">w tym terminie przesyłka jest awizowana powtórnie. Po upływie terminu odbioru, przesyłka zwracana jest Zamawiającemu wraz z podaniem przyczyny nie odebrania przez adresata (zgodnie z art. 150 Ordynacji podatkowej bądź art. 44 Kodeksu postępowania administracyjnego). </w:t>
      </w:r>
    </w:p>
    <w:p w14:paraId="383974AF" w14:textId="6D5F1BFA" w:rsidR="003D6325" w:rsidRDefault="003D4FA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Zamawiający wymaga, aby punkty odbioru niedoręczonych pod adres przesyłek (awizowanych), znajdowały się na terenie gminy </w:t>
      </w:r>
      <w:r w:rsidR="00C208B6">
        <w:rPr>
          <w:rFonts w:ascii="Times New Roman" w:hAnsi="Times New Roman" w:cs="Times New Roman"/>
          <w:sz w:val="24"/>
          <w:szCs w:val="24"/>
        </w:rPr>
        <w:t>Kamień Pomorski</w:t>
      </w:r>
      <w:r w:rsidRPr="003D4FA1">
        <w:rPr>
          <w:rFonts w:ascii="Times New Roman" w:hAnsi="Times New Roman" w:cs="Times New Roman"/>
          <w:sz w:val="24"/>
          <w:szCs w:val="24"/>
        </w:rPr>
        <w:t xml:space="preserve">. Zamawiający wymaga, aby w celu zabezpieczenia tajemnicy korespondencji w/w punkty odbioru posiadały odpowiednie oznakowanie, były fizycznie wyodrębnione </w:t>
      </w:r>
    </w:p>
    <w:p w14:paraId="0F3E2608" w14:textId="30CE5DCC" w:rsidR="004678C9" w:rsidRPr="003D4FA1" w:rsidRDefault="00194A17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Szacunkowe </w:t>
      </w:r>
      <w:r w:rsidR="004678C9">
        <w:rPr>
          <w:rFonts w:ascii="Times New Roman" w:hAnsi="Times New Roman" w:cs="Times New Roman"/>
          <w:sz w:val="24"/>
          <w:szCs w:val="24"/>
        </w:rPr>
        <w:t xml:space="preserve">wynagrodzenie Wykonawcy za wykonanie całego przedmiotu Umowy </w:t>
      </w:r>
      <w:r>
        <w:rPr>
          <w:rFonts w:ascii="Times New Roman" w:hAnsi="Times New Roman" w:cs="Times New Roman"/>
          <w:sz w:val="24"/>
          <w:szCs w:val="24"/>
        </w:rPr>
        <w:t xml:space="preserve"> wyniesie brutto</w:t>
      </w:r>
      <w:r w:rsidR="001D242F">
        <w:rPr>
          <w:rFonts w:ascii="Times New Roman" w:hAnsi="Times New Roman" w:cs="Times New Roman"/>
          <w:sz w:val="24"/>
          <w:szCs w:val="24"/>
        </w:rPr>
        <w:t xml:space="preserve"> </w:t>
      </w:r>
      <w:r w:rsidR="004678C9">
        <w:rPr>
          <w:rFonts w:ascii="Times New Roman" w:hAnsi="Times New Roman" w:cs="Times New Roman"/>
          <w:sz w:val="24"/>
          <w:szCs w:val="24"/>
        </w:rPr>
        <w:t>…………………..zł.</w:t>
      </w:r>
    </w:p>
    <w:p w14:paraId="4927E993" w14:textId="791C3BE1" w:rsidR="001D242F" w:rsidRDefault="001D242F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Pr="001D242F">
        <w:rPr>
          <w:rFonts w:ascii="Times New Roman" w:hAnsi="Times New Roman" w:cs="Times New Roman"/>
          <w:sz w:val="24"/>
          <w:szCs w:val="24"/>
        </w:rPr>
        <w:t xml:space="preserve"> z art. 433 </w:t>
      </w:r>
      <w:proofErr w:type="spellStart"/>
      <w:r w:rsidRPr="001D242F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1D242F">
        <w:rPr>
          <w:rFonts w:ascii="Times New Roman" w:hAnsi="Times New Roman" w:cs="Times New Roman"/>
          <w:sz w:val="24"/>
          <w:szCs w:val="24"/>
        </w:rPr>
        <w:t xml:space="preserve">. Zamawiający wskazuje, że podane w </w:t>
      </w:r>
      <w:r w:rsidR="00966DD4">
        <w:rPr>
          <w:rFonts w:ascii="Times New Roman" w:hAnsi="Times New Roman" w:cs="Times New Roman"/>
          <w:sz w:val="24"/>
          <w:szCs w:val="24"/>
        </w:rPr>
        <w:t>formularzu ofertowym stanowiącym załącznik nr 1 do SWZ</w:t>
      </w:r>
      <w:r>
        <w:rPr>
          <w:rFonts w:ascii="Times New Roman" w:hAnsi="Times New Roman" w:cs="Times New Roman"/>
          <w:sz w:val="24"/>
          <w:szCs w:val="24"/>
        </w:rPr>
        <w:t xml:space="preserve"> ilości przesyłek</w:t>
      </w:r>
      <w:r w:rsidRPr="001D242F">
        <w:rPr>
          <w:rFonts w:ascii="Times New Roman" w:hAnsi="Times New Roman" w:cs="Times New Roman"/>
          <w:sz w:val="24"/>
          <w:szCs w:val="24"/>
        </w:rPr>
        <w:t xml:space="preserve"> mają charakter szacunkowy. Rozliczenie zamówienia odbywać się będzie w oparciu o zaoferowane ceny jednostkowe oraz faktycznie </w:t>
      </w:r>
      <w:r>
        <w:rPr>
          <w:rFonts w:ascii="Times New Roman" w:hAnsi="Times New Roman" w:cs="Times New Roman"/>
          <w:sz w:val="24"/>
          <w:szCs w:val="24"/>
        </w:rPr>
        <w:t>wykonane usługi pocztowe</w:t>
      </w:r>
      <w:r w:rsidRPr="001D24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42F">
        <w:rPr>
          <w:rFonts w:ascii="Times New Roman" w:hAnsi="Times New Roman" w:cs="Times New Roman"/>
          <w:sz w:val="24"/>
          <w:szCs w:val="24"/>
        </w:rPr>
        <w:t xml:space="preserve">Zamawiający zastrzega, że podane w </w:t>
      </w:r>
      <w:r w:rsidR="00966DD4">
        <w:rPr>
          <w:rFonts w:ascii="Times New Roman" w:hAnsi="Times New Roman" w:cs="Times New Roman"/>
          <w:sz w:val="24"/>
          <w:szCs w:val="24"/>
        </w:rPr>
        <w:t>formularzu ofertowym</w:t>
      </w:r>
      <w:r w:rsidRPr="001D242F">
        <w:rPr>
          <w:rFonts w:ascii="Times New Roman" w:hAnsi="Times New Roman" w:cs="Times New Roman"/>
          <w:sz w:val="24"/>
          <w:szCs w:val="24"/>
        </w:rPr>
        <w:t xml:space="preserve"> ilości </w:t>
      </w:r>
      <w:r>
        <w:rPr>
          <w:rFonts w:ascii="Times New Roman" w:hAnsi="Times New Roman" w:cs="Times New Roman"/>
          <w:sz w:val="24"/>
          <w:szCs w:val="24"/>
        </w:rPr>
        <w:t>przesyłek</w:t>
      </w:r>
      <w:r w:rsidRPr="001D242F">
        <w:rPr>
          <w:rFonts w:ascii="Times New Roman" w:hAnsi="Times New Roman" w:cs="Times New Roman"/>
          <w:sz w:val="24"/>
          <w:szCs w:val="24"/>
        </w:rPr>
        <w:t xml:space="preserve"> mogą:</w:t>
      </w:r>
    </w:p>
    <w:p w14:paraId="5F87E5B1" w14:textId="3A6D7C98" w:rsidR="001D242F" w:rsidRDefault="001D242F" w:rsidP="00966DD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2F">
        <w:rPr>
          <w:rFonts w:ascii="Times New Roman" w:hAnsi="Times New Roman" w:cs="Times New Roman"/>
          <w:sz w:val="24"/>
          <w:szCs w:val="24"/>
        </w:rPr>
        <w:t>1)    wzrosnąć w stosunku do </w:t>
      </w:r>
      <w:r w:rsidR="00C025B6">
        <w:rPr>
          <w:rFonts w:ascii="Times New Roman" w:hAnsi="Times New Roman" w:cs="Times New Roman"/>
          <w:sz w:val="24"/>
          <w:szCs w:val="24"/>
        </w:rPr>
        <w:t>ilości</w:t>
      </w:r>
      <w:r w:rsidRPr="001D242F">
        <w:rPr>
          <w:rFonts w:ascii="Times New Roman" w:hAnsi="Times New Roman" w:cs="Times New Roman"/>
          <w:sz w:val="24"/>
          <w:szCs w:val="24"/>
        </w:rPr>
        <w:t> szacunkowych o nie więcej, niż </w:t>
      </w:r>
      <w:r w:rsidR="00BE6783">
        <w:rPr>
          <w:rFonts w:ascii="Times New Roman" w:hAnsi="Times New Roman" w:cs="Times New Roman"/>
          <w:sz w:val="24"/>
          <w:szCs w:val="24"/>
        </w:rPr>
        <w:t>2</w:t>
      </w:r>
      <w:r w:rsidRPr="001D242F">
        <w:rPr>
          <w:rFonts w:ascii="Times New Roman" w:hAnsi="Times New Roman" w:cs="Times New Roman"/>
          <w:sz w:val="24"/>
          <w:szCs w:val="24"/>
        </w:rPr>
        <w:t>0 %;</w:t>
      </w:r>
      <w:r w:rsidRPr="001D242F">
        <w:rPr>
          <w:rFonts w:ascii="Times New Roman" w:hAnsi="Times New Roman" w:cs="Times New Roman"/>
          <w:sz w:val="24"/>
          <w:szCs w:val="24"/>
        </w:rPr>
        <w:br/>
        <w:t>2)    ulec zmniejszeniu w stosunku do</w:t>
      </w:r>
      <w:r w:rsidR="00C025B6">
        <w:rPr>
          <w:rFonts w:ascii="Times New Roman" w:hAnsi="Times New Roman" w:cs="Times New Roman"/>
          <w:sz w:val="24"/>
          <w:szCs w:val="24"/>
        </w:rPr>
        <w:t xml:space="preserve"> ilości</w:t>
      </w:r>
      <w:r w:rsidRPr="001D242F">
        <w:rPr>
          <w:rFonts w:ascii="Times New Roman" w:hAnsi="Times New Roman" w:cs="Times New Roman"/>
          <w:sz w:val="24"/>
          <w:szCs w:val="24"/>
        </w:rPr>
        <w:t xml:space="preserve"> szacunkowych o nie więcej, niż </w:t>
      </w:r>
      <w:r w:rsidR="00BE6783">
        <w:rPr>
          <w:rFonts w:ascii="Times New Roman" w:hAnsi="Times New Roman" w:cs="Times New Roman"/>
          <w:sz w:val="24"/>
          <w:szCs w:val="24"/>
        </w:rPr>
        <w:t>2</w:t>
      </w:r>
      <w:r w:rsidRPr="001D242F">
        <w:rPr>
          <w:rFonts w:ascii="Times New Roman" w:hAnsi="Times New Roman" w:cs="Times New Roman"/>
          <w:sz w:val="24"/>
          <w:szCs w:val="24"/>
        </w:rPr>
        <w:t>0 %</w:t>
      </w:r>
    </w:p>
    <w:p w14:paraId="1374061C" w14:textId="14040A0B" w:rsidR="00C025B6" w:rsidRDefault="00C025B6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B6">
        <w:rPr>
          <w:rFonts w:ascii="Times New Roman" w:hAnsi="Times New Roman" w:cs="Times New Roman"/>
          <w:sz w:val="24"/>
          <w:szCs w:val="24"/>
        </w:rPr>
        <w:t xml:space="preserve">W związku ze zwiększeniem lub zmniejszeniem </w:t>
      </w:r>
      <w:r>
        <w:rPr>
          <w:rFonts w:ascii="Times New Roman" w:hAnsi="Times New Roman" w:cs="Times New Roman"/>
          <w:sz w:val="24"/>
          <w:szCs w:val="24"/>
        </w:rPr>
        <w:t>ilości</w:t>
      </w:r>
      <w:r w:rsidRPr="00C025B6">
        <w:rPr>
          <w:rFonts w:ascii="Times New Roman" w:hAnsi="Times New Roman" w:cs="Times New Roman"/>
          <w:sz w:val="24"/>
          <w:szCs w:val="24"/>
        </w:rPr>
        <w:t xml:space="preserve"> szacunkowych, o których mowa w ust.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025B6">
        <w:rPr>
          <w:rFonts w:ascii="Times New Roman" w:hAnsi="Times New Roman" w:cs="Times New Roman"/>
          <w:sz w:val="24"/>
          <w:szCs w:val="24"/>
        </w:rPr>
        <w:t>, Wykonawcy nie będą przysługiwały żadne roszczenia, a w szczególności wynagrodzenia za niezrealizowany zakres zamówienia. Ryzyko oszacowania wszystkich kosztów zamówienia leży po stronie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45CD2F" w14:textId="207068DF" w:rsidR="004301F1" w:rsidRDefault="004301F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umowy Nadawca będzie uiszczał opłatę w formie opłaty z dołu.</w:t>
      </w:r>
    </w:p>
    <w:p w14:paraId="36DD5A78" w14:textId="77777777" w:rsidR="004301F1" w:rsidRDefault="004301F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okres rozliczeniowy przyjmuje się jeden miesiąc kalendarzowy. Podstawą rozliczeń finansowych jest suma opłat za świadczone usługi stwierdzone na podstawie dokumentów nadawczych i oddawczych w okresie rozliczeniowym. Wykonawca zobowiązuje się do </w:t>
      </w:r>
      <w:r w:rsidR="00EE4D60">
        <w:rPr>
          <w:rFonts w:ascii="Times New Roman" w:hAnsi="Times New Roman" w:cs="Times New Roman"/>
          <w:sz w:val="24"/>
          <w:szCs w:val="24"/>
        </w:rPr>
        <w:t xml:space="preserve">wystawienia faktury w terminie 7 dni od dnia zakończenia okresu rozliczeniowego. Należności wynikające z faktur, Nadawca regulować będzie przelewem na konto wskazane na fakturze w terminie do 14 dni kalendarzowych od daty jej wystawienia. </w:t>
      </w:r>
    </w:p>
    <w:p w14:paraId="64E471A0" w14:textId="4B322E6F" w:rsidR="004678C9" w:rsidRDefault="004678C9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przesyłki, które nie zostały ujęte w formularzu ofertowym będą wyceniane na podstawie cennika Wykonawcy obowiązującego w dniu nadania przesyłki</w:t>
      </w:r>
      <w:r w:rsidR="00BE6783">
        <w:rPr>
          <w:rFonts w:ascii="Times New Roman" w:hAnsi="Times New Roman" w:cs="Times New Roman"/>
          <w:sz w:val="24"/>
          <w:szCs w:val="24"/>
        </w:rPr>
        <w:t>, przy czym łączna wartość tych usług nie przekroczy 5% łącznej wartości ofertowej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804A2" w14:textId="77777777" w:rsidR="00EE4D60" w:rsidRDefault="00EE4D60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ustalają, że faktury będą wystawiane </w:t>
      </w:r>
      <w:r w:rsidR="004678C9">
        <w:rPr>
          <w:rFonts w:ascii="Times New Roman" w:hAnsi="Times New Roman" w:cs="Times New Roman"/>
          <w:sz w:val="24"/>
          <w:szCs w:val="24"/>
        </w:rPr>
        <w:t xml:space="preserve">i przekazywane </w:t>
      </w:r>
      <w:r>
        <w:rPr>
          <w:rFonts w:ascii="Times New Roman" w:hAnsi="Times New Roman" w:cs="Times New Roman"/>
          <w:sz w:val="24"/>
          <w:szCs w:val="24"/>
        </w:rPr>
        <w:t>na adres nadawcy:</w:t>
      </w:r>
    </w:p>
    <w:p w14:paraId="220677D8" w14:textId="77777777" w:rsidR="00EE4D60" w:rsidRDefault="00EE4D60" w:rsidP="003F2D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Kamień Pomorski</w:t>
      </w:r>
    </w:p>
    <w:p w14:paraId="6D306DC3" w14:textId="77777777" w:rsidR="00EE4D60" w:rsidRDefault="00EE4D60" w:rsidP="003F2D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Stary Rynek 1</w:t>
      </w:r>
    </w:p>
    <w:p w14:paraId="75EFB8F0" w14:textId="77777777" w:rsidR="00EE4D60" w:rsidRDefault="00EE4D60" w:rsidP="003F2D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72-400 Kamień Pomorski</w:t>
      </w:r>
    </w:p>
    <w:p w14:paraId="0896CCFF" w14:textId="77777777" w:rsidR="004678C9" w:rsidRPr="004678C9" w:rsidRDefault="004678C9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 na przesyłanie  faktur w formie elektronicznej. Faktura zostanie przesłana z adresu email Wykonawcy:………….. na adres email Zamawiającego:……………</w:t>
      </w:r>
    </w:p>
    <w:p w14:paraId="1C430537" w14:textId="77777777" w:rsidR="00EE4D60" w:rsidRDefault="001F482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realizacją postanowień u</w:t>
      </w:r>
      <w:r w:rsidR="00C22BC7">
        <w:rPr>
          <w:rFonts w:ascii="Times New Roman" w:hAnsi="Times New Roman" w:cs="Times New Roman"/>
          <w:sz w:val="24"/>
          <w:szCs w:val="24"/>
        </w:rPr>
        <w:t>mowy pełnią:</w:t>
      </w:r>
    </w:p>
    <w:p w14:paraId="522BD9C2" w14:textId="77777777" w:rsidR="00C22BC7" w:rsidRDefault="00C22BC7" w:rsidP="003F2D8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Zamawiającego: Grażyna Pisera, tel. </w:t>
      </w:r>
      <w:r w:rsidR="00C913C5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3823952, email </w:t>
      </w:r>
      <w:hyperlink r:id="rId5" w:history="1">
        <w:r w:rsidRPr="001F632D">
          <w:rPr>
            <w:rStyle w:val="Hipercze"/>
            <w:rFonts w:ascii="Times New Roman" w:hAnsi="Times New Roman" w:cs="Times New Roman"/>
            <w:sz w:val="24"/>
            <w:szCs w:val="24"/>
          </w:rPr>
          <w:t>um@kamienpomorski.pl</w:t>
        </w:r>
      </w:hyperlink>
    </w:p>
    <w:p w14:paraId="774DCBF4" w14:textId="77777777" w:rsidR="00C22BC7" w:rsidRDefault="00C22BC7" w:rsidP="003F2D8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</w:t>
      </w:r>
      <w:r w:rsidR="00D71787">
        <w:rPr>
          <w:rFonts w:ascii="Times New Roman" w:hAnsi="Times New Roman" w:cs="Times New Roman"/>
          <w:sz w:val="24"/>
          <w:szCs w:val="24"/>
        </w:rPr>
        <w:t>Wykonawcy:……………………………………………..</w:t>
      </w:r>
    </w:p>
    <w:p w14:paraId="7E963FBB" w14:textId="77777777" w:rsidR="00D71787" w:rsidRDefault="00D71787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niezwłocznego, wzajemnego, pisemnego powiadamiania się, o zmianach określonych w umowie nazw, adresów, numerów rachunków bankowych, bez konieczności sporządzania aneksu do niniejszej umowy.</w:t>
      </w:r>
    </w:p>
    <w:p w14:paraId="6517DEF2" w14:textId="77777777" w:rsidR="00D71787" w:rsidRDefault="00D71787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Umowa zostaje zawarta na </w:t>
      </w:r>
      <w:r w:rsidR="009A28D7">
        <w:rPr>
          <w:rFonts w:ascii="Times New Roman" w:hAnsi="Times New Roman" w:cs="Times New Roman"/>
          <w:sz w:val="24"/>
          <w:szCs w:val="24"/>
        </w:rPr>
        <w:t>okres 12 miesięcy</w:t>
      </w:r>
      <w:r>
        <w:rPr>
          <w:rFonts w:ascii="Times New Roman" w:hAnsi="Times New Roman" w:cs="Times New Roman"/>
          <w:sz w:val="24"/>
          <w:szCs w:val="24"/>
        </w:rPr>
        <w:t xml:space="preserve"> i obowiązuje od dnia 01.01.2023 r. do dnia 31.12.2023 r. </w:t>
      </w:r>
    </w:p>
    <w:p w14:paraId="5FD0C70C" w14:textId="77777777" w:rsidR="00D71787" w:rsidRDefault="00D71787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niewykonania lub nienależytego </w:t>
      </w:r>
      <w:r w:rsidR="004C6C75">
        <w:rPr>
          <w:rFonts w:ascii="Times New Roman" w:hAnsi="Times New Roman" w:cs="Times New Roman"/>
          <w:sz w:val="24"/>
          <w:szCs w:val="24"/>
        </w:rPr>
        <w:t>wykonania Umowy przez jedną ze stron, drugiej stronie  przysługuje prawo jej rozwiązania bez zachowania okresu wypowiedzenia.</w:t>
      </w:r>
    </w:p>
    <w:p w14:paraId="67710F18" w14:textId="77777777" w:rsidR="003D4FA1" w:rsidRPr="003D4FA1" w:rsidRDefault="003D4FA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Wykonawca jest zobowiązany do dostarczania przesyłek zgodnie z przepisami ustawy </w:t>
      </w:r>
    </w:p>
    <w:p w14:paraId="775CEF98" w14:textId="77777777" w:rsidR="003D4FA1" w:rsidRPr="003D4FA1" w:rsidRDefault="003D4FA1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>z dnia 14 czerwca 1960 r. – Kodeks postępowania administracyjnego (Dz.U. z 2021r. poz. 735 z późn. zm.)</w:t>
      </w:r>
    </w:p>
    <w:p w14:paraId="43609F4B" w14:textId="77777777" w:rsidR="003D4FA1" w:rsidRPr="003D4FA1" w:rsidRDefault="003D4FA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Wykonawca zobowiązany jest również do doręczania przesyłek pocztowych zgodnie </w:t>
      </w:r>
    </w:p>
    <w:p w14:paraId="6CCBCA7F" w14:textId="77777777" w:rsidR="003D4FA1" w:rsidRPr="003D4FA1" w:rsidRDefault="003D4FA1" w:rsidP="003F2D8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ze szczególnym trybem i sposobem określonym w Kodeksie postępowania administracyjnego oraz w innych przepisach prawa dotyczących zachowania terminu nadania przesyłki. Zamawiający zapewni odpowiedni formularz potwierdzenia nadania przesyłki. Przesyłki pocztowe objęte szczególnym trybem opisanym powyżej, będą przez Wykonawcę nadawane w dniu ich otrzymania od Zamawiającego. </w:t>
      </w:r>
    </w:p>
    <w:p w14:paraId="61246A90" w14:textId="77777777" w:rsidR="003D4FA1" w:rsidRDefault="003D4FA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A1">
        <w:rPr>
          <w:rFonts w:ascii="Times New Roman" w:hAnsi="Times New Roman" w:cs="Times New Roman"/>
          <w:sz w:val="24"/>
          <w:szCs w:val="24"/>
        </w:rPr>
        <w:t xml:space="preserve">Wszystkie postanowienia umowne muszą być zgodne z obowiązującymi przepisami prawa i aktami wykonawczymi.   </w:t>
      </w:r>
    </w:p>
    <w:p w14:paraId="4D18FD0A" w14:textId="77777777" w:rsidR="009A28D7" w:rsidRDefault="009A28D7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zawartej umowy w zakresie:</w:t>
      </w:r>
    </w:p>
    <w:p w14:paraId="52B04398" w14:textId="77777777" w:rsidR="009A28D7" w:rsidRDefault="00435D2E" w:rsidP="003F2D81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</w:t>
      </w:r>
      <w:r w:rsidR="009A28D7">
        <w:rPr>
          <w:rFonts w:ascii="Times New Roman" w:hAnsi="Times New Roman" w:cs="Times New Roman"/>
          <w:sz w:val="24"/>
          <w:szCs w:val="24"/>
        </w:rPr>
        <w:t xml:space="preserve"> jednostkowych przesyłek i usług w wyniku zmiany cenników zaakce</w:t>
      </w:r>
      <w:r>
        <w:rPr>
          <w:rFonts w:ascii="Times New Roman" w:hAnsi="Times New Roman" w:cs="Times New Roman"/>
          <w:sz w:val="24"/>
          <w:szCs w:val="24"/>
        </w:rPr>
        <w:t>ptowanych przez Prezesa Urzędu Komunikacji</w:t>
      </w:r>
      <w:r w:rsidR="009A28D7">
        <w:rPr>
          <w:rFonts w:ascii="Times New Roman" w:hAnsi="Times New Roman" w:cs="Times New Roman"/>
          <w:sz w:val="24"/>
          <w:szCs w:val="24"/>
        </w:rPr>
        <w:t xml:space="preserve"> Elektronicznej</w:t>
      </w:r>
    </w:p>
    <w:p w14:paraId="4F1E0BB0" w14:textId="77777777" w:rsidR="00435D2E" w:rsidRDefault="00435D2E" w:rsidP="003F2D81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 usług nie będących usługami powszechnymi, związanych ze zmianami:</w:t>
      </w:r>
    </w:p>
    <w:p w14:paraId="4EB3473D" w14:textId="77777777" w:rsidR="00435D2E" w:rsidRDefault="00435D2E" w:rsidP="003F2D8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stawki podatku od towarów i usług oraz podatku akcyzowego</w:t>
      </w:r>
      <w:r w:rsidR="0027722C">
        <w:rPr>
          <w:rFonts w:ascii="Times New Roman" w:hAnsi="Times New Roman" w:cs="Times New Roman"/>
          <w:sz w:val="24"/>
          <w:szCs w:val="24"/>
        </w:rPr>
        <w:t>,</w:t>
      </w:r>
    </w:p>
    <w:p w14:paraId="4EC0C301" w14:textId="77777777" w:rsidR="00435D2E" w:rsidRDefault="00435D2E" w:rsidP="003F2D8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E">
        <w:rPr>
          <w:rFonts w:ascii="Times New Roman" w:hAnsi="Times New Roman" w:cs="Times New Roman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 (tj. Dz. U. z 2020 r., poz. 2207) -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</w:t>
      </w:r>
      <w:r>
        <w:rPr>
          <w:rFonts w:ascii="Times New Roman" w:hAnsi="Times New Roman" w:cs="Times New Roman"/>
          <w:sz w:val="24"/>
          <w:szCs w:val="24"/>
        </w:rPr>
        <w:t>u minimalnego wynagrodzenia,</w:t>
      </w:r>
    </w:p>
    <w:p w14:paraId="5405E104" w14:textId="77777777" w:rsidR="00435D2E" w:rsidRPr="0027722C" w:rsidRDefault="00435D2E" w:rsidP="003F2D8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 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 </w:t>
      </w:r>
    </w:p>
    <w:p w14:paraId="009646A0" w14:textId="77777777" w:rsidR="00435D2E" w:rsidRPr="0027722C" w:rsidRDefault="00435D2E" w:rsidP="003F2D8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o których mowa w ustawie z dnia 4 października 2018 r o pracowniczych planach kapitałowych (Dz.U. poz. z 2020 poz.1342 i poz. 1086) - jeśli zmiany te będą miały wpływ na koszty wykonania zamówienia przez Wykonawcę. </w:t>
      </w:r>
    </w:p>
    <w:p w14:paraId="20201862" w14:textId="5F2C305D" w:rsidR="00435D2E" w:rsidRDefault="00435D2E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E">
        <w:rPr>
          <w:rFonts w:ascii="Times New Roman" w:hAnsi="Times New Roman" w:cs="Times New Roman"/>
          <w:sz w:val="24"/>
          <w:szCs w:val="24"/>
        </w:rPr>
        <w:t>Kwota wynagrodzenia Wykonawcy z tytułu realizacji niniejszej Umowy może być zmieniana o wartość zmi</w:t>
      </w:r>
      <w:r>
        <w:rPr>
          <w:rFonts w:ascii="Times New Roman" w:hAnsi="Times New Roman" w:cs="Times New Roman"/>
          <w:sz w:val="24"/>
          <w:szCs w:val="24"/>
        </w:rPr>
        <w:t xml:space="preserve">an, o których mowa w ust. </w:t>
      </w:r>
      <w:r w:rsidR="00ED236B">
        <w:rPr>
          <w:rFonts w:ascii="Times New Roman" w:hAnsi="Times New Roman" w:cs="Times New Roman"/>
          <w:sz w:val="24"/>
          <w:szCs w:val="24"/>
        </w:rPr>
        <w:t>2</w:t>
      </w:r>
      <w:r w:rsidR="00C025B6">
        <w:rPr>
          <w:rFonts w:ascii="Times New Roman" w:hAnsi="Times New Roman" w:cs="Times New Roman"/>
          <w:sz w:val="24"/>
          <w:szCs w:val="24"/>
        </w:rPr>
        <w:t>3</w:t>
      </w:r>
      <w:r w:rsidRPr="00435D2E">
        <w:rPr>
          <w:rFonts w:ascii="Times New Roman" w:hAnsi="Times New Roman" w:cs="Times New Roman"/>
          <w:sz w:val="24"/>
          <w:szCs w:val="24"/>
        </w:rPr>
        <w:t xml:space="preserve"> pkt 1).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</w:t>
      </w:r>
      <w:r>
        <w:rPr>
          <w:rFonts w:ascii="Times New Roman" w:hAnsi="Times New Roman" w:cs="Times New Roman"/>
          <w:sz w:val="24"/>
          <w:szCs w:val="24"/>
        </w:rPr>
        <w:t xml:space="preserve">owanych w formularzu oferty. </w:t>
      </w:r>
    </w:p>
    <w:p w14:paraId="0A541A2F" w14:textId="3D484A09" w:rsidR="0027722C" w:rsidRDefault="00435D2E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E">
        <w:rPr>
          <w:rFonts w:ascii="Times New Roman" w:hAnsi="Times New Roman" w:cs="Times New Roman"/>
          <w:sz w:val="24"/>
          <w:szCs w:val="24"/>
        </w:rPr>
        <w:lastRenderedPageBreak/>
        <w:t>Kwota wynagrodzenia Wykonawcy z tytułu realizacji niniejszej Umowy może być zmieniana o wartość zmian, o których mowa w us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ED236B">
        <w:rPr>
          <w:rFonts w:ascii="Times New Roman" w:hAnsi="Times New Roman" w:cs="Times New Roman"/>
          <w:sz w:val="24"/>
          <w:szCs w:val="24"/>
        </w:rPr>
        <w:t>2</w:t>
      </w:r>
      <w:r w:rsidR="00C025B6">
        <w:rPr>
          <w:rFonts w:ascii="Times New Roman" w:hAnsi="Times New Roman" w:cs="Times New Roman"/>
          <w:sz w:val="24"/>
          <w:szCs w:val="24"/>
        </w:rPr>
        <w:t>3</w:t>
      </w:r>
      <w:r w:rsidRPr="00435D2E">
        <w:rPr>
          <w:rFonts w:ascii="Times New Roman" w:hAnsi="Times New Roman" w:cs="Times New Roman"/>
          <w:sz w:val="24"/>
          <w:szCs w:val="24"/>
        </w:rPr>
        <w:t xml:space="preserve"> pkt 2 a)-d)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wynagrodzenia. Zmianę wysokości wynagrodzenia Wykonawcy należy rozumieć jako możliwość zarówno jego zwiększenia, jak i zmniejszenia. Waloryzacja będzie zależała od wykazania przez Wykonawcę wpływu zmian ustawodawstwa na koszt wykonania z</w:t>
      </w:r>
      <w:r w:rsidR="0027722C">
        <w:rPr>
          <w:rFonts w:ascii="Times New Roman" w:hAnsi="Times New Roman" w:cs="Times New Roman"/>
          <w:sz w:val="24"/>
          <w:szCs w:val="24"/>
        </w:rPr>
        <w:t xml:space="preserve">amówienia. </w:t>
      </w:r>
    </w:p>
    <w:p w14:paraId="577D2CFD" w14:textId="77777777" w:rsidR="0027722C" w:rsidRDefault="00435D2E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E">
        <w:rPr>
          <w:rFonts w:ascii="Times New Roman" w:hAnsi="Times New Roman" w:cs="Times New Roman"/>
          <w:sz w:val="24"/>
          <w:szCs w:val="24"/>
        </w:rPr>
        <w:t>Waloryzowane wynagrodzenie umowne będzie obowiązywać od daty</w:t>
      </w:r>
      <w:r w:rsidR="0027722C">
        <w:rPr>
          <w:rFonts w:ascii="Times New Roman" w:hAnsi="Times New Roman" w:cs="Times New Roman"/>
          <w:sz w:val="24"/>
          <w:szCs w:val="24"/>
        </w:rPr>
        <w:t xml:space="preserve"> podpisania Aneksu do Umowy. </w:t>
      </w:r>
    </w:p>
    <w:p w14:paraId="7833D909" w14:textId="77777777" w:rsidR="0027722C" w:rsidRDefault="00435D2E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E">
        <w:rPr>
          <w:rFonts w:ascii="Times New Roman" w:hAnsi="Times New Roman" w:cs="Times New Roman"/>
          <w:sz w:val="24"/>
          <w:szCs w:val="24"/>
        </w:rPr>
        <w:t>Zamawiający dopuszcza zmianę Umowy jeśli zachowanie istniejących postanowień Umowy będzie niemożliwe wskutek decyzji lub innych rozstrzygnięć organów administracji, zmiany przepisów prawa, opublikowanej w Dzienniku Urzędowym Unii Europejskiej, Dzienniku Ustaw, 4 Monitorze Polskim lub Dzienniku Urzędowym odpowiedniego ministra. Zamawiający dopuszcza zmiany sposobu realizacji Umowy lub zmiany zakresu świadczeń Wykonawcy wymu</w:t>
      </w:r>
      <w:r w:rsidR="0027722C">
        <w:rPr>
          <w:rFonts w:ascii="Times New Roman" w:hAnsi="Times New Roman" w:cs="Times New Roman"/>
          <w:sz w:val="24"/>
          <w:szCs w:val="24"/>
        </w:rPr>
        <w:t xml:space="preserve">szone takimi zmianami prawa; </w:t>
      </w:r>
    </w:p>
    <w:p w14:paraId="781A1ECF" w14:textId="77777777" w:rsidR="00435D2E" w:rsidRDefault="00435D2E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D2E">
        <w:rPr>
          <w:rFonts w:ascii="Times New Roman" w:hAnsi="Times New Roman" w:cs="Times New Roman"/>
          <w:sz w:val="24"/>
          <w:szCs w:val="24"/>
        </w:rPr>
        <w:t>Jeżeli Strony Umowy nie dojdą do porozumienia w zakresie waloryzacji wynagrodzenia zarówno Wykonawca, jak i Zamawiający ma możliwość rozwiązania Umowy za trzymiesięcznym okresem wypowiedzenia na piśmie.</w:t>
      </w:r>
    </w:p>
    <w:p w14:paraId="1D1CE4CF" w14:textId="77777777" w:rsidR="0027722C" w:rsidRPr="0027722C" w:rsidRDefault="0027722C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uchylenia dyrektywy 95/46/WE, zwane dalej RODO informujemy, że:</w:t>
      </w:r>
    </w:p>
    <w:p w14:paraId="7882AB8B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>Administratorem danych osobowych jest Burmistrz  Kamienia  Pomorskiego, ul. Stary Rynek 1, 72-400 Kamień Pomorski.</w:t>
      </w:r>
    </w:p>
    <w:p w14:paraId="47FBE53D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 xml:space="preserve">Inspektorem ochrony danych osobowych jest p. Dariusz </w:t>
      </w:r>
      <w:proofErr w:type="spellStart"/>
      <w:r w:rsidRPr="0027722C">
        <w:rPr>
          <w:rFonts w:ascii="Times New Roman" w:hAnsi="Times New Roman" w:cs="Times New Roman"/>
          <w:sz w:val="24"/>
          <w:szCs w:val="24"/>
        </w:rPr>
        <w:t>Łydziński</w:t>
      </w:r>
      <w:proofErr w:type="spellEnd"/>
      <w:r w:rsidRPr="0027722C">
        <w:rPr>
          <w:rFonts w:ascii="Times New Roman" w:hAnsi="Times New Roman" w:cs="Times New Roman"/>
          <w:sz w:val="24"/>
          <w:szCs w:val="24"/>
        </w:rPr>
        <w:t xml:space="preserve"> – dariusz@4itsecurity.pl, tel. 607-603-890.</w:t>
      </w:r>
    </w:p>
    <w:p w14:paraId="259624D0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>Dane osobowe przetwarzane będą na podstawie art. 6 ust. 1 lit. b i f Rozporządzenia w związku z niezbędnością przetwarzania danych w celu zawarcia i realizowania niniejszej Umowy,</w:t>
      </w:r>
    </w:p>
    <w:p w14:paraId="0C0EF643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>dane osobowe mogą być przekazane podmiotom przetwarzającym dane w imieniu administratora, obsługującym lub udostępniającym systemy i narzędzia teleinformatyczne, upoważnionym pracownikom Urzędu Miejskiego w Kamieniu Pomorskim, a także odbiorcom danych osobowych m.in. organom państwowym lub organom samorządu terytorialnego, sądom, innym organom sprawiedliwości, operatorom pocztowym.</w:t>
      </w:r>
    </w:p>
    <w:p w14:paraId="350A32BF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 xml:space="preserve">Dane osobowe przetwarzane będą przez okres niezbędny do realizacji zadań wynikających z niniejszej umowy maksymalnie przez okres niezbędny do dochodzenia ewentualnych roszczeń, a wynikających z przepisów prawa. </w:t>
      </w:r>
    </w:p>
    <w:p w14:paraId="63498B06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>dane osobowe nie będą przekazywane do państwa trzeciego.</w:t>
      </w:r>
    </w:p>
    <w:p w14:paraId="17674384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>Posiadają Państwo prawo dostępu do treści swoich danych osobowych oraz prawo ich sprostowania, usunięcia, ograniczenia przetwarzania, a także prawo do przenoszenia danych oraz prawo wniesienia sprzeciwu.</w:t>
      </w:r>
    </w:p>
    <w:p w14:paraId="6F95ECBA" w14:textId="77777777" w:rsidR="0027722C" w:rsidRPr="0027722C" w:rsidRDefault="0027722C" w:rsidP="003F2D81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 xml:space="preserve">Mają Państwo prawo wniesienia skargi do Prezesa Urzędu Ochrony Danych w razie uznania, że przetwarzania państwa danych osobowych narusza przepisy prawa. </w:t>
      </w:r>
    </w:p>
    <w:p w14:paraId="5E011DFF" w14:textId="6E1D1F25" w:rsidR="00043535" w:rsidRPr="00D639AE" w:rsidRDefault="00043535" w:rsidP="00D639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9AE">
        <w:rPr>
          <w:rFonts w:ascii="Times New Roman" w:hAnsi="Times New Roman" w:cs="Times New Roman"/>
          <w:sz w:val="24"/>
          <w:szCs w:val="24"/>
        </w:rPr>
        <w:t xml:space="preserve"> </w:t>
      </w:r>
      <w:r w:rsidRPr="00D639AE">
        <w:rPr>
          <w:rFonts w:ascii="Times New Roman" w:hAnsi="Times New Roman" w:cs="Times New Roman"/>
          <w:color w:val="000000"/>
          <w:sz w:val="24"/>
          <w:szCs w:val="24"/>
        </w:rPr>
        <w:t xml:space="preserve">Zamawiający na podstawie art. 439 </w:t>
      </w:r>
      <w:proofErr w:type="spellStart"/>
      <w:r w:rsidRPr="00D639AE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D639AE">
        <w:rPr>
          <w:rFonts w:ascii="Times New Roman" w:hAnsi="Times New Roman" w:cs="Times New Roman"/>
          <w:color w:val="000000"/>
          <w:sz w:val="24"/>
          <w:szCs w:val="24"/>
        </w:rPr>
        <w:t>., przewiduje możliwość zmiany wysokości wynagrodzenia w przypadku zmiany cen materiałów i kosztów zawiązanych z realizacją zamówienia.</w:t>
      </w:r>
    </w:p>
    <w:p w14:paraId="6BE89A4C" w14:textId="47D64BC9" w:rsidR="00043535" w:rsidRPr="00D639AE" w:rsidRDefault="00043535" w:rsidP="00D639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9AE">
        <w:rPr>
          <w:rFonts w:ascii="Times New Roman" w:hAnsi="Times New Roman" w:cs="Times New Roman"/>
          <w:sz w:val="24"/>
          <w:szCs w:val="24"/>
        </w:rPr>
        <w:lastRenderedPageBreak/>
        <w:t>Zmiany wysokości wynagrodzenia będą dokonywane według zasad opisanych poniżej:</w:t>
      </w:r>
    </w:p>
    <w:p w14:paraId="55744D92" w14:textId="77777777" w:rsidR="00043535" w:rsidRPr="00D63B44" w:rsidRDefault="00043535" w:rsidP="00043535">
      <w:pPr>
        <w:numPr>
          <w:ilvl w:val="1"/>
          <w:numId w:val="27"/>
        </w:numPr>
        <w:spacing w:after="0" w:line="240" w:lineRule="auto"/>
        <w:ind w:left="85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każda ze Stron może żądać zmiany wynagrodzenia (odpowiednio podwyższenia lub obniżenia) w przypadku zmiany cen materiałów lub kosztów wyrażającej się zmianą wskaźnika zmiany cen towarów i usług konsumpcyjnych ogłaszanego przez Prezesa Głównego Urzędu Statystycznego („Wskaźnik GUS”) o ponad 20 % w stosunki do kosztów wynikających z oferty;</w:t>
      </w:r>
    </w:p>
    <w:p w14:paraId="69D0AC88" w14:textId="77777777" w:rsidR="00043535" w:rsidRPr="00D63B44" w:rsidRDefault="00043535" w:rsidP="00043535">
      <w:pPr>
        <w:ind w:left="85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2)</w:t>
      </w:r>
      <w:r w:rsidRPr="00D63B44">
        <w:rPr>
          <w:rFonts w:ascii="Times New Roman" w:hAnsi="Times New Roman" w:cs="Times New Roman"/>
          <w:sz w:val="24"/>
          <w:szCs w:val="24"/>
        </w:rPr>
        <w:tab/>
        <w:t>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(„Bazowy Wskaźnik GUS”);</w:t>
      </w:r>
    </w:p>
    <w:p w14:paraId="0577DD17" w14:textId="77777777" w:rsidR="00043535" w:rsidRPr="00D63B44" w:rsidRDefault="00043535" w:rsidP="00043535">
      <w:pPr>
        <w:ind w:left="85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3)</w:t>
      </w:r>
      <w:r w:rsidRPr="00D63B44">
        <w:rPr>
          <w:rFonts w:ascii="Times New Roman" w:hAnsi="Times New Roman" w:cs="Times New Roman"/>
          <w:sz w:val="24"/>
          <w:szCs w:val="24"/>
        </w:rPr>
        <w:tab/>
        <w:t>ewentualna zmiana wynagrodzenia nastąpi począwszy od kwartału, którego dotyczył będzie komunikat Prezesa Głównego Urzędu Statystycznego podający Wskaźnik GUS większy albo mniejszy o 20 % niż Bazowy Wskaźnik GUS;</w:t>
      </w:r>
    </w:p>
    <w:p w14:paraId="62695C3F" w14:textId="77777777" w:rsidR="00043535" w:rsidRPr="00D63B44" w:rsidRDefault="00043535" w:rsidP="00043535">
      <w:pPr>
        <w:ind w:left="85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4)</w:t>
      </w:r>
      <w:r w:rsidRPr="00D63B44">
        <w:rPr>
          <w:rFonts w:ascii="Times New Roman" w:hAnsi="Times New Roman" w:cs="Times New Roman"/>
          <w:sz w:val="24"/>
          <w:szCs w:val="24"/>
        </w:rPr>
        <w:tab/>
        <w:t>ewentualna zmiana wynagrodzenia dotyczyć będzie części wynagrodzenia przypadającej do zapłaty po zaistnieniu zdarzenia opisanego w pkt 3;</w:t>
      </w:r>
    </w:p>
    <w:p w14:paraId="7F04D31F" w14:textId="77777777" w:rsidR="00043535" w:rsidRPr="00D63B44" w:rsidRDefault="00043535" w:rsidP="00043535">
      <w:pPr>
        <w:ind w:left="85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5)</w:t>
      </w:r>
      <w:r w:rsidRPr="00D63B44">
        <w:rPr>
          <w:rFonts w:ascii="Times New Roman" w:hAnsi="Times New Roman" w:cs="Times New Roman"/>
          <w:sz w:val="24"/>
          <w:szCs w:val="24"/>
        </w:rPr>
        <w:tab/>
        <w:t>ewentualna zmiana kwoty wysokości wynagrodzenia, o którym mowa w pkt 4 powyżej, pod warunkiem zaistnienia zdarzenia opisanego w pkt 3 powyżej, nastąpi o procent stanowiący połowę wartości wzrostu albo spadku Wskaźnika GUS;</w:t>
      </w:r>
    </w:p>
    <w:p w14:paraId="77243E3A" w14:textId="77777777" w:rsidR="00043535" w:rsidRPr="00D63B44" w:rsidRDefault="00043535" w:rsidP="00043535">
      <w:pPr>
        <w:ind w:left="850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6)</w:t>
      </w:r>
      <w:r w:rsidRPr="00D63B44">
        <w:rPr>
          <w:rFonts w:ascii="Times New Roman" w:hAnsi="Times New Roman" w:cs="Times New Roman"/>
          <w:sz w:val="24"/>
          <w:szCs w:val="24"/>
        </w:rPr>
        <w:tab/>
        <w:t xml:space="preserve">zapłata wynagrodzenia w kwocie zmienionej zgodnie z pkt 5 powyżej dotyczyć będzie kwartałów roku kalendarzowego po terminie składania ofert, w odniesieniu do robót budowlanych wykonanych począwszy od początku kwartału, którego dotyczył komunikat </w:t>
      </w:r>
      <w:r w:rsidRPr="00D63B44">
        <w:rPr>
          <w:rFonts w:ascii="Times New Roman" w:hAnsi="Times New Roman" w:cs="Times New Roman"/>
          <w:sz w:val="24"/>
          <w:szCs w:val="24"/>
        </w:rPr>
        <w:br/>
        <w:t>w sprawie Wskaźnika GUS podający ten wskaźnik wyższy albo niż 20 % od Bazowego Wskaźnika GUS;</w:t>
      </w:r>
    </w:p>
    <w:p w14:paraId="44741B8D" w14:textId="3379FF18" w:rsidR="00043535" w:rsidRPr="00D639AE" w:rsidRDefault="00043535" w:rsidP="00D639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AE">
        <w:rPr>
          <w:rFonts w:ascii="Times New Roman" w:hAnsi="Times New Roman" w:cs="Times New Roman"/>
          <w:sz w:val="24"/>
          <w:szCs w:val="24"/>
        </w:rPr>
        <w:t>Strony ustalają maksymalną wartość zmiany wynagrodzenia w efekcie zastosowania powyższych postanowień na poziomie do 5 % kwoty nominalnej łącznego wynagrodzenia netto określonej w dniu zawarcia umowy</w:t>
      </w:r>
      <w:r w:rsidR="00D63B44" w:rsidRPr="00D639AE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EE4E35" w:rsidRPr="00D639AE">
        <w:rPr>
          <w:rFonts w:ascii="Times New Roman" w:hAnsi="Times New Roman" w:cs="Times New Roman"/>
          <w:sz w:val="24"/>
          <w:szCs w:val="24"/>
        </w:rPr>
        <w:t xml:space="preserve">stanowiącego sumę </w:t>
      </w:r>
      <w:r w:rsidR="00D63B44" w:rsidRPr="00D639AE">
        <w:rPr>
          <w:rFonts w:ascii="Times New Roman" w:hAnsi="Times New Roman" w:cs="Times New Roman"/>
          <w:sz w:val="24"/>
          <w:szCs w:val="24"/>
        </w:rPr>
        <w:t>każdego z rodzajów przesyłek ujętych w formularzu ofertowym</w:t>
      </w:r>
      <w:r w:rsidRPr="00D639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1BA07" w14:textId="3EF49E1A" w:rsidR="00043535" w:rsidRPr="00D639AE" w:rsidRDefault="00043535" w:rsidP="00D639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39AE">
        <w:rPr>
          <w:rFonts w:ascii="Times New Roman" w:hAnsi="Times New Roman" w:cs="Times New Roman"/>
          <w:sz w:val="24"/>
          <w:szCs w:val="24"/>
        </w:rPr>
        <w:t xml:space="preserve">Wykonawca, którego wynagrodzenie zostało zmienione zgodnie z postanowieniami </w:t>
      </w:r>
      <w:r w:rsidRPr="00D639AE">
        <w:rPr>
          <w:rFonts w:ascii="Times New Roman" w:hAnsi="Times New Roman" w:cs="Times New Roman"/>
          <w:sz w:val="24"/>
          <w:szCs w:val="24"/>
        </w:rPr>
        <w:br/>
        <w:t xml:space="preserve">ust. 2-3, zobowiązany jest do zmiany wynagrodzenia przysługującego podwykonawcy, </w:t>
      </w:r>
      <w:r w:rsidRPr="00D639AE">
        <w:rPr>
          <w:rFonts w:ascii="Times New Roman" w:hAnsi="Times New Roman" w:cs="Times New Roman"/>
          <w:sz w:val="24"/>
          <w:szCs w:val="24"/>
        </w:rPr>
        <w:br/>
        <w:t>z którym zawarł umowę, w zakresie odpowiadającym zmianom cen materiałów lub kosztów dotyczących zobowiązania podwykonawcy, jeżeli łącznie spełnione są następujące warunki:</w:t>
      </w:r>
    </w:p>
    <w:p w14:paraId="1B5A752A" w14:textId="77777777" w:rsidR="00043535" w:rsidRPr="00D63B44" w:rsidRDefault="00043535" w:rsidP="00043535">
      <w:pPr>
        <w:numPr>
          <w:ilvl w:val="2"/>
          <w:numId w:val="26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przedmiotem umowy są roboty budowlane, dostawy lub usługi;</w:t>
      </w:r>
    </w:p>
    <w:p w14:paraId="784D7ED5" w14:textId="77777777" w:rsidR="00043535" w:rsidRPr="00D63B44" w:rsidRDefault="00043535" w:rsidP="00043535">
      <w:pPr>
        <w:numPr>
          <w:ilvl w:val="2"/>
          <w:numId w:val="26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B44">
        <w:rPr>
          <w:rFonts w:ascii="Times New Roman" w:hAnsi="Times New Roman" w:cs="Times New Roman"/>
          <w:sz w:val="24"/>
          <w:szCs w:val="24"/>
        </w:rPr>
        <w:t>okres obowiązywania umowy przekracza 6 miesięcy.</w:t>
      </w:r>
    </w:p>
    <w:p w14:paraId="70B31D99" w14:textId="77777777" w:rsidR="00043535" w:rsidRDefault="00043535" w:rsidP="00966DD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78A3D" w14:textId="6C2EBAB5" w:rsidR="0027722C" w:rsidRDefault="0027722C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zgodnie uznają, że wszelkie spory powstałe w związku z realizacją niniejszej umowy będą ostatecznie rozstrzygane przed sądem właściwym miejscowo dla siedziby Zamawiającego.</w:t>
      </w:r>
    </w:p>
    <w:p w14:paraId="676F2AF0" w14:textId="3AB1818E" w:rsidR="004C6C75" w:rsidRDefault="00776FE1" w:rsidP="003F2D8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2C">
        <w:rPr>
          <w:rFonts w:ascii="Times New Roman" w:hAnsi="Times New Roman" w:cs="Times New Roman"/>
          <w:sz w:val="24"/>
          <w:szCs w:val="24"/>
        </w:rPr>
        <w:t xml:space="preserve">W przypadku sprzeczności powyższych postanowień z wzorcami czy ogólnymi warunkami umownymi stosowanymi przez wykonawcę, pierwszeństwo mają </w:t>
      </w:r>
      <w:r w:rsidR="00693DDF">
        <w:rPr>
          <w:rFonts w:ascii="Times New Roman" w:hAnsi="Times New Roman" w:cs="Times New Roman"/>
          <w:sz w:val="24"/>
          <w:szCs w:val="24"/>
        </w:rPr>
        <w:t>powyższe postanowienia</w:t>
      </w:r>
      <w:r w:rsidRPr="0027722C">
        <w:rPr>
          <w:rFonts w:ascii="Times New Roman" w:hAnsi="Times New Roman" w:cs="Times New Roman"/>
          <w:sz w:val="24"/>
          <w:szCs w:val="24"/>
        </w:rPr>
        <w:t>.</w:t>
      </w:r>
    </w:p>
    <w:p w14:paraId="2ECF1ECB" w14:textId="77777777" w:rsidR="00F41CBB" w:rsidRDefault="003F2D81" w:rsidP="00C208B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2D81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Regulaminy usług, Rozporządzenie Ministra Administracji i Cyfryzacji z dnia 29 kwietnia 2013 r. w sprawie warunków wykonywania usług powszechnych przez operatora wyznaczonego, rozporządzenia Administracji i Cyfryzacji z dnia 26 listopada 2013 r. w sprawie reklamacji usługi pocztowej, przepisy ustaw z dnia 23 listopada 2012 r. </w:t>
      </w:r>
      <w:r w:rsidRPr="003F2D81">
        <w:rPr>
          <w:rFonts w:ascii="Times New Roman" w:hAnsi="Times New Roman" w:cs="Times New Roman"/>
          <w:sz w:val="24"/>
          <w:szCs w:val="24"/>
        </w:rPr>
        <w:lastRenderedPageBreak/>
        <w:t>Prawo pocztowe, oraz Kodeksu cywilnego z tym, ze do Umowy nie stosuje się przepisów Kodeksu cywilnego o umowie zlecenia.</w:t>
      </w:r>
    </w:p>
    <w:p w14:paraId="5ADD10E9" w14:textId="77777777" w:rsidR="009D3BA4" w:rsidRPr="003F2D81" w:rsidRDefault="009D3BA4" w:rsidP="003F2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BA4" w:rsidRPr="003F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A40D" w16cex:dateUtc="2022-11-30T08:42:00Z"/>
  <w16cex:commentExtensible w16cex:durableId="2731AB28" w16cex:dateUtc="2022-11-30T09:12:00Z"/>
  <w16cex:commentExtensible w16cex:durableId="2731DBC0" w16cex:dateUtc="2022-11-30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88E9F" w16cid:durableId="2731A40D"/>
  <w16cid:commentId w16cid:paraId="25977930" w16cid:durableId="2731AB28"/>
  <w16cid:commentId w16cid:paraId="5D0991EB" w16cid:durableId="2731DB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23B"/>
    <w:multiLevelType w:val="hybridMultilevel"/>
    <w:tmpl w:val="852A4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318D"/>
    <w:multiLevelType w:val="hybridMultilevel"/>
    <w:tmpl w:val="6A3E403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AA75F0"/>
    <w:multiLevelType w:val="hybridMultilevel"/>
    <w:tmpl w:val="C2E2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7FD1"/>
    <w:multiLevelType w:val="hybridMultilevel"/>
    <w:tmpl w:val="9A62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6258"/>
    <w:multiLevelType w:val="hybridMultilevel"/>
    <w:tmpl w:val="1D3601D0"/>
    <w:lvl w:ilvl="0" w:tplc="078E4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78BF"/>
    <w:multiLevelType w:val="hybridMultilevel"/>
    <w:tmpl w:val="1ABE6850"/>
    <w:lvl w:ilvl="0" w:tplc="078E4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3B8F"/>
    <w:multiLevelType w:val="hybridMultilevel"/>
    <w:tmpl w:val="3F949D5A"/>
    <w:lvl w:ilvl="0" w:tplc="078E49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C2FF8"/>
    <w:multiLevelType w:val="hybridMultilevel"/>
    <w:tmpl w:val="C2E2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0053D"/>
    <w:multiLevelType w:val="hybridMultilevel"/>
    <w:tmpl w:val="578AE628"/>
    <w:lvl w:ilvl="0" w:tplc="384A011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9" w15:restartNumberingAfterBreak="0">
    <w:nsid w:val="1C202F76"/>
    <w:multiLevelType w:val="hybridMultilevel"/>
    <w:tmpl w:val="766EBCA0"/>
    <w:lvl w:ilvl="0" w:tplc="078E49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06038"/>
    <w:multiLevelType w:val="hybridMultilevel"/>
    <w:tmpl w:val="9272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10F7"/>
    <w:multiLevelType w:val="hybridMultilevel"/>
    <w:tmpl w:val="F5043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311C9"/>
    <w:multiLevelType w:val="hybridMultilevel"/>
    <w:tmpl w:val="DF1A76A6"/>
    <w:lvl w:ilvl="0" w:tplc="078E4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A33DA"/>
    <w:multiLevelType w:val="hybridMultilevel"/>
    <w:tmpl w:val="E3C6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D0B08"/>
    <w:multiLevelType w:val="hybridMultilevel"/>
    <w:tmpl w:val="B66E2994"/>
    <w:lvl w:ilvl="0" w:tplc="A0D6C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80B63"/>
    <w:multiLevelType w:val="hybridMultilevel"/>
    <w:tmpl w:val="E85CD084"/>
    <w:lvl w:ilvl="0" w:tplc="0415000F">
      <w:start w:val="1"/>
      <w:numFmt w:val="decimal"/>
      <w:lvlText w:val="%1.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4C313687"/>
    <w:multiLevelType w:val="hybridMultilevel"/>
    <w:tmpl w:val="469C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2F33"/>
    <w:multiLevelType w:val="hybridMultilevel"/>
    <w:tmpl w:val="DABA9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3166"/>
    <w:multiLevelType w:val="hybridMultilevel"/>
    <w:tmpl w:val="CC38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A656D"/>
    <w:multiLevelType w:val="hybridMultilevel"/>
    <w:tmpl w:val="83EA3B42"/>
    <w:lvl w:ilvl="0" w:tplc="078E4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15958"/>
    <w:multiLevelType w:val="hybridMultilevel"/>
    <w:tmpl w:val="C126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96BD2"/>
    <w:multiLevelType w:val="hybridMultilevel"/>
    <w:tmpl w:val="36A47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2649A"/>
    <w:multiLevelType w:val="hybridMultilevel"/>
    <w:tmpl w:val="87E4D1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1324F17"/>
    <w:multiLevelType w:val="hybridMultilevel"/>
    <w:tmpl w:val="5F0E0C2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B35EA56C">
      <w:start w:val="1"/>
      <w:numFmt w:val="decimal"/>
      <w:lvlText w:val="%2)"/>
      <w:lvlJc w:val="left"/>
      <w:pPr>
        <w:ind w:left="2022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73E02D75"/>
    <w:multiLevelType w:val="hybridMultilevel"/>
    <w:tmpl w:val="256E6E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277861"/>
    <w:multiLevelType w:val="hybridMultilevel"/>
    <w:tmpl w:val="C62E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A0694"/>
    <w:multiLevelType w:val="hybridMultilevel"/>
    <w:tmpl w:val="38C42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F043D"/>
    <w:multiLevelType w:val="hybridMultilevel"/>
    <w:tmpl w:val="94EA56F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5"/>
  </w:num>
  <w:num w:numId="5">
    <w:abstractNumId w:val="25"/>
  </w:num>
  <w:num w:numId="6">
    <w:abstractNumId w:val="19"/>
  </w:num>
  <w:num w:numId="7">
    <w:abstractNumId w:val="12"/>
  </w:num>
  <w:num w:numId="8">
    <w:abstractNumId w:val="15"/>
  </w:num>
  <w:num w:numId="9">
    <w:abstractNumId w:val="18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21"/>
  </w:num>
  <w:num w:numId="15">
    <w:abstractNumId w:val="6"/>
  </w:num>
  <w:num w:numId="16">
    <w:abstractNumId w:val="9"/>
  </w:num>
  <w:num w:numId="17">
    <w:abstractNumId w:val="3"/>
  </w:num>
  <w:num w:numId="18">
    <w:abstractNumId w:val="17"/>
  </w:num>
  <w:num w:numId="19">
    <w:abstractNumId w:val="26"/>
  </w:num>
  <w:num w:numId="20">
    <w:abstractNumId w:val="2"/>
  </w:num>
  <w:num w:numId="21">
    <w:abstractNumId w:val="7"/>
  </w:num>
  <w:num w:numId="22">
    <w:abstractNumId w:val="1"/>
  </w:num>
  <w:num w:numId="23">
    <w:abstractNumId w:val="24"/>
  </w:num>
  <w:num w:numId="24">
    <w:abstractNumId w:val="22"/>
  </w:num>
  <w:num w:numId="25">
    <w:abstractNumId w:val="14"/>
  </w:num>
  <w:num w:numId="26">
    <w:abstractNumId w:val="27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B8"/>
    <w:rsid w:val="00004D92"/>
    <w:rsid w:val="00043535"/>
    <w:rsid w:val="00117C3E"/>
    <w:rsid w:val="00166D26"/>
    <w:rsid w:val="00194A17"/>
    <w:rsid w:val="00196B21"/>
    <w:rsid w:val="001A6414"/>
    <w:rsid w:val="001D242F"/>
    <w:rsid w:val="001F4821"/>
    <w:rsid w:val="00223272"/>
    <w:rsid w:val="0027722C"/>
    <w:rsid w:val="002E5308"/>
    <w:rsid w:val="00394DD7"/>
    <w:rsid w:val="003B0DD6"/>
    <w:rsid w:val="003D4FA1"/>
    <w:rsid w:val="003D6325"/>
    <w:rsid w:val="003F2D81"/>
    <w:rsid w:val="004301F1"/>
    <w:rsid w:val="00435D2E"/>
    <w:rsid w:val="004541FB"/>
    <w:rsid w:val="004678C9"/>
    <w:rsid w:val="004C6C75"/>
    <w:rsid w:val="00595FC2"/>
    <w:rsid w:val="005A0A6D"/>
    <w:rsid w:val="00624754"/>
    <w:rsid w:val="00686515"/>
    <w:rsid w:val="0069004F"/>
    <w:rsid w:val="00693DDF"/>
    <w:rsid w:val="006C46A4"/>
    <w:rsid w:val="00747DF9"/>
    <w:rsid w:val="00776FE1"/>
    <w:rsid w:val="007E6B98"/>
    <w:rsid w:val="0080547D"/>
    <w:rsid w:val="00842A78"/>
    <w:rsid w:val="008D79F8"/>
    <w:rsid w:val="00935498"/>
    <w:rsid w:val="00966DD4"/>
    <w:rsid w:val="009A28D7"/>
    <w:rsid w:val="009D3BA4"/>
    <w:rsid w:val="00BA66D1"/>
    <w:rsid w:val="00BE6783"/>
    <w:rsid w:val="00C025B6"/>
    <w:rsid w:val="00C208B6"/>
    <w:rsid w:val="00C22BC7"/>
    <w:rsid w:val="00C913C5"/>
    <w:rsid w:val="00CC08B8"/>
    <w:rsid w:val="00CC280F"/>
    <w:rsid w:val="00D15AA7"/>
    <w:rsid w:val="00D639AE"/>
    <w:rsid w:val="00D63B44"/>
    <w:rsid w:val="00D71787"/>
    <w:rsid w:val="00DE6475"/>
    <w:rsid w:val="00E426A0"/>
    <w:rsid w:val="00E50618"/>
    <w:rsid w:val="00E8021B"/>
    <w:rsid w:val="00EB320E"/>
    <w:rsid w:val="00ED236B"/>
    <w:rsid w:val="00EE4D60"/>
    <w:rsid w:val="00EE4E35"/>
    <w:rsid w:val="00EF3BDB"/>
    <w:rsid w:val="00F10ED5"/>
    <w:rsid w:val="00F41CBB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4293"/>
  <w15:chartTrackingRefBased/>
  <w15:docId w15:val="{02FA8922-12F1-4681-B780-9A44F25C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WyliczPrzyklad,Preambuła,normalny tekst,L1,Akapit z listą5,BulletC,Obiekt,List Paragraph1,Wyliczanie,Akapit z listą3,Akapit z listą31,Podsis rysunku"/>
    <w:basedOn w:val="Normalny"/>
    <w:link w:val="AkapitzlistZnak"/>
    <w:uiPriority w:val="34"/>
    <w:qFormat/>
    <w:rsid w:val="00CC08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7C3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B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93DDF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693D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93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93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DDF"/>
    <w:rPr>
      <w:b/>
      <w:bCs/>
      <w:sz w:val="20"/>
      <w:szCs w:val="20"/>
    </w:rPr>
  </w:style>
  <w:style w:type="character" w:customStyle="1" w:styleId="AkapitzlistZnak">
    <w:name w:val="Akapit z listą Znak"/>
    <w:aliases w:val="CW_Lista Znak,sw tekst Znak,WyliczPrzyklad Znak,Preambuła Znak,normalny tekst Znak,L1 Znak,Akapit z listą5 Znak,BulletC Znak,Obiekt Znak,List Paragraph1 Znak,Wyliczanie Znak,Akapit z listą3 Znak,Akapit z listą31 Znak"/>
    <w:link w:val="Akapitzlist"/>
    <w:uiPriority w:val="34"/>
    <w:qFormat/>
    <w:locked/>
    <w:rsid w:val="0004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um@kamienpom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Rudyk</dc:creator>
  <cp:keywords/>
  <dc:description/>
  <cp:lastModifiedBy>Agata Rudyk</cp:lastModifiedBy>
  <cp:revision>4</cp:revision>
  <cp:lastPrinted>2022-12-02T07:20:00Z</cp:lastPrinted>
  <dcterms:created xsi:type="dcterms:W3CDTF">2022-12-02T07:20:00Z</dcterms:created>
  <dcterms:modified xsi:type="dcterms:W3CDTF">2022-12-12T10:02:00Z</dcterms:modified>
</cp:coreProperties>
</file>