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ayout w:type="fixed"/>
        <w:tblCellMar>
          <w:left w:w="70" w:type="dxa"/>
          <w:right w:w="70" w:type="dxa"/>
        </w:tblCellMar>
        <w:tblLook w:val="0000" w:firstRow="0" w:lastRow="0" w:firstColumn="0" w:lastColumn="0" w:noHBand="0" w:noVBand="0"/>
      </w:tblPr>
      <w:tblGrid>
        <w:gridCol w:w="4962"/>
        <w:gridCol w:w="4536"/>
      </w:tblGrid>
      <w:tr w:rsidR="00A005EB" w:rsidRPr="00FC4AF4" w14:paraId="6B4C408B" w14:textId="77777777" w:rsidTr="00210052">
        <w:tc>
          <w:tcPr>
            <w:tcW w:w="4962" w:type="dxa"/>
          </w:tcPr>
          <w:p w14:paraId="20B8ABC8" w14:textId="77777777" w:rsidR="00A005EB" w:rsidRPr="00C21C86" w:rsidRDefault="00A005EB" w:rsidP="00210052">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67A2CAD5" w14:textId="4F0F5855" w:rsidR="00A005EB" w:rsidRPr="00C21C86" w:rsidRDefault="00A005EB" w:rsidP="00210052">
            <w:pPr>
              <w:rPr>
                <w:rFonts w:ascii="Tahoma" w:hAnsi="Tahoma" w:cs="Tahoma"/>
                <w:b/>
                <w:sz w:val="20"/>
                <w:szCs w:val="20"/>
                <w:lang w:eastAsia="pl-PL"/>
              </w:rPr>
            </w:pPr>
            <w:r w:rsidRPr="00C21C86">
              <w:rPr>
                <w:rFonts w:ascii="Tahoma" w:hAnsi="Tahoma" w:cs="Tahoma"/>
                <w:b/>
                <w:sz w:val="20"/>
                <w:szCs w:val="20"/>
                <w:lang w:eastAsia="pl-PL"/>
              </w:rPr>
              <w:t xml:space="preserve"> </w:t>
            </w:r>
            <w:r>
              <w:rPr>
                <w:rFonts w:ascii="Tahoma" w:hAnsi="Tahoma" w:cs="Tahoma"/>
                <w:b/>
                <w:sz w:val="20"/>
                <w:szCs w:val="20"/>
                <w:lang w:eastAsia="pl-PL"/>
              </w:rPr>
              <w:t xml:space="preserve">          </w:t>
            </w:r>
            <w:r w:rsidRPr="00C21C86">
              <w:rPr>
                <w:rFonts w:ascii="Tahoma" w:hAnsi="Tahoma" w:cs="Tahoma"/>
                <w:b/>
                <w:sz w:val="20"/>
                <w:szCs w:val="20"/>
                <w:lang w:eastAsia="pl-PL"/>
              </w:rPr>
              <w:t>PM/Z/2418/</w:t>
            </w:r>
            <w:r w:rsidR="00197A0A">
              <w:rPr>
                <w:rFonts w:ascii="Tahoma" w:hAnsi="Tahoma" w:cs="Tahoma"/>
                <w:b/>
                <w:sz w:val="20"/>
                <w:szCs w:val="20"/>
                <w:lang w:eastAsia="pl-PL"/>
              </w:rPr>
              <w:t>28</w:t>
            </w:r>
            <w:r w:rsidRPr="00C21C86">
              <w:rPr>
                <w:rFonts w:ascii="Tahoma" w:hAnsi="Tahoma" w:cs="Tahoma"/>
                <w:b/>
                <w:sz w:val="20"/>
                <w:szCs w:val="20"/>
                <w:lang w:eastAsia="pl-PL"/>
              </w:rPr>
              <w:t>/202</w:t>
            </w:r>
            <w:r w:rsidR="00197A0A">
              <w:rPr>
                <w:rFonts w:ascii="Tahoma" w:hAnsi="Tahoma" w:cs="Tahoma"/>
                <w:b/>
                <w:sz w:val="20"/>
                <w:szCs w:val="20"/>
                <w:lang w:eastAsia="pl-PL"/>
              </w:rPr>
              <w:t>4</w:t>
            </w:r>
            <w:r w:rsidRPr="00C21C86">
              <w:rPr>
                <w:rFonts w:ascii="Tahoma" w:hAnsi="Tahoma" w:cs="Tahoma"/>
                <w:b/>
                <w:sz w:val="20"/>
                <w:szCs w:val="20"/>
                <w:lang w:eastAsia="pl-PL"/>
              </w:rPr>
              <w:t xml:space="preserve"> (</w:t>
            </w:r>
            <w:r w:rsidR="00197A0A">
              <w:rPr>
                <w:rFonts w:ascii="Tahoma" w:hAnsi="Tahoma" w:cs="Tahoma"/>
                <w:b/>
                <w:sz w:val="20"/>
                <w:szCs w:val="20"/>
                <w:lang w:eastAsia="pl-PL"/>
              </w:rPr>
              <w:t>35</w:t>
            </w:r>
            <w:r w:rsidRPr="00C21C86">
              <w:rPr>
                <w:rFonts w:ascii="Tahoma" w:hAnsi="Tahoma" w:cs="Tahoma"/>
                <w:b/>
                <w:sz w:val="20"/>
                <w:szCs w:val="20"/>
                <w:lang w:eastAsia="pl-PL"/>
              </w:rPr>
              <w:t>/</w:t>
            </w:r>
            <w:r>
              <w:rPr>
                <w:rFonts w:ascii="Tahoma" w:hAnsi="Tahoma" w:cs="Tahoma"/>
                <w:b/>
                <w:sz w:val="20"/>
                <w:szCs w:val="20"/>
                <w:lang w:eastAsia="pl-PL"/>
              </w:rPr>
              <w:t>E</w:t>
            </w:r>
            <w:r w:rsidR="00197A0A">
              <w:rPr>
                <w:rFonts w:ascii="Tahoma" w:hAnsi="Tahoma" w:cs="Tahoma"/>
                <w:b/>
                <w:sz w:val="20"/>
                <w:szCs w:val="20"/>
                <w:lang w:eastAsia="pl-PL"/>
              </w:rPr>
              <w:t>T</w:t>
            </w:r>
            <w:r w:rsidRPr="00C21C86">
              <w:rPr>
                <w:rFonts w:ascii="Tahoma" w:hAnsi="Tahoma" w:cs="Tahoma"/>
                <w:b/>
                <w:sz w:val="20"/>
                <w:szCs w:val="20"/>
                <w:lang w:eastAsia="pl-PL"/>
              </w:rPr>
              <w:t>/202</w:t>
            </w:r>
            <w:r w:rsidR="00197A0A">
              <w:rPr>
                <w:rFonts w:ascii="Tahoma" w:hAnsi="Tahoma" w:cs="Tahoma"/>
                <w:b/>
                <w:sz w:val="20"/>
                <w:szCs w:val="20"/>
                <w:lang w:eastAsia="pl-PL"/>
              </w:rPr>
              <w:t>4</w:t>
            </w:r>
            <w:r w:rsidRPr="00C21C86">
              <w:rPr>
                <w:rFonts w:ascii="Tahoma" w:hAnsi="Tahoma" w:cs="Tahoma"/>
                <w:b/>
                <w:sz w:val="20"/>
                <w:szCs w:val="20"/>
                <w:lang w:eastAsia="pl-PL"/>
              </w:rPr>
              <w:t>)</w:t>
            </w:r>
          </w:p>
        </w:tc>
      </w:tr>
    </w:tbl>
    <w:p w14:paraId="6754F54D" w14:textId="77777777" w:rsidR="00A005EB" w:rsidRDefault="00A005EB" w:rsidP="00A005EB">
      <w:pPr>
        <w:tabs>
          <w:tab w:val="left" w:pos="3380"/>
        </w:tabs>
        <w:spacing w:after="120"/>
        <w:jc w:val="both"/>
        <w:rPr>
          <w:rFonts w:ascii="Times New Roman" w:eastAsia="Times New Roman" w:hAnsi="Times New Roman"/>
          <w:lang w:eastAsia="pl-PL"/>
        </w:rPr>
      </w:pPr>
    </w:p>
    <w:p w14:paraId="41537EE3" w14:textId="77777777" w:rsidR="00A005EB" w:rsidRPr="00C21C86" w:rsidRDefault="00A005EB" w:rsidP="00A005EB">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7C18F3E5" w14:textId="77777777" w:rsidR="00C10966" w:rsidRPr="007F73D6" w:rsidRDefault="00C10966" w:rsidP="0036126D">
      <w:pPr>
        <w:tabs>
          <w:tab w:val="left" w:pos="3380"/>
        </w:tabs>
        <w:spacing w:after="120"/>
        <w:jc w:val="both"/>
        <w:rPr>
          <w:rFonts w:ascii="Times New Roman" w:eastAsia="Times New Roman" w:hAnsi="Times New Roman"/>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72D31220" w14:textId="4FB9B0F5" w:rsidR="00E26CA2" w:rsidRDefault="005F40DC" w:rsidP="00E26CA2">
      <w:pPr>
        <w:pStyle w:val="Nagwek"/>
        <w:tabs>
          <w:tab w:val="left" w:pos="142"/>
        </w:tabs>
        <w:spacing w:after="120" w:line="276" w:lineRule="auto"/>
        <w:ind w:left="567"/>
        <w:rPr>
          <w:spacing w:val="-4"/>
          <w:sz w:val="22"/>
          <w:szCs w:val="22"/>
        </w:rPr>
      </w:pPr>
      <w:r w:rsidRPr="00E236C1">
        <w:rPr>
          <w:sz w:val="22"/>
          <w:szCs w:val="22"/>
        </w:rPr>
        <w:t>Przedsiębiors</w:t>
      </w:r>
      <w:r w:rsidR="00423A39" w:rsidRPr="00E236C1">
        <w:rPr>
          <w:sz w:val="22"/>
          <w:szCs w:val="22"/>
        </w:rPr>
        <w:t>two Wodociągów i Kanalizacji Spółka</w:t>
      </w:r>
      <w:r w:rsidRPr="00E236C1">
        <w:rPr>
          <w:sz w:val="22"/>
          <w:szCs w:val="22"/>
        </w:rPr>
        <w:t xml:space="preserve"> z o.o. </w:t>
      </w:r>
      <w:r w:rsidR="001F0AFD" w:rsidRPr="00E236C1">
        <w:rPr>
          <w:sz w:val="22"/>
          <w:szCs w:val="22"/>
        </w:rPr>
        <w:t xml:space="preserve">z siedzibą </w:t>
      </w:r>
      <w:r w:rsidRPr="00E236C1">
        <w:rPr>
          <w:sz w:val="22"/>
          <w:szCs w:val="22"/>
        </w:rPr>
        <w:t xml:space="preserve">w Kaliszu prosi </w:t>
      </w:r>
      <w:r w:rsidR="00A36DFE" w:rsidRPr="00E236C1">
        <w:rPr>
          <w:sz w:val="22"/>
          <w:szCs w:val="22"/>
        </w:rPr>
        <w:br/>
        <w:t>o przedstawienie</w:t>
      </w:r>
      <w:r w:rsidRPr="00E236C1">
        <w:rPr>
          <w:sz w:val="22"/>
          <w:szCs w:val="22"/>
        </w:rPr>
        <w:t xml:space="preserve"> </w:t>
      </w:r>
      <w:r w:rsidRPr="00E236C1">
        <w:rPr>
          <w:spacing w:val="-4"/>
          <w:sz w:val="22"/>
          <w:szCs w:val="22"/>
        </w:rPr>
        <w:t xml:space="preserve">oferty </w:t>
      </w:r>
      <w:r w:rsidR="00A36DFE" w:rsidRPr="00E236C1">
        <w:rPr>
          <w:spacing w:val="-4"/>
          <w:sz w:val="22"/>
          <w:szCs w:val="22"/>
        </w:rPr>
        <w:t>na</w:t>
      </w:r>
      <w:r w:rsidR="0083310A" w:rsidRPr="00E236C1">
        <w:rPr>
          <w:spacing w:val="-4"/>
          <w:sz w:val="22"/>
          <w:szCs w:val="22"/>
        </w:rPr>
        <w:t xml:space="preserve"> </w:t>
      </w:r>
      <w:bookmarkStart w:id="0" w:name="_Hlk141098721"/>
      <w:r w:rsidR="005B0F5F">
        <w:rPr>
          <w:spacing w:val="-4"/>
          <w:sz w:val="22"/>
          <w:szCs w:val="22"/>
        </w:rPr>
        <w:t xml:space="preserve">wykonanie </w:t>
      </w:r>
      <w:r w:rsidR="00A005EB">
        <w:rPr>
          <w:spacing w:val="-4"/>
          <w:sz w:val="22"/>
          <w:szCs w:val="22"/>
        </w:rPr>
        <w:t>modernizacj</w:t>
      </w:r>
      <w:r w:rsidR="005B0F5F">
        <w:rPr>
          <w:spacing w:val="-4"/>
          <w:sz w:val="22"/>
          <w:szCs w:val="22"/>
        </w:rPr>
        <w:t>i</w:t>
      </w:r>
      <w:r w:rsidR="00A005EB">
        <w:rPr>
          <w:spacing w:val="-4"/>
          <w:sz w:val="22"/>
          <w:szCs w:val="22"/>
        </w:rPr>
        <w:t xml:space="preserve"> </w:t>
      </w:r>
      <w:r w:rsidR="002E0ED2">
        <w:rPr>
          <w:spacing w:val="-4"/>
          <w:sz w:val="22"/>
          <w:szCs w:val="22"/>
        </w:rPr>
        <w:t>kolektorów sanitarn</w:t>
      </w:r>
      <w:r w:rsidR="00B24726">
        <w:rPr>
          <w:spacing w:val="-4"/>
          <w:sz w:val="22"/>
          <w:szCs w:val="22"/>
        </w:rPr>
        <w:t>ych</w:t>
      </w:r>
      <w:r w:rsidR="002E0ED2">
        <w:rPr>
          <w:spacing w:val="-4"/>
          <w:sz w:val="22"/>
          <w:szCs w:val="22"/>
        </w:rPr>
        <w:t xml:space="preserve"> </w:t>
      </w:r>
      <w:r w:rsidR="005B0F5F">
        <w:rPr>
          <w:spacing w:val="-4"/>
          <w:sz w:val="22"/>
          <w:szCs w:val="22"/>
        </w:rPr>
        <w:t>metodą bezwykopową</w:t>
      </w:r>
      <w:r w:rsidR="00A005EB" w:rsidRPr="00A005EB">
        <w:rPr>
          <w:spacing w:val="-4"/>
          <w:sz w:val="22"/>
          <w:szCs w:val="22"/>
        </w:rPr>
        <w:t xml:space="preserve"> rękawem typu CIPP – rękaw długi</w:t>
      </w:r>
      <w:r w:rsidR="00FC1215">
        <w:rPr>
          <w:spacing w:val="-4"/>
          <w:sz w:val="22"/>
          <w:szCs w:val="22"/>
        </w:rPr>
        <w:t xml:space="preserve"> </w:t>
      </w:r>
      <w:r w:rsidR="00815F1E">
        <w:rPr>
          <w:spacing w:val="-4"/>
          <w:sz w:val="22"/>
          <w:szCs w:val="22"/>
        </w:rPr>
        <w:t xml:space="preserve">w </w:t>
      </w:r>
      <w:r w:rsidR="00A005EB">
        <w:rPr>
          <w:spacing w:val="-4"/>
          <w:sz w:val="22"/>
          <w:szCs w:val="22"/>
        </w:rPr>
        <w:t>n/w ulicach:</w:t>
      </w:r>
    </w:p>
    <w:p w14:paraId="752E39E1" w14:textId="77777777" w:rsidR="00B24726" w:rsidRPr="00F74D8F" w:rsidRDefault="00B24726" w:rsidP="00815F1E">
      <w:pPr>
        <w:pStyle w:val="Nagwek"/>
        <w:tabs>
          <w:tab w:val="clear" w:pos="4536"/>
          <w:tab w:val="clear" w:pos="9072"/>
        </w:tabs>
        <w:spacing w:line="276" w:lineRule="auto"/>
        <w:ind w:left="567"/>
        <w:rPr>
          <w:bCs/>
          <w:sz w:val="22"/>
          <w:szCs w:val="22"/>
        </w:rPr>
      </w:pPr>
      <w:bookmarkStart w:id="1" w:name="_Hlk171679173"/>
      <w:bookmarkEnd w:id="0"/>
      <w:r w:rsidRPr="00F74D8F">
        <w:rPr>
          <w:bCs/>
          <w:sz w:val="22"/>
          <w:szCs w:val="22"/>
        </w:rPr>
        <w:t>Kolektor „Babina – Planty” DN1000 L=201 mb</w:t>
      </w:r>
    </w:p>
    <w:p w14:paraId="096F7124" w14:textId="77777777" w:rsidR="00B24726" w:rsidRPr="00F74D8F" w:rsidRDefault="00B24726" w:rsidP="00815F1E">
      <w:pPr>
        <w:pStyle w:val="Nagwek"/>
        <w:tabs>
          <w:tab w:val="clear" w:pos="4536"/>
          <w:tab w:val="clear" w:pos="9072"/>
        </w:tabs>
        <w:spacing w:line="276" w:lineRule="auto"/>
        <w:ind w:left="567"/>
        <w:rPr>
          <w:bCs/>
          <w:sz w:val="22"/>
          <w:szCs w:val="22"/>
        </w:rPr>
      </w:pPr>
      <w:r w:rsidRPr="00F74D8F">
        <w:rPr>
          <w:bCs/>
          <w:sz w:val="22"/>
          <w:szCs w:val="22"/>
        </w:rPr>
        <w:t>Kolektor „Babina – Planty” DN600 L=21 mb</w:t>
      </w:r>
    </w:p>
    <w:p w14:paraId="1354240F" w14:textId="77777777" w:rsidR="00B24726" w:rsidRPr="00F74D8F" w:rsidRDefault="00B24726" w:rsidP="00815F1E">
      <w:pPr>
        <w:pStyle w:val="Nagwek"/>
        <w:tabs>
          <w:tab w:val="clear" w:pos="4536"/>
          <w:tab w:val="clear" w:pos="9072"/>
        </w:tabs>
        <w:spacing w:line="276" w:lineRule="auto"/>
        <w:ind w:left="567"/>
        <w:rPr>
          <w:bCs/>
          <w:sz w:val="22"/>
          <w:szCs w:val="22"/>
        </w:rPr>
      </w:pPr>
      <w:r w:rsidRPr="00F74D8F">
        <w:rPr>
          <w:bCs/>
          <w:sz w:val="22"/>
          <w:szCs w:val="22"/>
        </w:rPr>
        <w:t>Kolektor „Krępica Rejon Armii Krajowej” DN1000 L=97 mb</w:t>
      </w:r>
    </w:p>
    <w:p w14:paraId="2701CF12" w14:textId="1DF80CD9" w:rsidR="002E0ED2" w:rsidRPr="00F74D8F" w:rsidRDefault="00B24726" w:rsidP="00815F1E">
      <w:pPr>
        <w:spacing w:after="0"/>
        <w:ind w:left="567"/>
        <w:rPr>
          <w:rFonts w:ascii="Times New Roman" w:hAnsi="Times New Roman"/>
          <w:bCs/>
          <w:color w:val="000000"/>
        </w:rPr>
      </w:pPr>
      <w:r w:rsidRPr="00F74D8F">
        <w:rPr>
          <w:rFonts w:ascii="Times New Roman" w:hAnsi="Times New Roman"/>
          <w:bCs/>
        </w:rPr>
        <w:t>Kolektor „Krępica Rejon Armii Krajowej” DN600 L=102 mb</w:t>
      </w:r>
      <w:r w:rsidR="002E0ED2" w:rsidRPr="00F74D8F">
        <w:rPr>
          <w:rFonts w:ascii="Times New Roman" w:hAnsi="Times New Roman"/>
          <w:bCs/>
          <w:color w:val="000000"/>
        </w:rPr>
        <w:t xml:space="preserve"> </w:t>
      </w:r>
    </w:p>
    <w:bookmarkEnd w:id="1"/>
    <w:p w14:paraId="18ACB91F" w14:textId="77777777" w:rsidR="00B24726" w:rsidRPr="002E0ED2" w:rsidRDefault="00B24726" w:rsidP="00B24726">
      <w:pPr>
        <w:spacing w:after="0"/>
        <w:ind w:left="567"/>
        <w:rPr>
          <w:rFonts w:ascii="Times New Roman" w:hAnsi="Times New Roman"/>
          <w:color w:val="000000"/>
          <w:sz w:val="20"/>
          <w:szCs w:val="20"/>
        </w:rPr>
      </w:pPr>
    </w:p>
    <w:p w14:paraId="4D2DCCD9" w14:textId="52C12D0B" w:rsidR="002E0ED2" w:rsidRPr="00B24726" w:rsidRDefault="002361CA" w:rsidP="002E0ED2">
      <w:pPr>
        <w:pStyle w:val="Akapitzlist"/>
        <w:numPr>
          <w:ilvl w:val="0"/>
          <w:numId w:val="32"/>
        </w:numPr>
        <w:tabs>
          <w:tab w:val="left" w:pos="3380"/>
        </w:tabs>
        <w:spacing w:after="120"/>
        <w:ind w:left="1134" w:hanging="567"/>
        <w:jc w:val="both"/>
        <w:rPr>
          <w:rFonts w:ascii="Times New Roman" w:eastAsia="Times New Roman" w:hAnsi="Times New Roman"/>
          <w:b/>
          <w:lang w:eastAsia="pl-PL"/>
        </w:rPr>
      </w:pPr>
      <w:r w:rsidRPr="002361CA">
        <w:rPr>
          <w:rFonts w:ascii="Times New Roman" w:eastAsia="Times New Roman" w:hAnsi="Times New Roman"/>
          <w:b/>
          <w:lang w:eastAsia="pl-PL"/>
        </w:rPr>
        <w:t>Opis przedmiotu zamówienia</w:t>
      </w:r>
      <w:r w:rsidR="00B24726">
        <w:rPr>
          <w:rFonts w:ascii="Times New Roman" w:eastAsia="Times New Roman" w:hAnsi="Times New Roman"/>
          <w:b/>
          <w:lang w:eastAsia="pl-PL"/>
        </w:rPr>
        <w:t>:</w:t>
      </w:r>
    </w:p>
    <w:p w14:paraId="26C79143" w14:textId="77777777" w:rsidR="00A005EB" w:rsidRPr="00A005EB" w:rsidRDefault="00A005EB" w:rsidP="00A005EB">
      <w:pPr>
        <w:pStyle w:val="Akapitzlist"/>
        <w:spacing w:after="240"/>
        <w:ind w:left="567"/>
        <w:jc w:val="both"/>
        <w:rPr>
          <w:rFonts w:ascii="Times New Roman" w:hAnsi="Times New Roman"/>
          <w:b/>
          <w:sz w:val="16"/>
          <w:szCs w:val="16"/>
        </w:rPr>
      </w:pPr>
    </w:p>
    <w:p w14:paraId="17E98E14" w14:textId="03D3BF6D" w:rsidR="00B24726" w:rsidRPr="00F01BDE" w:rsidRDefault="00B24726" w:rsidP="004F3F62">
      <w:pPr>
        <w:pStyle w:val="Akapitzlist"/>
        <w:numPr>
          <w:ilvl w:val="0"/>
          <w:numId w:val="42"/>
        </w:numPr>
        <w:tabs>
          <w:tab w:val="left" w:pos="4111"/>
          <w:tab w:val="left" w:pos="5774"/>
        </w:tabs>
        <w:autoSpaceDE w:val="0"/>
        <w:autoSpaceDN w:val="0"/>
        <w:adjustRightInd w:val="0"/>
        <w:spacing w:after="0"/>
        <w:ind w:left="1560" w:hanging="426"/>
        <w:jc w:val="both"/>
        <w:rPr>
          <w:rFonts w:ascii="Times New Roman" w:hAnsi="Times New Roman"/>
        </w:rPr>
      </w:pPr>
      <w:bookmarkStart w:id="2" w:name="_Hlk141099336"/>
      <w:bookmarkStart w:id="3" w:name="_Hlk171679491"/>
      <w:r w:rsidRPr="00F01BDE">
        <w:rPr>
          <w:rFonts w:ascii="Times New Roman" w:hAnsi="Times New Roman"/>
        </w:rPr>
        <w:t xml:space="preserve">Modernizację kolektorów należy wykonać przy zastosowaniu rękawa  </w:t>
      </w:r>
      <w:r w:rsidRPr="00F01BDE">
        <w:rPr>
          <w:rFonts w:ascii="Times New Roman" w:hAnsi="Times New Roman"/>
          <w:b/>
          <w:bCs/>
        </w:rPr>
        <w:t>SAERTEX-LINER®MULTI Typ S+ FastPlusProducent: SAERTEX multiCom® GmbH _ Brochterbecker Damm 52, D-48369 Saerbeck</w:t>
      </w:r>
      <w:r w:rsidRPr="00F01BDE">
        <w:rPr>
          <w:rFonts w:ascii="Times New Roman" w:hAnsi="Times New Roman"/>
        </w:rPr>
        <w:t xml:space="preserve"> </w:t>
      </w:r>
    </w:p>
    <w:p w14:paraId="1BB15581" w14:textId="77777777" w:rsidR="00B24726" w:rsidRPr="00F01BDE" w:rsidRDefault="00B24726" w:rsidP="004F3F62">
      <w:pPr>
        <w:pStyle w:val="Akapitzlist"/>
        <w:tabs>
          <w:tab w:val="left" w:pos="4111"/>
          <w:tab w:val="left" w:pos="5774"/>
        </w:tabs>
        <w:autoSpaceDE w:val="0"/>
        <w:autoSpaceDN w:val="0"/>
        <w:adjustRightInd w:val="0"/>
        <w:spacing w:after="0"/>
        <w:ind w:left="1560"/>
        <w:jc w:val="both"/>
        <w:rPr>
          <w:rFonts w:cs="Calibri"/>
          <w:sz w:val="16"/>
          <w:szCs w:val="16"/>
        </w:rPr>
      </w:pPr>
    </w:p>
    <w:p w14:paraId="21BC2149" w14:textId="77777777" w:rsidR="00BA723E" w:rsidRDefault="00BA723E" w:rsidP="00044F30">
      <w:pPr>
        <w:spacing w:after="0" w:line="240" w:lineRule="auto"/>
        <w:ind w:left="1701"/>
        <w:rPr>
          <w:rFonts w:ascii="Times New Roman" w:hAnsi="Times New Roman"/>
          <w:color w:val="000000"/>
          <w:kern w:val="16"/>
          <w:u w:val="single"/>
        </w:rPr>
      </w:pPr>
      <w:r w:rsidRPr="007F73D6">
        <w:rPr>
          <w:rFonts w:ascii="Times New Roman" w:hAnsi="Times New Roman"/>
          <w:color w:val="000000"/>
          <w:kern w:val="16"/>
          <w:u w:val="single"/>
        </w:rPr>
        <w:t xml:space="preserve">Rękaw musi spełniać wszystkie z następujących wymagań: </w:t>
      </w:r>
    </w:p>
    <w:p w14:paraId="5C5B7A84" w14:textId="118EABCB" w:rsidR="00AB295D" w:rsidRPr="004F3F62" w:rsidRDefault="004F3F62" w:rsidP="004F3F62">
      <w:pPr>
        <w:numPr>
          <w:ilvl w:val="0"/>
          <w:numId w:val="10"/>
        </w:numPr>
        <w:spacing w:before="240" w:after="0"/>
        <w:ind w:left="2268" w:hanging="567"/>
        <w:jc w:val="both"/>
        <w:rPr>
          <w:rFonts w:ascii="Times New Roman" w:hAnsi="Times New Roman"/>
          <w:color w:val="000000"/>
          <w:kern w:val="16"/>
        </w:rPr>
      </w:pPr>
      <w:r w:rsidRPr="004F3F62">
        <w:rPr>
          <w:rFonts w:ascii="Times New Roman" w:hAnsi="Times New Roman"/>
          <w:color w:val="000000"/>
          <w:kern w:val="16"/>
        </w:rPr>
        <w:t>Rękaw elastyczny wykonany z tkaniny z włókna szklanego typu ECR nasączony żywicą poliestrową, utwardzany promieniami UV</w:t>
      </w:r>
      <w:r w:rsidRPr="004F3F62">
        <w:rPr>
          <w:rFonts w:ascii="Times New Roman" w:hAnsi="Times New Roman"/>
        </w:rPr>
        <w:t xml:space="preserve"> z powłoką styrenoszczelną wewnętrzną zintegrowaną z rękawem – nieusuwalną po instalacji oraz z powłoką styrenoszczelną zewnętrzą zintegrowaną z rękawem - nieusuwalną, które zminimalizują ryzyko przedostawania się styrenu do środowiska podczas instalacji i po instalacji rękawa.</w:t>
      </w:r>
    </w:p>
    <w:p w14:paraId="1E9E91CB" w14:textId="77777777" w:rsidR="004F3F62" w:rsidRDefault="004F3F62" w:rsidP="004F3F62">
      <w:pPr>
        <w:pStyle w:val="Akapitzlist"/>
        <w:numPr>
          <w:ilvl w:val="0"/>
          <w:numId w:val="10"/>
        </w:numPr>
        <w:spacing w:after="0"/>
        <w:ind w:left="2268" w:hanging="567"/>
        <w:jc w:val="both"/>
        <w:rPr>
          <w:rFonts w:ascii="Times New Roman" w:hAnsi="Times New Roman"/>
          <w:color w:val="000000"/>
          <w:kern w:val="16"/>
        </w:rPr>
      </w:pPr>
      <w:r w:rsidRPr="004F3F62">
        <w:rPr>
          <w:rFonts w:ascii="Times New Roman" w:hAnsi="Times New Roman"/>
          <w:color w:val="000000"/>
          <w:kern w:val="16"/>
        </w:rPr>
        <w:t>Nasączane żywicami powierzchnie wewnętrzne i zewnętrzne rękawa powinny być gładkie, pozbawione wad w postaci niejednorodności i wtrąceń ciał obcych.</w:t>
      </w:r>
    </w:p>
    <w:p w14:paraId="12D93FAB" w14:textId="498D34EA" w:rsidR="004F3F62" w:rsidRPr="004F3F62" w:rsidRDefault="004F3F62" w:rsidP="004F3F62">
      <w:pPr>
        <w:pStyle w:val="Akapitzlist"/>
        <w:numPr>
          <w:ilvl w:val="0"/>
          <w:numId w:val="10"/>
        </w:numPr>
        <w:spacing w:after="0"/>
        <w:ind w:left="2268" w:hanging="567"/>
        <w:jc w:val="both"/>
        <w:rPr>
          <w:rFonts w:ascii="Times New Roman" w:hAnsi="Times New Roman"/>
          <w:color w:val="000000"/>
          <w:kern w:val="16"/>
        </w:rPr>
      </w:pPr>
      <w:r w:rsidRPr="004F3F62">
        <w:rPr>
          <w:rFonts w:ascii="Times New Roman" w:hAnsi="Times New Roman"/>
          <w:color w:val="000000"/>
          <w:kern w:val="16"/>
        </w:rPr>
        <w:t xml:space="preserve">Nasączanie rękawa w technologii próżniowej, </w:t>
      </w:r>
      <w:r>
        <w:rPr>
          <w:rFonts w:ascii="Times New Roman" w:hAnsi="Times New Roman"/>
          <w:color w:val="000000"/>
          <w:kern w:val="16"/>
        </w:rPr>
        <w:t xml:space="preserve">musi odbywać się </w:t>
      </w:r>
      <w:r w:rsidRPr="004F3F62">
        <w:rPr>
          <w:rFonts w:ascii="Times New Roman" w:hAnsi="Times New Roman"/>
          <w:color w:val="000000"/>
          <w:kern w:val="16"/>
        </w:rPr>
        <w:t>w warunkach kontrolowanych, w budynku fabrycznym producenta rękawa nieutwardzonego.</w:t>
      </w:r>
    </w:p>
    <w:p w14:paraId="6C8AE1F0" w14:textId="31B24E3F" w:rsidR="00AB295D" w:rsidRPr="002705A0"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rPr>
        <w:t>Dla kanałów kołowych wytrzymałość rękawa S według PN-EN ISO 178 powinna być nie mniejsza niż 2 kN/m</w:t>
      </w:r>
      <w:r w:rsidRPr="002705A0">
        <w:rPr>
          <w:rFonts w:ascii="Times New Roman" w:hAnsi="Times New Roman"/>
          <w:vertAlign w:val="superscript"/>
        </w:rPr>
        <w:t>2</w:t>
      </w:r>
      <w:r w:rsidRPr="002705A0">
        <w:rPr>
          <w:rFonts w:ascii="Times New Roman" w:hAnsi="Times New Roman"/>
        </w:rPr>
        <w:t>, oraz sprawdzana na podstawie wzoru:</w:t>
      </w:r>
    </w:p>
    <w:p w14:paraId="270A973F" w14:textId="77777777" w:rsidR="00AB295D" w:rsidRPr="002361CA" w:rsidRDefault="00AB295D" w:rsidP="00AB295D">
      <w:pPr>
        <w:tabs>
          <w:tab w:val="left" w:pos="1416"/>
          <w:tab w:val="left" w:pos="2126"/>
        </w:tabs>
        <w:autoSpaceDE w:val="0"/>
        <w:autoSpaceDN w:val="0"/>
        <w:adjustRightInd w:val="0"/>
        <w:spacing w:after="0"/>
        <w:ind w:left="634" w:hanging="283"/>
        <w:rPr>
          <w:rFonts w:ascii="Times New Roman" w:eastAsia="Arial Unicode MS" w:hAnsi="Times New Roman"/>
        </w:rPr>
      </w:pPr>
    </w:p>
    <w:p w14:paraId="5C590475" w14:textId="7FD96025" w:rsidR="00AB295D" w:rsidRPr="002361CA" w:rsidRDefault="00AB295D" w:rsidP="00AB295D">
      <w:pPr>
        <w:spacing w:after="120"/>
        <w:ind w:left="634" w:hanging="283"/>
        <w:rPr>
          <w:rFonts w:ascii="Times New Roman" w:hAnsi="Times New Roman"/>
          <w:sz w:val="16"/>
          <w:szCs w:val="16"/>
        </w:rPr>
      </w:pPr>
      <m:oMathPara>
        <m:oMath>
          <m:r>
            <w:rPr>
              <w:rFonts w:ascii="Cambria Math" w:hAnsi="Cambria Math"/>
            </w:rPr>
            <m:t>S=</m:t>
          </m:r>
          <m:f>
            <m:fPr>
              <m:ctrlPr>
                <w:rPr>
                  <w:rFonts w:ascii="Cambria Math" w:hAnsi="Cambria Math"/>
                  <w:i/>
                </w:rPr>
              </m:ctrlPr>
            </m:fPr>
            <m:num>
              <m:r>
                <w:rPr>
                  <w:rFonts w:ascii="Cambria Math" w:hAnsi="Cambria Math"/>
                </w:rPr>
                <m:t>E</m:t>
              </m:r>
            </m:num>
            <m:den>
              <m:d>
                <m:dPr>
                  <m:begChr m:val="["/>
                  <m:endChr m:val="]"/>
                  <m:ctrlPr>
                    <w:rPr>
                      <w:rFonts w:ascii="Cambria Math" w:hAnsi="Cambria Math"/>
                      <w:i/>
                    </w:rPr>
                  </m:ctrlPr>
                </m:dPr>
                <m:e>
                  <m:sSup>
                    <m:sSupPr>
                      <m:ctrlPr>
                        <w:rPr>
                          <w:rFonts w:ascii="Cambria Math" w:hAnsi="Cambria Math"/>
                          <w:i/>
                        </w:rPr>
                      </m:ctrlPr>
                    </m:sSupPr>
                    <m:e>
                      <m:r>
                        <w:rPr>
                          <w:rFonts w:ascii="Cambria Math" w:hAnsi="Cambria Math"/>
                        </w:rPr>
                        <m:t>12×</m:t>
                      </m:r>
                      <m:d>
                        <m:dPr>
                          <m:ctrlPr>
                            <w:rPr>
                              <w:rFonts w:ascii="Cambria Math" w:hAnsi="Cambria Math"/>
                              <w:i/>
                            </w:rPr>
                          </m:ctrlPr>
                        </m:dPr>
                        <m:e>
                          <m:f>
                            <m:fPr>
                              <m:type m:val="skw"/>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m</m:t>
                                  </m:r>
                                </m:sub>
                              </m:sSub>
                            </m:num>
                            <m:den>
                              <m:r>
                                <w:rPr>
                                  <w:rFonts w:ascii="Cambria Math" w:hAnsi="Cambria Math"/>
                                </w:rPr>
                                <m:t>e</m:t>
                              </m:r>
                            </m:den>
                          </m:f>
                        </m:e>
                      </m:d>
                    </m:e>
                    <m:sup>
                      <m:r>
                        <w:rPr>
                          <w:rFonts w:ascii="Cambria Math" w:hAnsi="Cambria Math"/>
                        </w:rPr>
                        <m:t>3</m:t>
                      </m:r>
                    </m:sup>
                  </m:sSup>
                </m:e>
              </m:d>
            </m:den>
          </m:f>
        </m:oMath>
      </m:oMathPara>
    </w:p>
    <w:p w14:paraId="5E0CDBA9" w14:textId="77777777" w:rsidR="00AB295D" w:rsidRPr="002361CA" w:rsidRDefault="00AB295D" w:rsidP="002361CA">
      <w:pPr>
        <w:tabs>
          <w:tab w:val="left" w:pos="2835"/>
        </w:tabs>
        <w:ind w:left="2835" w:hanging="567"/>
        <w:contextualSpacing/>
        <w:rPr>
          <w:rFonts w:ascii="Times New Roman" w:hAnsi="Times New Roman"/>
          <w:sz w:val="16"/>
          <w:szCs w:val="16"/>
        </w:rPr>
      </w:pPr>
      <w:r w:rsidRPr="002361CA">
        <w:rPr>
          <w:rFonts w:ascii="Times New Roman" w:hAnsi="Times New Roman"/>
          <w:sz w:val="16"/>
          <w:szCs w:val="16"/>
        </w:rPr>
        <w:t xml:space="preserve">E – krótkoterminowy moduł sprężystości </w:t>
      </w:r>
      <w:r w:rsidRPr="002361CA">
        <w:rPr>
          <w:rFonts w:ascii="Times New Roman" w:hAnsi="Times New Roman"/>
          <w:sz w:val="16"/>
          <w:szCs w:val="16"/>
        </w:rPr>
        <w:tab/>
        <w:t>[MPa]</w:t>
      </w:r>
    </w:p>
    <w:p w14:paraId="2E53D676" w14:textId="77777777" w:rsidR="00AB295D" w:rsidRPr="002361CA" w:rsidRDefault="00AB295D" w:rsidP="002361CA">
      <w:pPr>
        <w:tabs>
          <w:tab w:val="left" w:pos="2835"/>
        </w:tabs>
        <w:ind w:left="2835" w:hanging="567"/>
        <w:contextualSpacing/>
        <w:rPr>
          <w:rFonts w:ascii="Times New Roman" w:hAnsi="Times New Roman"/>
          <w:sz w:val="16"/>
          <w:szCs w:val="16"/>
        </w:rPr>
      </w:pPr>
      <w:r w:rsidRPr="002361CA">
        <w:rPr>
          <w:rFonts w:ascii="Times New Roman" w:hAnsi="Times New Roman"/>
          <w:sz w:val="16"/>
          <w:szCs w:val="16"/>
        </w:rPr>
        <w:t>e – grubość ścianki</w:t>
      </w:r>
      <w:r w:rsidRPr="002361CA">
        <w:rPr>
          <w:rFonts w:ascii="Times New Roman" w:hAnsi="Times New Roman"/>
          <w:sz w:val="16"/>
          <w:szCs w:val="16"/>
        </w:rPr>
        <w:tab/>
      </w:r>
      <w:r w:rsidRPr="002361CA">
        <w:rPr>
          <w:rFonts w:ascii="Times New Roman" w:hAnsi="Times New Roman"/>
          <w:sz w:val="16"/>
          <w:szCs w:val="16"/>
        </w:rPr>
        <w:tab/>
      </w:r>
      <w:r w:rsidRPr="002361CA">
        <w:rPr>
          <w:rFonts w:ascii="Times New Roman" w:hAnsi="Times New Roman"/>
          <w:sz w:val="16"/>
          <w:szCs w:val="16"/>
        </w:rPr>
        <w:tab/>
        <w:t>[m]</w:t>
      </w:r>
    </w:p>
    <w:p w14:paraId="61572E34" w14:textId="77777777" w:rsidR="00AB295D" w:rsidRPr="002361CA" w:rsidRDefault="00AB295D" w:rsidP="002361CA">
      <w:pPr>
        <w:tabs>
          <w:tab w:val="left" w:pos="2835"/>
        </w:tabs>
        <w:ind w:left="2835" w:hanging="567"/>
        <w:contextualSpacing/>
        <w:rPr>
          <w:rFonts w:ascii="Times New Roman" w:hAnsi="Times New Roman"/>
          <w:sz w:val="16"/>
          <w:szCs w:val="16"/>
        </w:rPr>
      </w:pPr>
      <w:r w:rsidRPr="002361CA">
        <w:rPr>
          <w:rFonts w:ascii="Times New Roman" w:hAnsi="Times New Roman"/>
          <w:sz w:val="16"/>
          <w:szCs w:val="16"/>
        </w:rPr>
        <w:t>d</w:t>
      </w:r>
      <w:r w:rsidRPr="002361CA">
        <w:rPr>
          <w:rFonts w:ascii="Times New Roman" w:hAnsi="Times New Roman"/>
          <w:sz w:val="16"/>
          <w:szCs w:val="16"/>
          <w:vertAlign w:val="subscript"/>
        </w:rPr>
        <w:t>m</w:t>
      </w:r>
      <w:r w:rsidRPr="002361CA">
        <w:rPr>
          <w:rFonts w:ascii="Times New Roman" w:hAnsi="Times New Roman"/>
          <w:sz w:val="16"/>
          <w:szCs w:val="16"/>
        </w:rPr>
        <w:t xml:space="preserve"> – średnia średnica rękawa </w:t>
      </w:r>
      <w:r w:rsidRPr="002361CA">
        <w:rPr>
          <w:rFonts w:ascii="Times New Roman" w:hAnsi="Times New Roman"/>
          <w:sz w:val="16"/>
          <w:szCs w:val="16"/>
        </w:rPr>
        <w:tab/>
      </w:r>
      <w:r w:rsidRPr="002361CA">
        <w:rPr>
          <w:rFonts w:ascii="Times New Roman" w:hAnsi="Times New Roman"/>
          <w:sz w:val="16"/>
          <w:szCs w:val="16"/>
        </w:rPr>
        <w:tab/>
        <w:t>[m]</w:t>
      </w:r>
    </w:p>
    <w:p w14:paraId="689469B7" w14:textId="77777777" w:rsidR="00AB295D" w:rsidRPr="002361CA" w:rsidRDefault="00AB295D" w:rsidP="002361CA">
      <w:pPr>
        <w:tabs>
          <w:tab w:val="left" w:pos="2835"/>
        </w:tabs>
        <w:ind w:left="2835" w:hanging="567"/>
        <w:contextualSpacing/>
        <w:rPr>
          <w:rFonts w:ascii="Times New Roman" w:hAnsi="Times New Roman"/>
          <w:sz w:val="16"/>
          <w:szCs w:val="16"/>
        </w:rPr>
      </w:pPr>
      <w:r w:rsidRPr="002361CA">
        <w:rPr>
          <w:rFonts w:ascii="Times New Roman" w:hAnsi="Times New Roman"/>
          <w:sz w:val="16"/>
          <w:szCs w:val="16"/>
        </w:rPr>
        <w:t>d</w:t>
      </w:r>
      <w:r w:rsidRPr="002361CA">
        <w:rPr>
          <w:rFonts w:ascii="Times New Roman" w:hAnsi="Times New Roman"/>
          <w:sz w:val="16"/>
          <w:szCs w:val="16"/>
          <w:vertAlign w:val="subscript"/>
        </w:rPr>
        <w:t>m</w:t>
      </w:r>
      <w:r w:rsidRPr="002361CA">
        <w:rPr>
          <w:rFonts w:ascii="Times New Roman" w:hAnsi="Times New Roman"/>
          <w:sz w:val="16"/>
          <w:szCs w:val="16"/>
        </w:rPr>
        <w:t>=d</w:t>
      </w:r>
      <w:r w:rsidRPr="002361CA">
        <w:rPr>
          <w:rFonts w:ascii="Times New Roman" w:hAnsi="Times New Roman"/>
          <w:sz w:val="16"/>
          <w:szCs w:val="16"/>
          <w:vertAlign w:val="subscript"/>
        </w:rPr>
        <w:t>w</w:t>
      </w:r>
      <w:r w:rsidRPr="002361CA">
        <w:rPr>
          <w:rFonts w:ascii="Times New Roman" w:hAnsi="Times New Roman"/>
          <w:sz w:val="16"/>
          <w:szCs w:val="16"/>
        </w:rPr>
        <w:t>+(d</w:t>
      </w:r>
      <w:r w:rsidRPr="002361CA">
        <w:rPr>
          <w:rFonts w:ascii="Times New Roman" w:hAnsi="Times New Roman"/>
          <w:sz w:val="16"/>
          <w:szCs w:val="16"/>
          <w:vertAlign w:val="subscript"/>
        </w:rPr>
        <w:t>z</w:t>
      </w:r>
      <w:r w:rsidRPr="002361CA">
        <w:rPr>
          <w:rFonts w:ascii="Times New Roman" w:hAnsi="Times New Roman"/>
          <w:sz w:val="16"/>
          <w:szCs w:val="16"/>
        </w:rPr>
        <w:t>-d</w:t>
      </w:r>
      <w:r w:rsidRPr="002361CA">
        <w:rPr>
          <w:rFonts w:ascii="Times New Roman" w:hAnsi="Times New Roman"/>
          <w:sz w:val="16"/>
          <w:szCs w:val="16"/>
          <w:vertAlign w:val="subscript"/>
        </w:rPr>
        <w:t>w</w:t>
      </w:r>
      <w:r w:rsidRPr="002361CA">
        <w:rPr>
          <w:rFonts w:ascii="Times New Roman" w:hAnsi="Times New Roman"/>
          <w:sz w:val="16"/>
          <w:szCs w:val="16"/>
        </w:rPr>
        <w:t>)/2</w:t>
      </w:r>
    </w:p>
    <w:p w14:paraId="20A86FBE" w14:textId="57E5760F" w:rsidR="00AB295D" w:rsidRPr="002361CA" w:rsidRDefault="00AB295D" w:rsidP="002361CA">
      <w:pPr>
        <w:tabs>
          <w:tab w:val="left" w:pos="2835"/>
        </w:tabs>
        <w:ind w:left="2835" w:hanging="567"/>
        <w:contextualSpacing/>
        <w:rPr>
          <w:rFonts w:ascii="Times New Roman" w:hAnsi="Times New Roman"/>
          <w:sz w:val="16"/>
          <w:szCs w:val="16"/>
        </w:rPr>
      </w:pPr>
      <w:r w:rsidRPr="002361CA">
        <w:rPr>
          <w:rFonts w:ascii="Times New Roman" w:hAnsi="Times New Roman"/>
          <w:sz w:val="16"/>
          <w:szCs w:val="16"/>
        </w:rPr>
        <w:t>d</w:t>
      </w:r>
      <w:r w:rsidRPr="002361CA">
        <w:rPr>
          <w:rFonts w:ascii="Times New Roman" w:hAnsi="Times New Roman"/>
          <w:sz w:val="16"/>
          <w:szCs w:val="16"/>
          <w:vertAlign w:val="subscript"/>
        </w:rPr>
        <w:t>z</w:t>
      </w:r>
      <w:r w:rsidRPr="002361CA">
        <w:rPr>
          <w:rFonts w:ascii="Times New Roman" w:hAnsi="Times New Roman"/>
          <w:sz w:val="16"/>
          <w:szCs w:val="16"/>
        </w:rPr>
        <w:t xml:space="preserve"> – średnica zewnętrzna rękawa</w:t>
      </w:r>
      <w:r w:rsidRPr="002361CA">
        <w:rPr>
          <w:rFonts w:ascii="Times New Roman" w:hAnsi="Times New Roman"/>
          <w:sz w:val="16"/>
          <w:szCs w:val="16"/>
        </w:rPr>
        <w:tab/>
        <w:t>[m]</w:t>
      </w:r>
    </w:p>
    <w:p w14:paraId="78D392D4" w14:textId="79839631" w:rsidR="00AB295D" w:rsidRPr="002361CA" w:rsidRDefault="00AB295D" w:rsidP="002361CA">
      <w:pPr>
        <w:tabs>
          <w:tab w:val="left" w:pos="2835"/>
        </w:tabs>
        <w:ind w:left="2835" w:hanging="567"/>
        <w:rPr>
          <w:rFonts w:ascii="Times New Roman" w:hAnsi="Times New Roman"/>
          <w:sz w:val="16"/>
          <w:szCs w:val="16"/>
        </w:rPr>
      </w:pPr>
      <w:r w:rsidRPr="002361CA">
        <w:rPr>
          <w:rFonts w:ascii="Times New Roman" w:hAnsi="Times New Roman"/>
          <w:sz w:val="16"/>
          <w:szCs w:val="16"/>
        </w:rPr>
        <w:t>d</w:t>
      </w:r>
      <w:r w:rsidRPr="002361CA">
        <w:rPr>
          <w:rFonts w:ascii="Times New Roman" w:hAnsi="Times New Roman"/>
          <w:sz w:val="16"/>
          <w:szCs w:val="16"/>
          <w:vertAlign w:val="subscript"/>
        </w:rPr>
        <w:t>w</w:t>
      </w:r>
      <w:r w:rsidRPr="002361CA">
        <w:rPr>
          <w:rFonts w:ascii="Times New Roman" w:hAnsi="Times New Roman"/>
          <w:sz w:val="16"/>
          <w:szCs w:val="16"/>
        </w:rPr>
        <w:t xml:space="preserve"> – średnica wewnętrzna rękawa             [m]</w:t>
      </w:r>
    </w:p>
    <w:p w14:paraId="67B4C1CE" w14:textId="77777777" w:rsidR="00AB295D" w:rsidRPr="002705A0"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color w:val="000000"/>
          <w:kern w:val="16"/>
        </w:rPr>
        <w:t>Barwa rękawa przed zainstalowaniem powinna być na całej jego powierzchni jednakowa pod względem odcienia i intensywności.</w:t>
      </w:r>
    </w:p>
    <w:p w14:paraId="1C7BE02B" w14:textId="77777777" w:rsidR="00AB295D" w:rsidRPr="002705A0"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color w:val="000000"/>
          <w:kern w:val="16"/>
        </w:rPr>
        <w:t xml:space="preserve">Moduł sprężystości krótkoterminowy dla rękawa z tkaniny z włókna szklanego - średnia wartość nie mniejsza niż 16 500 MPa wg PN-EN ISO 178, </w:t>
      </w:r>
    </w:p>
    <w:p w14:paraId="57538D6A" w14:textId="08FF8D87" w:rsidR="00AB295D" w:rsidRPr="002705A0"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color w:val="000000"/>
          <w:kern w:val="16"/>
        </w:rPr>
        <w:lastRenderedPageBreak/>
        <w:t>Krótkotrwała wytrzymałość na zginanie (naprężenie zginające krótkotrwałe) nie mniejsza niż 250 MPa,</w:t>
      </w:r>
    </w:p>
    <w:p w14:paraId="3B64F366" w14:textId="77777777" w:rsidR="00AB295D"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color w:val="000000"/>
          <w:kern w:val="16"/>
        </w:rPr>
        <w:t>Współczynnik redukcji A wg DIN EN 761 po 10 000h – nie wyższy niż 1,28 potwierdzony badaniami,</w:t>
      </w:r>
    </w:p>
    <w:p w14:paraId="2ADA6C5E" w14:textId="77777777" w:rsidR="00AB295D"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color w:val="000000"/>
          <w:kern w:val="16"/>
        </w:rPr>
        <w:t>Odporność chemiczna w zakresie min. pH 4-9 i temperatury do 50°,</w:t>
      </w:r>
    </w:p>
    <w:p w14:paraId="187C2399" w14:textId="77777777" w:rsidR="00AB295D" w:rsidRPr="002705A0"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color w:val="000000"/>
          <w:kern w:val="16"/>
        </w:rPr>
        <w:t>Odporność na ścieranie nie wyższa niż 0,03 mm na 100 000 cykli (potwierdzona poprzez tzw. Test Darmstadtski) wg DIN EN 295-3,</w:t>
      </w:r>
    </w:p>
    <w:p w14:paraId="6D6E6910" w14:textId="77777777" w:rsidR="00AB295D" w:rsidRPr="002705A0"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color w:val="000000"/>
          <w:kern w:val="16"/>
        </w:rPr>
        <w:t xml:space="preserve">Grubość rękawa po utwardzeniu gwarantująca uzyskanie wymaganej sztywności obwodowej, </w:t>
      </w:r>
    </w:p>
    <w:p w14:paraId="3FC18BC4" w14:textId="6835102A" w:rsidR="00AB295D" w:rsidRPr="002705A0"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color w:val="000000"/>
          <w:kern w:val="16"/>
        </w:rPr>
        <w:t>Przyleganie rękawa do powierzchni wewnętrznej kanału na całej długości</w:t>
      </w:r>
      <w:r w:rsidR="002705A0" w:rsidRPr="002705A0">
        <w:rPr>
          <w:rFonts w:ascii="Times New Roman" w:hAnsi="Times New Roman"/>
          <w:color w:val="000000"/>
          <w:kern w:val="16"/>
        </w:rPr>
        <w:t>,</w:t>
      </w:r>
    </w:p>
    <w:p w14:paraId="7F1BA8E7" w14:textId="2DA31048" w:rsidR="00AB295D" w:rsidRPr="002705A0"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color w:val="000000"/>
          <w:kern w:val="16"/>
        </w:rPr>
        <w:t>Szczelność kanału po renowacji</w:t>
      </w:r>
      <w:r w:rsidR="002705A0" w:rsidRPr="002705A0">
        <w:rPr>
          <w:rFonts w:ascii="Times New Roman" w:hAnsi="Times New Roman"/>
          <w:color w:val="000000"/>
          <w:kern w:val="16"/>
        </w:rPr>
        <w:t>,</w:t>
      </w:r>
    </w:p>
    <w:p w14:paraId="30371BE9" w14:textId="59DC446D" w:rsidR="00AB295D" w:rsidRPr="002705A0" w:rsidRDefault="00AB295D" w:rsidP="002361CA">
      <w:pPr>
        <w:numPr>
          <w:ilvl w:val="0"/>
          <w:numId w:val="10"/>
        </w:numPr>
        <w:spacing w:after="0"/>
        <w:ind w:left="2268" w:hanging="567"/>
        <w:jc w:val="both"/>
        <w:rPr>
          <w:rFonts w:ascii="Times New Roman" w:hAnsi="Times New Roman"/>
          <w:color w:val="000000"/>
          <w:kern w:val="16"/>
        </w:rPr>
      </w:pPr>
      <w:r w:rsidRPr="002705A0">
        <w:rPr>
          <w:rFonts w:ascii="Times New Roman" w:hAnsi="Times New Roman"/>
          <w:color w:val="000000"/>
          <w:kern w:val="16"/>
        </w:rPr>
        <w:t>Nie dopuszcza się rękawów produkowanych w technologii nawojowej.</w:t>
      </w:r>
    </w:p>
    <w:p w14:paraId="4176176E" w14:textId="77777777" w:rsidR="00CE270B" w:rsidRDefault="00BA723E" w:rsidP="002361CA">
      <w:pPr>
        <w:pStyle w:val="Akapitzlist"/>
        <w:numPr>
          <w:ilvl w:val="0"/>
          <w:numId w:val="13"/>
        </w:numPr>
        <w:spacing w:after="0"/>
        <w:ind w:left="1701" w:hanging="567"/>
        <w:jc w:val="both"/>
        <w:rPr>
          <w:rFonts w:ascii="Times New Roman" w:hAnsi="Times New Roman"/>
        </w:rPr>
      </w:pPr>
      <w:r w:rsidRPr="007F73D6">
        <w:rPr>
          <w:rFonts w:ascii="Times New Roman" w:hAnsi="Times New Roman"/>
        </w:rPr>
        <w:t>Integralną częścią zamówienia jest</w:t>
      </w:r>
      <w:r w:rsidR="00CE270B">
        <w:rPr>
          <w:rFonts w:ascii="Times New Roman" w:hAnsi="Times New Roman"/>
        </w:rPr>
        <w:t>:</w:t>
      </w:r>
      <w:r w:rsidRPr="007F73D6">
        <w:rPr>
          <w:rFonts w:ascii="Times New Roman" w:hAnsi="Times New Roman"/>
        </w:rPr>
        <w:t xml:space="preserve"> </w:t>
      </w:r>
    </w:p>
    <w:p w14:paraId="35E4140A" w14:textId="77777777" w:rsidR="00CE270B" w:rsidRDefault="00BA723E" w:rsidP="002361CA">
      <w:pPr>
        <w:pStyle w:val="Akapitzlist"/>
        <w:numPr>
          <w:ilvl w:val="0"/>
          <w:numId w:val="18"/>
        </w:numPr>
        <w:spacing w:after="0"/>
        <w:ind w:left="2268" w:hanging="567"/>
        <w:jc w:val="both"/>
        <w:rPr>
          <w:rFonts w:ascii="Times New Roman" w:hAnsi="Times New Roman"/>
        </w:rPr>
      </w:pPr>
      <w:r w:rsidRPr="007F73D6">
        <w:rPr>
          <w:rFonts w:ascii="Times New Roman" w:hAnsi="Times New Roman"/>
        </w:rPr>
        <w:t xml:space="preserve">doczyszczenie kanałów przed renowacją, </w:t>
      </w:r>
    </w:p>
    <w:p w14:paraId="3AD4667C" w14:textId="04575994" w:rsidR="00CE270B" w:rsidRDefault="00BA723E" w:rsidP="002361CA">
      <w:pPr>
        <w:pStyle w:val="Akapitzlist"/>
        <w:numPr>
          <w:ilvl w:val="0"/>
          <w:numId w:val="18"/>
        </w:numPr>
        <w:spacing w:after="0"/>
        <w:ind w:left="2268" w:hanging="567"/>
        <w:jc w:val="both"/>
        <w:rPr>
          <w:rFonts w:ascii="Times New Roman" w:hAnsi="Times New Roman"/>
        </w:rPr>
      </w:pPr>
      <w:r w:rsidRPr="007F73D6">
        <w:rPr>
          <w:rFonts w:ascii="Times New Roman" w:hAnsi="Times New Roman"/>
        </w:rPr>
        <w:t>wywóz osadów</w:t>
      </w:r>
      <w:r w:rsidR="00370CFD" w:rsidRPr="007F73D6">
        <w:rPr>
          <w:rFonts w:ascii="Times New Roman" w:hAnsi="Times New Roman"/>
        </w:rPr>
        <w:t xml:space="preserve"> </w:t>
      </w:r>
      <w:r w:rsidRPr="007F73D6">
        <w:rPr>
          <w:rFonts w:ascii="Times New Roman" w:hAnsi="Times New Roman"/>
        </w:rPr>
        <w:t xml:space="preserve">z czyszczenia na miejsce wskazane przez PWiK Sp. z o.o. </w:t>
      </w:r>
      <w:r w:rsidR="00D130C7">
        <w:rPr>
          <w:rFonts w:ascii="Times New Roman" w:hAnsi="Times New Roman"/>
        </w:rPr>
        <w:br/>
      </w:r>
      <w:r w:rsidRPr="007F73D6">
        <w:rPr>
          <w:rFonts w:ascii="Times New Roman" w:hAnsi="Times New Roman"/>
        </w:rPr>
        <w:t xml:space="preserve">w Kaliszu, </w:t>
      </w:r>
    </w:p>
    <w:p w14:paraId="0BCDF58C" w14:textId="77777777" w:rsidR="00CE270B" w:rsidRDefault="00BA723E" w:rsidP="002361CA">
      <w:pPr>
        <w:pStyle w:val="Akapitzlist"/>
        <w:numPr>
          <w:ilvl w:val="0"/>
          <w:numId w:val="18"/>
        </w:numPr>
        <w:spacing w:after="0"/>
        <w:ind w:left="2268" w:hanging="567"/>
        <w:jc w:val="both"/>
        <w:rPr>
          <w:rFonts w:ascii="Times New Roman" w:hAnsi="Times New Roman"/>
        </w:rPr>
      </w:pPr>
      <w:r w:rsidRPr="007F73D6">
        <w:rPr>
          <w:rFonts w:ascii="Times New Roman" w:hAnsi="Times New Roman"/>
        </w:rPr>
        <w:t>inspekcja kanału kamerą CCTV przed renowacją i po renowacji</w:t>
      </w:r>
      <w:r w:rsidR="00CE270B">
        <w:rPr>
          <w:rFonts w:ascii="Times New Roman" w:hAnsi="Times New Roman"/>
        </w:rPr>
        <w:t>,</w:t>
      </w:r>
    </w:p>
    <w:p w14:paraId="4DA71367" w14:textId="290E85BE" w:rsidR="00BA723E" w:rsidRPr="007F73D6" w:rsidRDefault="00CE270B" w:rsidP="002361CA">
      <w:pPr>
        <w:pStyle w:val="Akapitzlist"/>
        <w:numPr>
          <w:ilvl w:val="0"/>
          <w:numId w:val="18"/>
        </w:numPr>
        <w:spacing w:after="0"/>
        <w:ind w:left="2268" w:hanging="567"/>
        <w:jc w:val="both"/>
        <w:rPr>
          <w:rFonts w:ascii="Times New Roman" w:hAnsi="Times New Roman"/>
        </w:rPr>
      </w:pPr>
      <w:r>
        <w:rPr>
          <w:rFonts w:ascii="Times New Roman" w:hAnsi="Times New Roman"/>
        </w:rPr>
        <w:t>w</w:t>
      </w:r>
      <w:r w:rsidR="00BA723E" w:rsidRPr="007F73D6">
        <w:rPr>
          <w:rFonts w:ascii="Times New Roman" w:hAnsi="Times New Roman"/>
        </w:rPr>
        <w:t>ycięcie za pomocą frezowania wszystkich wystających obcych elementów, wystających zbyt głęboko osadzonych przykanalików, inkrustracji i korzeni.</w:t>
      </w:r>
    </w:p>
    <w:bookmarkEnd w:id="2"/>
    <w:p w14:paraId="414AC6A4" w14:textId="77777777" w:rsidR="007F774F" w:rsidRDefault="007F774F" w:rsidP="007F774F">
      <w:pPr>
        <w:pStyle w:val="Akapitzlist"/>
        <w:spacing w:after="0"/>
        <w:ind w:left="1134"/>
        <w:jc w:val="both"/>
        <w:rPr>
          <w:rFonts w:ascii="Times New Roman" w:hAnsi="Times New Roman"/>
        </w:rPr>
      </w:pPr>
    </w:p>
    <w:p w14:paraId="073DA24B" w14:textId="3259368C" w:rsidR="00A844D5" w:rsidRDefault="00BA723E" w:rsidP="002361CA">
      <w:pPr>
        <w:pStyle w:val="Akapitzlist"/>
        <w:spacing w:after="120"/>
        <w:ind w:left="1701"/>
        <w:jc w:val="both"/>
        <w:rPr>
          <w:rFonts w:ascii="Times New Roman" w:hAnsi="Times New Roman"/>
          <w:b/>
          <w:bCs/>
        </w:rPr>
      </w:pPr>
      <w:r w:rsidRPr="007F73D6">
        <w:rPr>
          <w:rFonts w:ascii="Times New Roman" w:hAnsi="Times New Roman"/>
          <w:b/>
          <w:bCs/>
        </w:rPr>
        <w:t xml:space="preserve">PWiK sp. z o.o. w Kaliszu informuje, że nie posiada własnej inspekcji CCTV kanałów przeznaczonych do renowacji. </w:t>
      </w:r>
      <w:r w:rsidR="00572A2A">
        <w:rPr>
          <w:rFonts w:ascii="Times New Roman" w:hAnsi="Times New Roman"/>
          <w:b/>
          <w:bCs/>
        </w:rPr>
        <w:t>Wykonawca</w:t>
      </w:r>
      <w:r w:rsidRPr="007F73D6">
        <w:rPr>
          <w:rFonts w:ascii="Times New Roman" w:hAnsi="Times New Roman"/>
          <w:b/>
          <w:bCs/>
        </w:rPr>
        <w:t xml:space="preserve"> po uzgodnieniu </w:t>
      </w:r>
      <w:r w:rsidR="00572A2A">
        <w:rPr>
          <w:rFonts w:ascii="Times New Roman" w:hAnsi="Times New Roman"/>
          <w:b/>
          <w:bCs/>
        </w:rPr>
        <w:br/>
      </w:r>
      <w:r w:rsidRPr="007F73D6">
        <w:rPr>
          <w:rFonts w:ascii="Times New Roman" w:hAnsi="Times New Roman"/>
          <w:b/>
          <w:bCs/>
        </w:rPr>
        <w:t>z Koordynatorem PWiK powinien dokonać dokładnego rozpoznania przebiegu trasy istniejącego kanału w terenie, w celu określenia dla niego dogodnych miejsc wprowadzenia do wnętrza kanału rękawa</w:t>
      </w:r>
      <w:r w:rsidR="002361CA">
        <w:rPr>
          <w:rFonts w:ascii="Times New Roman" w:hAnsi="Times New Roman"/>
          <w:b/>
          <w:bCs/>
        </w:rPr>
        <w:t xml:space="preserve"> </w:t>
      </w:r>
      <w:r w:rsidRPr="007F73D6">
        <w:rPr>
          <w:rFonts w:ascii="Times New Roman" w:hAnsi="Times New Roman"/>
          <w:b/>
          <w:bCs/>
        </w:rPr>
        <w:t xml:space="preserve">i określenia optymalnych długości realizowanych fragmentów sieci oraz sprawdzenia średnic podanych przez </w:t>
      </w:r>
      <w:r w:rsidR="00A844D5">
        <w:rPr>
          <w:rFonts w:ascii="Times New Roman" w:hAnsi="Times New Roman"/>
          <w:b/>
          <w:bCs/>
        </w:rPr>
        <w:t>Z</w:t>
      </w:r>
      <w:r w:rsidRPr="007F73D6">
        <w:rPr>
          <w:rFonts w:ascii="Times New Roman" w:hAnsi="Times New Roman"/>
          <w:b/>
          <w:bCs/>
        </w:rPr>
        <w:t xml:space="preserve">amawiającego. </w:t>
      </w:r>
    </w:p>
    <w:p w14:paraId="71A5F220" w14:textId="726BF12D" w:rsidR="00664874" w:rsidRDefault="00BA723E" w:rsidP="00B2252C">
      <w:pPr>
        <w:pStyle w:val="Akapitzlist"/>
        <w:spacing w:after="120"/>
        <w:ind w:left="1701"/>
        <w:jc w:val="both"/>
        <w:rPr>
          <w:rFonts w:ascii="Times New Roman" w:hAnsi="Times New Roman"/>
          <w:b/>
          <w:bCs/>
        </w:rPr>
      </w:pPr>
      <w:r w:rsidRPr="007F73D6">
        <w:rPr>
          <w:rFonts w:ascii="Times New Roman" w:hAnsi="Times New Roman"/>
          <w:b/>
          <w:bCs/>
        </w:rPr>
        <w:t>W razie rozbieżności z otrzyman</w:t>
      </w:r>
      <w:r w:rsidR="00B1338D">
        <w:rPr>
          <w:rFonts w:ascii="Times New Roman" w:hAnsi="Times New Roman"/>
          <w:b/>
          <w:bCs/>
        </w:rPr>
        <w:t>ą</w:t>
      </w:r>
      <w:r w:rsidRPr="007F73D6">
        <w:rPr>
          <w:rFonts w:ascii="Times New Roman" w:hAnsi="Times New Roman"/>
          <w:b/>
          <w:bCs/>
        </w:rPr>
        <w:t xml:space="preserve"> mapą</w:t>
      </w:r>
      <w:r w:rsidR="00B1338D">
        <w:rPr>
          <w:rFonts w:ascii="Times New Roman" w:hAnsi="Times New Roman"/>
          <w:b/>
          <w:bCs/>
        </w:rPr>
        <w:t>,</w:t>
      </w:r>
      <w:r w:rsidRPr="007F73D6">
        <w:rPr>
          <w:rFonts w:ascii="Times New Roman" w:hAnsi="Times New Roman"/>
          <w:b/>
          <w:bCs/>
        </w:rPr>
        <w:t xml:space="preserve"> na podstawie której opracowano specyfikację</w:t>
      </w:r>
      <w:r w:rsidR="00B1338D">
        <w:rPr>
          <w:rFonts w:ascii="Times New Roman" w:hAnsi="Times New Roman"/>
          <w:b/>
          <w:bCs/>
        </w:rPr>
        <w:t>, należy</w:t>
      </w:r>
      <w:r w:rsidRPr="007F73D6">
        <w:rPr>
          <w:rFonts w:ascii="Times New Roman" w:hAnsi="Times New Roman"/>
          <w:b/>
          <w:bCs/>
        </w:rPr>
        <w:t xml:space="preserve"> niezwłocznie poinformować Zamawiającego celem weryfikacji</w:t>
      </w:r>
      <w:r w:rsidR="00F36ECD" w:rsidRPr="007F73D6">
        <w:rPr>
          <w:rFonts w:ascii="Times New Roman" w:hAnsi="Times New Roman"/>
          <w:b/>
          <w:bCs/>
        </w:rPr>
        <w:t xml:space="preserve"> </w:t>
      </w:r>
      <w:r w:rsidRPr="007F73D6">
        <w:rPr>
          <w:rFonts w:ascii="Times New Roman" w:hAnsi="Times New Roman"/>
          <w:b/>
          <w:bCs/>
        </w:rPr>
        <w:t>i dokonania zmian w zapisach specyfikacji.</w:t>
      </w:r>
    </w:p>
    <w:p w14:paraId="1FC94D1C" w14:textId="77777777" w:rsidR="00044F30" w:rsidRPr="00044F30" w:rsidRDefault="00044F30" w:rsidP="00044F30">
      <w:pPr>
        <w:spacing w:after="0"/>
        <w:ind w:left="1701"/>
        <w:jc w:val="both"/>
        <w:rPr>
          <w:rFonts w:ascii="Times New Roman" w:hAnsi="Times New Roman"/>
          <w:b/>
          <w:bCs/>
          <w:u w:val="single"/>
        </w:rPr>
      </w:pPr>
      <w:r w:rsidRPr="00044F30">
        <w:rPr>
          <w:rFonts w:ascii="Times New Roman" w:hAnsi="Times New Roman"/>
          <w:b/>
          <w:bCs/>
          <w:u w:val="single"/>
        </w:rPr>
        <w:t>Ponadto  informujemy, że Kolektor „Babina – Planty” w 100%  przebiega pod deptakiem plant miejskich. Nawierzchnia deptaka wykonana jest z kostki granitowej, która należy szczególnie chronić w trakcie prac. Każde uszkodzenie będzie skutkować konsekwencją napraw oraz przejęciem gwarancji od wykonawcy rewitalizacji plant.</w:t>
      </w:r>
    </w:p>
    <w:p w14:paraId="31D3E426" w14:textId="77777777" w:rsidR="00B2252C" w:rsidRPr="00044F30" w:rsidRDefault="00B2252C" w:rsidP="00044F30">
      <w:pPr>
        <w:spacing w:after="120"/>
        <w:jc w:val="both"/>
        <w:rPr>
          <w:rFonts w:ascii="Times New Roman" w:hAnsi="Times New Roman"/>
          <w:b/>
          <w:bCs/>
        </w:rPr>
      </w:pPr>
    </w:p>
    <w:p w14:paraId="1472E1DC" w14:textId="0DDA69DF" w:rsidR="00BA723E" w:rsidRPr="00E61C88" w:rsidRDefault="00BA723E" w:rsidP="00E61C88">
      <w:pPr>
        <w:pStyle w:val="Akapitzlist"/>
        <w:numPr>
          <w:ilvl w:val="0"/>
          <w:numId w:val="32"/>
        </w:numPr>
        <w:spacing w:after="120"/>
        <w:ind w:left="1134" w:hanging="567"/>
        <w:jc w:val="both"/>
        <w:rPr>
          <w:rFonts w:ascii="Times New Roman" w:hAnsi="Times New Roman"/>
          <w:b/>
          <w:bCs/>
        </w:rPr>
      </w:pPr>
      <w:r w:rsidRPr="00E61C88">
        <w:rPr>
          <w:rFonts w:ascii="Times New Roman" w:hAnsi="Times New Roman"/>
          <w:b/>
          <w:bCs/>
        </w:rPr>
        <w:t>W ramach prac objętych przedmiotem zamówienia do Wykonawcy bezwzględnie należy także:</w:t>
      </w:r>
    </w:p>
    <w:p w14:paraId="6B0AD1A6" w14:textId="19B1E7EB" w:rsidR="00CA3CFF" w:rsidRPr="00CA3CFF" w:rsidRDefault="00CA3CFF" w:rsidP="00CA3CFF">
      <w:pPr>
        <w:numPr>
          <w:ilvl w:val="0"/>
          <w:numId w:val="11"/>
        </w:numPr>
        <w:tabs>
          <w:tab w:val="left" w:pos="1701"/>
        </w:tabs>
        <w:ind w:left="1701" w:hanging="567"/>
        <w:contextualSpacing/>
        <w:jc w:val="both"/>
        <w:rPr>
          <w:rFonts w:ascii="Times New Roman" w:hAnsi="Times New Roman"/>
        </w:rPr>
      </w:pPr>
      <w:bookmarkStart w:id="4" w:name="_Hlk141099692"/>
      <w:r w:rsidRPr="00CA3CFF">
        <w:rPr>
          <w:rFonts w:ascii="Times New Roman" w:hAnsi="Times New Roman"/>
        </w:rPr>
        <w:t xml:space="preserve">Opracowanie i uzgodnienie Projektów Organizacji Ruchu Drogowego (brak uzgodnień </w:t>
      </w:r>
      <w:r w:rsidR="00ED7DC9">
        <w:rPr>
          <w:rFonts w:ascii="Times New Roman" w:hAnsi="Times New Roman"/>
        </w:rPr>
        <w:br/>
      </w:r>
      <w:r w:rsidRPr="00CA3CFF">
        <w:rPr>
          <w:rFonts w:ascii="Times New Roman" w:hAnsi="Times New Roman"/>
        </w:rPr>
        <w:t>z miejscowym Zarządcą dróg będzie powodem rozwiązania umowy z przyczyn Wykonawcy).</w:t>
      </w:r>
    </w:p>
    <w:p w14:paraId="1919AC64" w14:textId="77777777"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Opracowanie harmonogramu prac i przedłożenie do PWiK 7 dni przed rozpoczęciem prac celem zajęcia pasa drogowego.</w:t>
      </w:r>
    </w:p>
    <w:p w14:paraId="08F73F24" w14:textId="2C649F4C"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 xml:space="preserve">Ponoszenie kosztów zajęcia pasa drogowego (obciążenie przez PWiK  Sp. z o.o. </w:t>
      </w:r>
      <w:r w:rsidR="003B676D">
        <w:rPr>
          <w:rFonts w:ascii="Times New Roman" w:hAnsi="Times New Roman"/>
        </w:rPr>
        <w:br/>
      </w:r>
      <w:r w:rsidRPr="00CA3CFF">
        <w:rPr>
          <w:rFonts w:ascii="Times New Roman" w:hAnsi="Times New Roman"/>
        </w:rPr>
        <w:t>w Kaliszu po odbiorze końcowym).</w:t>
      </w:r>
    </w:p>
    <w:p w14:paraId="103DEE25" w14:textId="77777777"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Zabezpieczenie i oznakowanie terenu robót zgodnie z zasadami BHP i p-poż. dla pracowników i osób trzecich  oraz zgodnie z projektem organizacji ruchu.</w:t>
      </w:r>
    </w:p>
    <w:p w14:paraId="32E5BF69" w14:textId="003FE43A"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lastRenderedPageBreak/>
        <w:t>Realizacja prac zgodnie z zapisami</w:t>
      </w:r>
      <w:r w:rsidR="00BE3012">
        <w:rPr>
          <w:rFonts w:ascii="Times New Roman" w:hAnsi="Times New Roman"/>
        </w:rPr>
        <w:t xml:space="preserve"> Pisma przewodniego do</w:t>
      </w:r>
      <w:r w:rsidRPr="00CA3CFF">
        <w:rPr>
          <w:rFonts w:ascii="Times New Roman" w:hAnsi="Times New Roman"/>
        </w:rPr>
        <w:t xml:space="preserve"> </w:t>
      </w:r>
      <w:r w:rsidR="00ED7DC9">
        <w:rPr>
          <w:rFonts w:ascii="Times New Roman" w:hAnsi="Times New Roman"/>
        </w:rPr>
        <w:t>zapytania ofertowego</w:t>
      </w:r>
      <w:r w:rsidRPr="00CA3CFF">
        <w:rPr>
          <w:rFonts w:ascii="Times New Roman" w:hAnsi="Times New Roman"/>
        </w:rPr>
        <w:t>, zasadami wiedzy technicznej i sztuki budowlanej oraz obowiązującymi przepisami prawa.</w:t>
      </w:r>
    </w:p>
    <w:p w14:paraId="32ECDAF0" w14:textId="4D28A5C3"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 xml:space="preserve">Zapewnienie właściwego nadzoru nad przestrzeganiem przepisów związanych </w:t>
      </w:r>
      <w:r w:rsidR="00EF3B24">
        <w:rPr>
          <w:rFonts w:ascii="Times New Roman" w:hAnsi="Times New Roman"/>
        </w:rPr>
        <w:br/>
      </w:r>
      <w:r w:rsidRPr="00CA3CFF">
        <w:rPr>
          <w:rFonts w:ascii="Times New Roman" w:hAnsi="Times New Roman"/>
        </w:rPr>
        <w:t>z realizacja zadania.</w:t>
      </w:r>
    </w:p>
    <w:p w14:paraId="43980114" w14:textId="77777777"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Uczestnictwo w naradach koordynacyjnych.</w:t>
      </w:r>
    </w:p>
    <w:p w14:paraId="396E3894" w14:textId="77777777"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 xml:space="preserve">Powiadomienie i uzgodnienie z właścicielami nieruchomości faktu wykonywania robót w rejonie posesji, mogących wystąpić utrudnieniach w odprowadzeniu ścieków lub niedogodnościach i zmniejszonym komfortem akustycznym związanych z praca sprzętu. </w:t>
      </w:r>
    </w:p>
    <w:p w14:paraId="547D5736" w14:textId="77777777"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Uwzględnienie ewentualnego dostosowania godzin pracy do ograniczeń stawianych przez właścicieli nieruchomości oraz poniesienia kosztów korzystania z nieruchomości prywatnych.</w:t>
      </w:r>
    </w:p>
    <w:p w14:paraId="67879D76" w14:textId="26CD364C"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Wyłączenie kanału z eksploatacji na czas niezbędny do wykonania renowacji wraz zabezpieczeniem przepływu ścieków na odcinkach nie objętych renowacja (korkowanie kanału i pompowanie ścieków przed ich spiętrzeniem i zalewaniem posesji) oraz zapewnienie ciągłego odbioru ścieków z przykanalików na odcinku poddawanemu renowacji</w:t>
      </w:r>
      <w:r w:rsidR="00EF3B24">
        <w:rPr>
          <w:rFonts w:ascii="Times New Roman" w:hAnsi="Times New Roman"/>
        </w:rPr>
        <w:t>.</w:t>
      </w:r>
    </w:p>
    <w:p w14:paraId="58B0B8D1" w14:textId="77777777"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Naprawy na własny koszt lub wypłaty odszkodowania z tytułu szkód powstałych na skutek realizacji prac za które Wykonawca odpowiada.</w:t>
      </w:r>
    </w:p>
    <w:p w14:paraId="0EAF1AEC" w14:textId="15CE4F84"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Wycięcie kinet we wszystkich studniach rewizyjnych oraz obrobienie zakończeń rękawa żywicą i  zaprawami szybkowiążącymi odpornymi na działanie agresywne ścieków.</w:t>
      </w:r>
    </w:p>
    <w:p w14:paraId="6EA87FE9" w14:textId="16AB8AD5"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O</w:t>
      </w:r>
      <w:r w:rsidR="00692462">
        <w:rPr>
          <w:rFonts w:ascii="Times New Roman" w:hAnsi="Times New Roman"/>
        </w:rPr>
        <w:t>tworzenie</w:t>
      </w:r>
      <w:r w:rsidRPr="00CA3CFF">
        <w:rPr>
          <w:rFonts w:ascii="Times New Roman" w:hAnsi="Times New Roman"/>
        </w:rPr>
        <w:t xml:space="preserve"> bezwykopowe wszystkich włączeń czynnych przykanalików po uzgodnieniu z Koordynatorem z ramienia PWiK  Sp. z o.o. w Kaliszu</w:t>
      </w:r>
      <w:r w:rsidR="00692462">
        <w:rPr>
          <w:rFonts w:ascii="Times New Roman" w:hAnsi="Times New Roman"/>
        </w:rPr>
        <w:t>.</w:t>
      </w:r>
    </w:p>
    <w:p w14:paraId="514005FB" w14:textId="77777777"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Na koniec każdego dnia roboczego dostarczyć raport z postępów prac wg załączonego wzoru (elektronicznie, np. e-mail).</w:t>
      </w:r>
    </w:p>
    <w:p w14:paraId="20323D3C" w14:textId="628E5847"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Gromadzenie i przekazanie odpowiednim służbom powstałych odpadów.</w:t>
      </w:r>
    </w:p>
    <w:p w14:paraId="4263F27A" w14:textId="77777777" w:rsidR="00CA3CFF" w:rsidRPr="00CA3CFF" w:rsidRDefault="00CA3CFF" w:rsidP="00CA3CFF">
      <w:pPr>
        <w:numPr>
          <w:ilvl w:val="0"/>
          <w:numId w:val="11"/>
        </w:numPr>
        <w:tabs>
          <w:tab w:val="left" w:pos="1701"/>
        </w:tabs>
        <w:ind w:left="1701" w:hanging="567"/>
        <w:contextualSpacing/>
        <w:jc w:val="both"/>
        <w:rPr>
          <w:rFonts w:ascii="Times New Roman" w:hAnsi="Times New Roman"/>
        </w:rPr>
      </w:pPr>
      <w:r w:rsidRPr="00CA3CFF">
        <w:rPr>
          <w:rFonts w:ascii="Times New Roman" w:hAnsi="Times New Roman"/>
        </w:rPr>
        <w:t>Odtworzenie i przywrócenie do stanu pierwotnego terenów, na których będą prowadzone prace związane z wykonaniem przedmiotu zamówienia wraz z protokolarnym potwierdzeniem ich odbioru przez właścicieli lub administratorów, a w szczególności ze strony zarządcy drogi wg wskazania w decyzjach uzgadniających</w:t>
      </w:r>
    </w:p>
    <w:p w14:paraId="77D33F02" w14:textId="25562520" w:rsidR="00F36ECD" w:rsidRDefault="00F36ECD" w:rsidP="00F36ECD">
      <w:pPr>
        <w:tabs>
          <w:tab w:val="left" w:pos="0"/>
        </w:tabs>
        <w:ind w:left="1134"/>
        <w:contextualSpacing/>
        <w:jc w:val="both"/>
        <w:rPr>
          <w:rFonts w:ascii="Times New Roman" w:hAnsi="Times New Roman"/>
        </w:rPr>
      </w:pPr>
    </w:p>
    <w:p w14:paraId="74DAF51E" w14:textId="2ADABC81" w:rsidR="00554D3F" w:rsidRPr="007F73D6" w:rsidRDefault="00554D3F" w:rsidP="00F36ECD">
      <w:pPr>
        <w:tabs>
          <w:tab w:val="left" w:pos="0"/>
        </w:tabs>
        <w:ind w:left="1134"/>
        <w:contextualSpacing/>
        <w:jc w:val="both"/>
        <w:rPr>
          <w:rFonts w:ascii="Times New Roman" w:hAnsi="Times New Roman"/>
        </w:rPr>
      </w:pPr>
      <w:r>
        <w:rPr>
          <w:rFonts w:ascii="Times New Roman" w:hAnsi="Times New Roman"/>
        </w:rPr>
        <w:t>Uwaga:</w:t>
      </w:r>
    </w:p>
    <w:p w14:paraId="72D7D8C6" w14:textId="3FEF7CF3" w:rsidR="00F36ECD" w:rsidRPr="007F73D6" w:rsidRDefault="00BA723E" w:rsidP="0079430F">
      <w:pPr>
        <w:tabs>
          <w:tab w:val="left" w:pos="0"/>
          <w:tab w:val="left" w:pos="1134"/>
        </w:tabs>
        <w:spacing w:after="120"/>
        <w:ind w:left="1134"/>
        <w:contextualSpacing/>
        <w:jc w:val="both"/>
        <w:rPr>
          <w:rFonts w:ascii="Times New Roman" w:hAnsi="Times New Roman"/>
        </w:rPr>
      </w:pPr>
      <w:r w:rsidRPr="007F73D6">
        <w:rPr>
          <w:rFonts w:ascii="Times New Roman" w:hAnsi="Times New Roman"/>
        </w:rPr>
        <w:t xml:space="preserve">Ewentualny pobór wody do </w:t>
      </w:r>
      <w:r w:rsidR="00084DA4">
        <w:rPr>
          <w:rFonts w:ascii="Times New Roman" w:hAnsi="Times New Roman"/>
        </w:rPr>
        <w:t>modernizacji</w:t>
      </w:r>
      <w:r w:rsidRPr="007F73D6">
        <w:rPr>
          <w:rFonts w:ascii="Times New Roman" w:hAnsi="Times New Roman"/>
        </w:rPr>
        <w:t xml:space="preserve"> kanalizacji możliwy będzie po podpisaniu jednorazowej </w:t>
      </w:r>
      <w:r w:rsidRPr="00554D3F">
        <w:rPr>
          <w:rFonts w:ascii="Times New Roman" w:hAnsi="Times New Roman"/>
          <w:spacing w:val="-4"/>
        </w:rPr>
        <w:t>umowy na dostawę wody, zgodnie z obowiązującymi w PWiK Sp. z o.o. w Kaliszu</w:t>
      </w:r>
      <w:r w:rsidR="00554D3F" w:rsidRPr="00554D3F">
        <w:rPr>
          <w:rFonts w:ascii="Times New Roman" w:hAnsi="Times New Roman"/>
          <w:spacing w:val="-4"/>
        </w:rPr>
        <w:t xml:space="preserve"> </w:t>
      </w:r>
      <w:r w:rsidRPr="00554D3F">
        <w:rPr>
          <w:rFonts w:ascii="Times New Roman" w:hAnsi="Times New Roman"/>
          <w:spacing w:val="-4"/>
        </w:rPr>
        <w:t>warunkami</w:t>
      </w:r>
      <w:r w:rsidRPr="007F73D6">
        <w:rPr>
          <w:rFonts w:ascii="Times New Roman" w:hAnsi="Times New Roman"/>
        </w:rPr>
        <w:t xml:space="preserve"> i cenami.</w:t>
      </w:r>
    </w:p>
    <w:bookmarkEnd w:id="4"/>
    <w:p w14:paraId="0F2D0EAE" w14:textId="4150A2E3" w:rsidR="00BA723E" w:rsidRDefault="00BA723E" w:rsidP="0079430F">
      <w:pPr>
        <w:pStyle w:val="Akapitzlist"/>
        <w:numPr>
          <w:ilvl w:val="0"/>
          <w:numId w:val="32"/>
        </w:numPr>
        <w:tabs>
          <w:tab w:val="left" w:pos="0"/>
        </w:tabs>
        <w:spacing w:after="480"/>
        <w:ind w:left="1134" w:hanging="567"/>
        <w:rPr>
          <w:rFonts w:ascii="Times New Roman" w:hAnsi="Times New Roman"/>
          <w:b/>
          <w:bCs/>
        </w:rPr>
      </w:pPr>
      <w:r w:rsidRPr="004405A7">
        <w:rPr>
          <w:rFonts w:ascii="Times New Roman" w:hAnsi="Times New Roman"/>
          <w:b/>
          <w:bCs/>
        </w:rPr>
        <w:t>Do odbioru końcowego należy załączyć (w formie spiętej całości):</w:t>
      </w:r>
    </w:p>
    <w:p w14:paraId="3383FA8D" w14:textId="1F07B351" w:rsidR="00EF3B24" w:rsidRPr="00EF3B24" w:rsidRDefault="00EF3B24" w:rsidP="0079430F">
      <w:pPr>
        <w:pStyle w:val="Akapitzlist"/>
        <w:numPr>
          <w:ilvl w:val="0"/>
          <w:numId w:val="43"/>
        </w:numPr>
        <w:spacing w:before="360" w:after="360" w:line="259" w:lineRule="auto"/>
        <w:ind w:left="1701" w:hanging="567"/>
        <w:jc w:val="both"/>
        <w:rPr>
          <w:rFonts w:ascii="Times New Roman" w:hAnsi="Times New Roman"/>
        </w:rPr>
      </w:pPr>
      <w:r w:rsidRPr="00EF3B24">
        <w:rPr>
          <w:rFonts w:ascii="Times New Roman" w:hAnsi="Times New Roman"/>
        </w:rPr>
        <w:t>Opis wykonanych robót wraz z opisem zastosowanych technologii i materiałów</w:t>
      </w:r>
      <w:r>
        <w:rPr>
          <w:rFonts w:ascii="Times New Roman" w:hAnsi="Times New Roman"/>
        </w:rPr>
        <w:t>.</w:t>
      </w:r>
    </w:p>
    <w:p w14:paraId="685981D0" w14:textId="40BDA3F4" w:rsidR="00EF3B24" w:rsidRPr="00EF3B24" w:rsidRDefault="00EF3B24" w:rsidP="000F2D0A">
      <w:pPr>
        <w:pStyle w:val="Akapitzlist"/>
        <w:numPr>
          <w:ilvl w:val="0"/>
          <w:numId w:val="43"/>
        </w:numPr>
        <w:spacing w:before="360" w:line="259" w:lineRule="auto"/>
        <w:ind w:left="1701" w:hanging="567"/>
        <w:jc w:val="both"/>
        <w:rPr>
          <w:rFonts w:ascii="Times New Roman" w:hAnsi="Times New Roman"/>
        </w:rPr>
      </w:pPr>
      <w:r w:rsidRPr="00EF3B24">
        <w:rPr>
          <w:rFonts w:ascii="Times New Roman" w:hAnsi="Times New Roman"/>
        </w:rPr>
        <w:t>Wykaz odcinków kanałów poddawanych renowacji z podaniem nazw ulic, numeracją studni i odniesieniem do oznaczeń na dołączonej mapie</w:t>
      </w:r>
      <w:r>
        <w:rPr>
          <w:rFonts w:ascii="Times New Roman" w:hAnsi="Times New Roman"/>
        </w:rPr>
        <w:t>.</w:t>
      </w:r>
    </w:p>
    <w:p w14:paraId="468EC1BE" w14:textId="46948BA3" w:rsidR="00EF3B24" w:rsidRPr="00EF3B24" w:rsidRDefault="00EF3B24" w:rsidP="000F2D0A">
      <w:pPr>
        <w:pStyle w:val="Akapitzlist"/>
        <w:numPr>
          <w:ilvl w:val="0"/>
          <w:numId w:val="43"/>
        </w:numPr>
        <w:spacing w:before="360" w:line="259" w:lineRule="auto"/>
        <w:ind w:left="1701" w:hanging="567"/>
        <w:jc w:val="both"/>
        <w:rPr>
          <w:rFonts w:ascii="Times New Roman" w:hAnsi="Times New Roman"/>
        </w:rPr>
      </w:pPr>
      <w:r w:rsidRPr="00EF3B24">
        <w:rPr>
          <w:rFonts w:ascii="Times New Roman" w:hAnsi="Times New Roman"/>
        </w:rPr>
        <w:t>Protokół przeglądu kanału po renowacji wraz z analizą ewentualnych sfałdowań wykładziny spisany z pracownikami służb technicznych PWiK Sp. z o.o. w Kaliszu</w:t>
      </w:r>
      <w:r>
        <w:rPr>
          <w:rFonts w:ascii="Times New Roman" w:hAnsi="Times New Roman"/>
        </w:rPr>
        <w:t>.</w:t>
      </w:r>
    </w:p>
    <w:p w14:paraId="6DAB6D50" w14:textId="196F2678" w:rsidR="00EF3B24" w:rsidRPr="00EF3B24" w:rsidRDefault="00EF3B24" w:rsidP="000F2D0A">
      <w:pPr>
        <w:pStyle w:val="Akapitzlist"/>
        <w:numPr>
          <w:ilvl w:val="0"/>
          <w:numId w:val="43"/>
        </w:numPr>
        <w:spacing w:before="360" w:line="259" w:lineRule="auto"/>
        <w:ind w:left="1701" w:hanging="567"/>
        <w:jc w:val="both"/>
        <w:rPr>
          <w:rFonts w:ascii="Times New Roman" w:hAnsi="Times New Roman"/>
        </w:rPr>
      </w:pPr>
      <w:r w:rsidRPr="00EF3B24">
        <w:rPr>
          <w:rFonts w:ascii="Times New Roman" w:hAnsi="Times New Roman"/>
        </w:rPr>
        <w:t xml:space="preserve">Notatkę służbową spisaną z Koordynatorem z </w:t>
      </w:r>
      <w:r w:rsidR="000F2D0A">
        <w:rPr>
          <w:rFonts w:ascii="Times New Roman" w:hAnsi="Times New Roman"/>
        </w:rPr>
        <w:t>i</w:t>
      </w:r>
      <w:r w:rsidRPr="00EF3B24">
        <w:rPr>
          <w:rFonts w:ascii="Times New Roman" w:hAnsi="Times New Roman"/>
        </w:rPr>
        <w:t>lością zastosowanych kapeluszy.</w:t>
      </w:r>
    </w:p>
    <w:p w14:paraId="08EF6C07" w14:textId="674C17E9" w:rsidR="00EF3B24" w:rsidRDefault="00EF3B24" w:rsidP="000F2D0A">
      <w:pPr>
        <w:pStyle w:val="Akapitzlist"/>
        <w:numPr>
          <w:ilvl w:val="0"/>
          <w:numId w:val="43"/>
        </w:numPr>
        <w:spacing w:before="360" w:line="259" w:lineRule="auto"/>
        <w:ind w:left="1701" w:hanging="567"/>
        <w:jc w:val="both"/>
        <w:rPr>
          <w:rFonts w:ascii="Times New Roman" w:hAnsi="Times New Roman"/>
        </w:rPr>
      </w:pPr>
      <w:r w:rsidRPr="00EF3B24">
        <w:rPr>
          <w:rFonts w:ascii="Times New Roman" w:hAnsi="Times New Roman"/>
        </w:rPr>
        <w:t xml:space="preserve">Płyty z zarejestrowaną inspekcją przed i po renowacji kanału wraz z raportami pisemnymi z załączonymi mapami  odcinków poddawanych renowacji i oznaczeniami spójnymi </w:t>
      </w:r>
      <w:r w:rsidR="000F2D0A">
        <w:rPr>
          <w:rFonts w:ascii="Times New Roman" w:hAnsi="Times New Roman"/>
        </w:rPr>
        <w:br/>
      </w:r>
      <w:r w:rsidRPr="00EF3B24">
        <w:rPr>
          <w:rFonts w:ascii="Times New Roman" w:hAnsi="Times New Roman"/>
        </w:rPr>
        <w:t>z używanymi w raportach</w:t>
      </w:r>
      <w:r>
        <w:rPr>
          <w:rFonts w:ascii="Times New Roman" w:hAnsi="Times New Roman"/>
        </w:rPr>
        <w:t>.</w:t>
      </w:r>
    </w:p>
    <w:p w14:paraId="52D9EDC8" w14:textId="3B528329" w:rsidR="00EF3B24" w:rsidRPr="000F2D0A" w:rsidRDefault="00EF3B24" w:rsidP="000F2D0A">
      <w:pPr>
        <w:pStyle w:val="Akapitzlist"/>
        <w:numPr>
          <w:ilvl w:val="0"/>
          <w:numId w:val="43"/>
        </w:numPr>
        <w:spacing w:before="360" w:line="259" w:lineRule="auto"/>
        <w:ind w:left="1701" w:hanging="567"/>
        <w:jc w:val="both"/>
        <w:rPr>
          <w:rFonts w:ascii="Times New Roman" w:hAnsi="Times New Roman"/>
        </w:rPr>
      </w:pPr>
      <w:r w:rsidRPr="000F2D0A">
        <w:rPr>
          <w:rFonts w:ascii="Times New Roman" w:hAnsi="Times New Roman"/>
        </w:rPr>
        <w:t>Dokumentację pisemną zawierającą niezbędne atesty i certyfikaty zgodności zastosowanych technologii i materiałów.</w:t>
      </w:r>
    </w:p>
    <w:p w14:paraId="0D83FF94" w14:textId="2F452ADF" w:rsidR="00EF3B24" w:rsidRPr="00EF3B24" w:rsidRDefault="00EF3B24" w:rsidP="000F2D0A">
      <w:pPr>
        <w:pStyle w:val="Akapitzlist"/>
        <w:numPr>
          <w:ilvl w:val="0"/>
          <w:numId w:val="43"/>
        </w:numPr>
        <w:spacing w:before="360" w:line="259" w:lineRule="auto"/>
        <w:ind w:left="1701" w:hanging="567"/>
        <w:jc w:val="both"/>
        <w:rPr>
          <w:rFonts w:ascii="Times New Roman" w:hAnsi="Times New Roman"/>
        </w:rPr>
      </w:pPr>
      <w:r w:rsidRPr="00EF3B24">
        <w:rPr>
          <w:rFonts w:ascii="Times New Roman" w:hAnsi="Times New Roman"/>
        </w:rPr>
        <w:t>Protokół odbioru zajętego pasa drogowego</w:t>
      </w:r>
      <w:r w:rsidR="000F2D0A">
        <w:rPr>
          <w:rFonts w:ascii="Times New Roman" w:hAnsi="Times New Roman"/>
        </w:rPr>
        <w:t>.</w:t>
      </w:r>
    </w:p>
    <w:p w14:paraId="1BF09627" w14:textId="578D429B" w:rsidR="00EF3B24" w:rsidRPr="00EF3B24" w:rsidRDefault="00EF3B24" w:rsidP="000F2D0A">
      <w:pPr>
        <w:pStyle w:val="Akapitzlist"/>
        <w:numPr>
          <w:ilvl w:val="0"/>
          <w:numId w:val="43"/>
        </w:numPr>
        <w:spacing w:before="360" w:line="259" w:lineRule="auto"/>
        <w:ind w:left="1701" w:hanging="567"/>
        <w:jc w:val="both"/>
        <w:rPr>
          <w:rFonts w:ascii="Times New Roman" w:hAnsi="Times New Roman"/>
        </w:rPr>
      </w:pPr>
      <w:r w:rsidRPr="00EF3B24">
        <w:rPr>
          <w:rFonts w:ascii="Times New Roman" w:hAnsi="Times New Roman"/>
        </w:rPr>
        <w:lastRenderedPageBreak/>
        <w:t>Protokół szczelności zainstalowanych rękawów potwierdzony przez pracownika PWiK Sp. z o. o. w Kaliszu (wyznaczonego przez Koordynatora)</w:t>
      </w:r>
      <w:r w:rsidR="000F2D0A">
        <w:rPr>
          <w:rFonts w:ascii="Times New Roman" w:hAnsi="Times New Roman"/>
        </w:rPr>
        <w:t>.</w:t>
      </w:r>
    </w:p>
    <w:p w14:paraId="2B4D036C" w14:textId="6D3E4445" w:rsidR="00EF3B24" w:rsidRPr="00EF3B24" w:rsidRDefault="00EF3B24" w:rsidP="000F2D0A">
      <w:pPr>
        <w:pStyle w:val="Akapitzlist"/>
        <w:numPr>
          <w:ilvl w:val="0"/>
          <w:numId w:val="43"/>
        </w:numPr>
        <w:spacing w:before="360" w:line="259" w:lineRule="auto"/>
        <w:ind w:left="1701" w:hanging="567"/>
        <w:jc w:val="both"/>
        <w:rPr>
          <w:rFonts w:ascii="Times New Roman" w:hAnsi="Times New Roman"/>
        </w:rPr>
      </w:pPr>
      <w:r w:rsidRPr="00EF3B24">
        <w:rPr>
          <w:rFonts w:ascii="Times New Roman" w:hAnsi="Times New Roman"/>
        </w:rPr>
        <w:t xml:space="preserve">Protokół badania laboratoryjnego wytrzymałości wycinka zainstalowanego rękawa </w:t>
      </w:r>
      <w:r w:rsidR="000F2D0A">
        <w:rPr>
          <w:rFonts w:ascii="Times New Roman" w:hAnsi="Times New Roman"/>
        </w:rPr>
        <w:br/>
      </w:r>
      <w:r w:rsidRPr="00EF3B24">
        <w:rPr>
          <w:rFonts w:ascii="Times New Roman" w:hAnsi="Times New Roman"/>
        </w:rPr>
        <w:t>z każdej z zastosowanych średnic rękawa na danym odcinku/ulicy wykonanego przez niezależne laboratorium</w:t>
      </w:r>
      <w:r w:rsidR="000F2D0A">
        <w:rPr>
          <w:rFonts w:ascii="Times New Roman" w:hAnsi="Times New Roman"/>
        </w:rPr>
        <w:t>.</w:t>
      </w:r>
    </w:p>
    <w:p w14:paraId="17916C74" w14:textId="77777777" w:rsidR="000F2D0A" w:rsidRPr="000F2D0A" w:rsidRDefault="00EF3B24" w:rsidP="000F2D0A">
      <w:pPr>
        <w:pStyle w:val="Akapitzlist"/>
        <w:numPr>
          <w:ilvl w:val="0"/>
          <w:numId w:val="43"/>
        </w:numPr>
        <w:spacing w:before="360" w:line="259" w:lineRule="auto"/>
        <w:ind w:left="1701" w:hanging="567"/>
        <w:jc w:val="both"/>
        <w:rPr>
          <w:rFonts w:ascii="Times New Roman" w:hAnsi="Times New Roman"/>
          <w:bCs/>
          <w:color w:val="000000" w:themeColor="text1"/>
        </w:rPr>
      </w:pPr>
      <w:r w:rsidRPr="00EF3B24">
        <w:rPr>
          <w:rFonts w:ascii="Times New Roman" w:hAnsi="Times New Roman"/>
        </w:rPr>
        <w:t xml:space="preserve">Wycinki rękawa z każdej z zastosowanych średnic rękawa na danym odcinku/ulicy </w:t>
      </w:r>
      <w:r w:rsidR="000F2D0A">
        <w:rPr>
          <w:rFonts w:ascii="Times New Roman" w:hAnsi="Times New Roman"/>
        </w:rPr>
        <w:br/>
      </w:r>
      <w:r w:rsidRPr="00EF3B24">
        <w:rPr>
          <w:rFonts w:ascii="Times New Roman" w:hAnsi="Times New Roman"/>
        </w:rPr>
        <w:t>w obecności pracownika PWiK Sp. z o. o. w Kaliszu (wyznaczonego przez Koordynatora) bezpośrednio z odcinków poddawanych renowacji.</w:t>
      </w:r>
    </w:p>
    <w:p w14:paraId="60B4CE11" w14:textId="77777777" w:rsidR="000F2D0A" w:rsidRPr="000F2D0A" w:rsidRDefault="000F2D0A" w:rsidP="000F2D0A">
      <w:pPr>
        <w:pStyle w:val="Akapitzlist"/>
        <w:spacing w:before="360" w:line="259" w:lineRule="auto"/>
        <w:ind w:left="1701"/>
        <w:jc w:val="both"/>
        <w:rPr>
          <w:rFonts w:ascii="Times New Roman" w:hAnsi="Times New Roman"/>
          <w:bCs/>
          <w:color w:val="000000" w:themeColor="text1"/>
        </w:rPr>
      </w:pPr>
    </w:p>
    <w:p w14:paraId="7BDDB26D" w14:textId="636AE99F" w:rsidR="002361CA" w:rsidRDefault="002361CA" w:rsidP="00ED3714">
      <w:pPr>
        <w:pStyle w:val="Akapitzlist"/>
        <w:numPr>
          <w:ilvl w:val="0"/>
          <w:numId w:val="2"/>
        </w:numPr>
        <w:spacing w:before="360" w:line="259" w:lineRule="auto"/>
        <w:jc w:val="both"/>
        <w:rPr>
          <w:rFonts w:ascii="Times New Roman" w:hAnsi="Times New Roman"/>
          <w:bCs/>
          <w:color w:val="000000" w:themeColor="text1"/>
        </w:rPr>
      </w:pPr>
      <w:r w:rsidRPr="00ED3714">
        <w:rPr>
          <w:rFonts w:ascii="Times New Roman" w:hAnsi="Times New Roman"/>
          <w:bCs/>
          <w:color w:val="000000" w:themeColor="text1"/>
        </w:rPr>
        <w:t>Postępowanie prowadzone będzie w trybie zapytania ofertowego zgodnie z §5 pkt. II Regulaminu Udzielania Zamówień.</w:t>
      </w:r>
    </w:p>
    <w:bookmarkEnd w:id="3"/>
    <w:p w14:paraId="71E2E94A" w14:textId="77777777" w:rsidR="00ED3714" w:rsidRDefault="00ED3714" w:rsidP="00ED3714">
      <w:pPr>
        <w:pStyle w:val="Akapitzlist"/>
        <w:spacing w:before="360" w:line="259" w:lineRule="auto"/>
        <w:ind w:left="502"/>
        <w:jc w:val="both"/>
        <w:rPr>
          <w:rFonts w:ascii="Times New Roman" w:hAnsi="Times New Roman"/>
          <w:bCs/>
          <w:color w:val="000000" w:themeColor="text1"/>
        </w:rPr>
      </w:pPr>
    </w:p>
    <w:p w14:paraId="1CF16216" w14:textId="716647CF" w:rsidR="00242CB5" w:rsidRPr="00ED3714" w:rsidRDefault="00242CB5" w:rsidP="00ED3714">
      <w:pPr>
        <w:pStyle w:val="Akapitzlist"/>
        <w:numPr>
          <w:ilvl w:val="0"/>
          <w:numId w:val="2"/>
        </w:numPr>
        <w:spacing w:before="360" w:line="259" w:lineRule="auto"/>
        <w:jc w:val="both"/>
        <w:rPr>
          <w:rFonts w:ascii="Times New Roman" w:hAnsi="Times New Roman"/>
          <w:bCs/>
          <w:color w:val="000000" w:themeColor="text1"/>
        </w:rPr>
      </w:pPr>
      <w:r w:rsidRPr="00ED3714">
        <w:rPr>
          <w:rFonts w:ascii="Times New Roman" w:hAnsi="Times New Roman"/>
          <w:b/>
          <w:color w:val="000000" w:themeColor="text1"/>
        </w:rPr>
        <w:t>Warunki udziału w postępowaniu i opis sposobu dokonywania oceny ich spełnienia.</w:t>
      </w:r>
    </w:p>
    <w:p w14:paraId="629DBA83" w14:textId="77777777" w:rsidR="00242CB5" w:rsidRPr="00242CB5" w:rsidRDefault="00242CB5" w:rsidP="00242CB5">
      <w:pPr>
        <w:pStyle w:val="Akapitzlist"/>
        <w:spacing w:before="360" w:line="259" w:lineRule="auto"/>
        <w:ind w:left="567"/>
        <w:rPr>
          <w:rFonts w:ascii="Times New Roman" w:hAnsi="Times New Roman"/>
          <w:b/>
          <w:color w:val="000000" w:themeColor="text1"/>
        </w:rPr>
      </w:pPr>
    </w:p>
    <w:p w14:paraId="734CAD2C" w14:textId="49BAB1A6" w:rsidR="00242CB5" w:rsidRPr="00934FEE" w:rsidRDefault="00242CB5">
      <w:pPr>
        <w:pStyle w:val="Akapitzlist"/>
        <w:numPr>
          <w:ilvl w:val="1"/>
          <w:numId w:val="19"/>
        </w:numPr>
        <w:spacing w:before="120" w:after="240"/>
        <w:ind w:left="1134" w:hanging="567"/>
        <w:jc w:val="both"/>
        <w:rPr>
          <w:rFonts w:ascii="Times New Roman" w:hAnsi="Times New Roman"/>
          <w:color w:val="000000" w:themeColor="text1"/>
        </w:rPr>
      </w:pPr>
      <w:r w:rsidRPr="00934FEE">
        <w:rPr>
          <w:rFonts w:ascii="Times New Roman" w:hAnsi="Times New Roman"/>
          <w:color w:val="000000" w:themeColor="text1"/>
        </w:rPr>
        <w:t xml:space="preserve">O </w:t>
      </w:r>
      <w:bookmarkStart w:id="5" w:name="_Hlk139977655"/>
      <w:r w:rsidRPr="00934FEE">
        <w:rPr>
          <w:rFonts w:ascii="Times New Roman" w:hAnsi="Times New Roman"/>
          <w:color w:val="000000" w:themeColor="text1"/>
        </w:rPr>
        <w:t xml:space="preserve">udzielenie zamówienia mogą ubiegać się Wykonawcy, którzy </w:t>
      </w:r>
      <w:bookmarkEnd w:id="5"/>
      <w:r w:rsidRPr="00934FEE">
        <w:rPr>
          <w:rFonts w:ascii="Times New Roman" w:hAnsi="Times New Roman"/>
          <w:color w:val="000000" w:themeColor="text1"/>
        </w:rPr>
        <w:t xml:space="preserve">nie podlegają wykluczeniu </w:t>
      </w:r>
      <w:r w:rsidR="00934FEE">
        <w:rPr>
          <w:rFonts w:ascii="Times New Roman" w:hAnsi="Times New Roman"/>
          <w:color w:val="000000" w:themeColor="text1"/>
        </w:rPr>
        <w:br/>
      </w:r>
      <w:r w:rsidRPr="00934FEE">
        <w:rPr>
          <w:rFonts w:ascii="Times New Roman" w:hAnsi="Times New Roman"/>
          <w:color w:val="000000" w:themeColor="text1"/>
        </w:rPr>
        <w:t xml:space="preserve">z powodów, o których mowa w §4 pkt. II ppkt. 4 Regulaminu Udzielania Zamówień </w:t>
      </w:r>
      <w:r w:rsidRPr="00934FEE">
        <w:rPr>
          <w:rFonts w:ascii="Times New Roman" w:hAnsi="Times New Roman"/>
          <w:color w:val="000000" w:themeColor="text1"/>
          <w:lang w:bidi="he-IL"/>
        </w:rPr>
        <w:t xml:space="preserve">PWiK </w:t>
      </w:r>
      <w:r w:rsidR="00934FEE">
        <w:rPr>
          <w:rFonts w:ascii="Times New Roman" w:hAnsi="Times New Roman"/>
          <w:color w:val="000000" w:themeColor="text1"/>
          <w:lang w:bidi="he-IL"/>
        </w:rPr>
        <w:br/>
      </w:r>
      <w:r w:rsidRPr="00934FEE">
        <w:rPr>
          <w:rFonts w:ascii="Times New Roman" w:hAnsi="Times New Roman"/>
          <w:color w:val="000000" w:themeColor="text1"/>
          <w:lang w:bidi="he-IL"/>
        </w:rPr>
        <w:t>Sp. z o.o</w:t>
      </w:r>
      <w:r w:rsidRPr="00934FEE">
        <w:rPr>
          <w:rFonts w:ascii="Times New Roman" w:hAnsi="Times New Roman"/>
          <w:color w:val="000000" w:themeColor="text1"/>
        </w:rPr>
        <w:t>.</w:t>
      </w:r>
    </w:p>
    <w:p w14:paraId="5F9C6040" w14:textId="77777777" w:rsidR="00242CB5" w:rsidRPr="00934FEE" w:rsidRDefault="00242CB5">
      <w:pPr>
        <w:pStyle w:val="Akapitzlist"/>
        <w:numPr>
          <w:ilvl w:val="1"/>
          <w:numId w:val="19"/>
        </w:numPr>
        <w:spacing w:before="120" w:after="240"/>
        <w:ind w:left="1134" w:hanging="567"/>
        <w:jc w:val="both"/>
        <w:rPr>
          <w:rFonts w:ascii="Times New Roman" w:hAnsi="Times New Roman"/>
          <w:color w:val="000000" w:themeColor="text1"/>
        </w:rPr>
      </w:pPr>
      <w:r w:rsidRPr="00934FEE">
        <w:rPr>
          <w:rFonts w:ascii="Times New Roman" w:hAnsi="Times New Roman"/>
          <w:color w:val="000000" w:themeColor="text1"/>
        </w:rPr>
        <w:t>O udzielenie zamówienia mogą ubiegać się Wykonawcy, którzy spełniają warunki dotyczące:</w:t>
      </w:r>
    </w:p>
    <w:p w14:paraId="0D256D6A" w14:textId="1CADDDA5" w:rsidR="00242CB5" w:rsidRPr="00934FEE" w:rsidRDefault="00242CB5">
      <w:pPr>
        <w:pStyle w:val="Akapitzlist"/>
        <w:numPr>
          <w:ilvl w:val="2"/>
          <w:numId w:val="19"/>
        </w:numPr>
        <w:spacing w:before="120" w:after="240"/>
        <w:ind w:left="1701" w:hanging="567"/>
        <w:jc w:val="both"/>
        <w:rPr>
          <w:rFonts w:ascii="Times New Roman" w:hAnsi="Times New Roman"/>
          <w:color w:val="000000" w:themeColor="text1"/>
        </w:rPr>
      </w:pPr>
      <w:r w:rsidRPr="00934FEE">
        <w:rPr>
          <w:rFonts w:ascii="Times New Roman" w:hAnsi="Times New Roman"/>
          <w:color w:val="000000" w:themeColor="text1"/>
        </w:rPr>
        <w:t xml:space="preserve">posiadania kompetencji i/lub uprawnień do prowadzenia określonej działalności zawodowej, o ile wynika to z odrębnych przepisów oraz dysponowania osobami zdolnymi do wykonywania przedmiotu zamówienia: </w:t>
      </w:r>
      <w:bookmarkStart w:id="6" w:name="_Hlk140484682"/>
      <w:r w:rsidRPr="00934FEE">
        <w:rPr>
          <w:rFonts w:ascii="Times New Roman" w:hAnsi="Times New Roman"/>
          <w:color w:val="000000" w:themeColor="text1"/>
        </w:rPr>
        <w:t>Zamawiający odstępuje od wymagania podmiotowych środków dowodowych w tym zakresie;</w:t>
      </w:r>
    </w:p>
    <w:bookmarkEnd w:id="6"/>
    <w:p w14:paraId="6FE34024" w14:textId="77777777" w:rsidR="00242CB5" w:rsidRPr="00934FEE" w:rsidRDefault="00242CB5">
      <w:pPr>
        <w:pStyle w:val="Akapitzlist"/>
        <w:numPr>
          <w:ilvl w:val="2"/>
          <w:numId w:val="19"/>
        </w:numPr>
        <w:spacing w:before="120" w:after="240"/>
        <w:ind w:left="1701" w:hanging="567"/>
        <w:jc w:val="both"/>
        <w:rPr>
          <w:rFonts w:ascii="Times New Roman" w:hAnsi="Times New Roman"/>
          <w:color w:val="000000" w:themeColor="text1"/>
        </w:rPr>
      </w:pPr>
      <w:r w:rsidRPr="00934FEE">
        <w:rPr>
          <w:rFonts w:ascii="Times New Roman" w:hAnsi="Times New Roman"/>
          <w:color w:val="000000" w:themeColor="text1"/>
        </w:rPr>
        <w:t xml:space="preserve">sytuacji ekonomicznej lub finansowej zapewniającej wykonanie zadania: </w:t>
      </w:r>
    </w:p>
    <w:p w14:paraId="7C208D9A" w14:textId="77777777" w:rsidR="00242CB5" w:rsidRPr="00934FEE" w:rsidRDefault="00242CB5" w:rsidP="00242CB5">
      <w:pPr>
        <w:pStyle w:val="Akapitzlist"/>
        <w:spacing w:before="120" w:after="240"/>
        <w:ind w:left="1701"/>
        <w:jc w:val="both"/>
        <w:rPr>
          <w:rFonts w:ascii="Times New Roman" w:hAnsi="Times New Roman"/>
          <w:color w:val="000000" w:themeColor="text1"/>
        </w:rPr>
      </w:pPr>
      <w:r w:rsidRPr="00934FEE">
        <w:rPr>
          <w:rFonts w:ascii="Times New Roman" w:hAnsi="Times New Roman"/>
          <w:color w:val="000000" w:themeColor="text1"/>
        </w:rPr>
        <w:t xml:space="preserve">Zamawiający odstępuje od wymagania podmiotowych środków dowodowych </w:t>
      </w:r>
      <w:r w:rsidRPr="00934FEE">
        <w:rPr>
          <w:rFonts w:ascii="Times New Roman" w:hAnsi="Times New Roman"/>
          <w:color w:val="000000" w:themeColor="text1"/>
        </w:rPr>
        <w:br/>
        <w:t>w tym zakresie;</w:t>
      </w:r>
    </w:p>
    <w:p w14:paraId="07E535C6" w14:textId="77777777" w:rsidR="00242CB5" w:rsidRPr="00934FEE" w:rsidRDefault="00242CB5">
      <w:pPr>
        <w:pStyle w:val="Akapitzlist"/>
        <w:numPr>
          <w:ilvl w:val="2"/>
          <w:numId w:val="19"/>
        </w:numPr>
        <w:spacing w:before="120" w:after="240"/>
        <w:ind w:left="1701" w:hanging="567"/>
        <w:jc w:val="both"/>
        <w:rPr>
          <w:rFonts w:ascii="Times New Roman" w:hAnsi="Times New Roman"/>
          <w:color w:val="000000" w:themeColor="text1"/>
        </w:rPr>
      </w:pPr>
      <w:r w:rsidRPr="00934FEE">
        <w:rPr>
          <w:rFonts w:ascii="Times New Roman" w:hAnsi="Times New Roman"/>
          <w:color w:val="000000" w:themeColor="text1"/>
        </w:rPr>
        <w:t>zdolności technicznej lub zawodowej:</w:t>
      </w:r>
    </w:p>
    <w:p w14:paraId="7F4CA4E6" w14:textId="2877A720" w:rsidR="00242CB5" w:rsidRPr="00934FEE" w:rsidRDefault="00242CB5">
      <w:pPr>
        <w:pStyle w:val="Akapitzlist"/>
        <w:numPr>
          <w:ilvl w:val="0"/>
          <w:numId w:val="20"/>
        </w:numPr>
        <w:spacing w:before="120" w:after="240" w:line="240" w:lineRule="auto"/>
        <w:ind w:left="2268" w:hanging="567"/>
        <w:jc w:val="both"/>
        <w:rPr>
          <w:rFonts w:ascii="Times New Roman" w:hAnsi="Times New Roman"/>
          <w:color w:val="000000" w:themeColor="text1"/>
        </w:rPr>
      </w:pPr>
      <w:r w:rsidRPr="00934FEE">
        <w:rPr>
          <w:rFonts w:ascii="Times New Roman" w:hAnsi="Times New Roman"/>
          <w:color w:val="000000" w:themeColor="text1"/>
        </w:rPr>
        <w:t xml:space="preserve">Wykonawca winien dysponować osobami zdolnymi do realizacji zamówienia, </w:t>
      </w:r>
      <w:r w:rsidR="00934FEE" w:rsidRPr="00934FEE">
        <w:rPr>
          <w:rFonts w:ascii="Times New Roman" w:hAnsi="Times New Roman"/>
          <w:color w:val="000000" w:themeColor="text1"/>
        </w:rPr>
        <w:t>którzy posiadają wymagane uprawnienia, jeżeli ustawa nakł</w:t>
      </w:r>
      <w:r w:rsidR="00E70D0C">
        <w:rPr>
          <w:rFonts w:ascii="Times New Roman" w:hAnsi="Times New Roman"/>
          <w:color w:val="000000" w:themeColor="text1"/>
        </w:rPr>
        <w:t>a</w:t>
      </w:r>
      <w:r w:rsidR="00934FEE" w:rsidRPr="00934FEE">
        <w:rPr>
          <w:rFonts w:ascii="Times New Roman" w:hAnsi="Times New Roman"/>
          <w:color w:val="000000" w:themeColor="text1"/>
        </w:rPr>
        <w:t>da obowiązek posiadania takich uprawnień;</w:t>
      </w:r>
    </w:p>
    <w:p w14:paraId="78C9EA67" w14:textId="2D6DDDEF" w:rsidR="00242CB5" w:rsidRPr="00934FEE" w:rsidRDefault="00242CB5">
      <w:pPr>
        <w:pStyle w:val="Akapitzlist"/>
        <w:numPr>
          <w:ilvl w:val="0"/>
          <w:numId w:val="21"/>
        </w:numPr>
        <w:spacing w:before="120" w:after="240"/>
        <w:ind w:left="2268" w:hanging="567"/>
        <w:jc w:val="both"/>
        <w:rPr>
          <w:rFonts w:ascii="Times New Roman" w:hAnsi="Times New Roman"/>
          <w:color w:val="000000" w:themeColor="text1"/>
        </w:rPr>
      </w:pPr>
      <w:r w:rsidRPr="00934FEE">
        <w:rPr>
          <w:rFonts w:ascii="Times New Roman" w:hAnsi="Times New Roman"/>
          <w:color w:val="000000" w:themeColor="text1"/>
        </w:rPr>
        <w:t>Wykonawca winien wykazać, że dysponuje sprzętem zapewniającym realizację zamówienia</w:t>
      </w:r>
      <w:r w:rsidR="00934FEE" w:rsidRPr="00934FEE">
        <w:rPr>
          <w:rFonts w:ascii="Times New Roman" w:hAnsi="Times New Roman"/>
          <w:color w:val="000000" w:themeColor="text1"/>
        </w:rPr>
        <w:t>.</w:t>
      </w:r>
    </w:p>
    <w:p w14:paraId="49FA1CF9" w14:textId="77777777" w:rsidR="00242CB5" w:rsidRPr="00934FEE" w:rsidRDefault="00242CB5">
      <w:pPr>
        <w:pStyle w:val="Akapitzlist"/>
        <w:numPr>
          <w:ilvl w:val="2"/>
          <w:numId w:val="19"/>
        </w:numPr>
        <w:spacing w:before="120" w:after="240"/>
        <w:ind w:left="1701" w:hanging="567"/>
        <w:jc w:val="both"/>
        <w:rPr>
          <w:rFonts w:ascii="Times New Roman" w:hAnsi="Times New Roman"/>
          <w:color w:val="000000" w:themeColor="text1"/>
        </w:rPr>
      </w:pPr>
      <w:r w:rsidRPr="00934FEE">
        <w:rPr>
          <w:rFonts w:ascii="Times New Roman" w:hAnsi="Times New Roman"/>
          <w:color w:val="000000" w:themeColor="text1"/>
        </w:rPr>
        <w:t>Wiedzy i doświadczenia</w:t>
      </w:r>
    </w:p>
    <w:p w14:paraId="146DB57B" w14:textId="414FB8B6" w:rsidR="00FD3320" w:rsidRDefault="00242CB5" w:rsidP="00FD3320">
      <w:pPr>
        <w:pStyle w:val="Akapitzlist"/>
        <w:numPr>
          <w:ilvl w:val="0"/>
          <w:numId w:val="46"/>
        </w:numPr>
        <w:ind w:left="1134" w:hanging="567"/>
        <w:jc w:val="both"/>
        <w:rPr>
          <w:rFonts w:cs="Calibri"/>
        </w:rPr>
      </w:pPr>
      <w:r w:rsidRPr="00934FEE">
        <w:rPr>
          <w:rFonts w:ascii="Times New Roman" w:hAnsi="Times New Roman"/>
          <w:color w:val="000000" w:themeColor="text1"/>
        </w:rPr>
        <w:t xml:space="preserve">Wykonawca winien wykazać, że w okresie ostatnich 3 lat </w:t>
      </w:r>
      <w:bookmarkStart w:id="7" w:name="_Hlk145939702"/>
      <w:r w:rsidRPr="00934FEE">
        <w:rPr>
          <w:rFonts w:ascii="Times New Roman" w:hAnsi="Times New Roman"/>
          <w:color w:val="000000" w:themeColor="text1"/>
        </w:rPr>
        <w:t xml:space="preserve">przed upływem terminu składania ofert, a jeżeli okres prowadzenia działalności jest krótszy – w tym okresie, </w:t>
      </w:r>
      <w:r w:rsidR="00934FEE" w:rsidRPr="00934FEE">
        <w:rPr>
          <w:rFonts w:ascii="Times New Roman" w:hAnsi="Times New Roman"/>
          <w:color w:val="000000" w:themeColor="text1"/>
        </w:rPr>
        <w:t xml:space="preserve">wykonał prawidłowo minimum dwie </w:t>
      </w:r>
      <w:r w:rsidR="00FD3320" w:rsidRPr="00DD729F">
        <w:rPr>
          <w:rFonts w:cs="Calibri"/>
        </w:rPr>
        <w:t xml:space="preserve">roboty </w:t>
      </w:r>
      <w:r w:rsidR="00FD3320" w:rsidRPr="00E26B2A">
        <w:rPr>
          <w:rFonts w:cs="Calibri"/>
        </w:rPr>
        <w:t>polegające na renowacji kanalizacji sanitarnej o przekroju kołowym przy zastosowaniu rękawów z włókna szklanego utwardzanego promieniami UV o długości min 1000mb każda i każda z tych robót obejmowała w swoim zakresie renowację min. 300mb kanału DN1000</w:t>
      </w:r>
      <w:r w:rsidR="00FD3320">
        <w:rPr>
          <w:rFonts w:cs="Calibri"/>
        </w:rPr>
        <w:t>.</w:t>
      </w:r>
    </w:p>
    <w:p w14:paraId="1307FEAB" w14:textId="77777777" w:rsidR="00FD3320" w:rsidRPr="00FD3320" w:rsidRDefault="00FD3320" w:rsidP="00FD3320">
      <w:pPr>
        <w:pStyle w:val="Akapitzlist"/>
        <w:ind w:left="1134"/>
        <w:jc w:val="both"/>
        <w:rPr>
          <w:rFonts w:cs="Calibri"/>
        </w:rPr>
      </w:pPr>
    </w:p>
    <w:bookmarkEnd w:id="7"/>
    <w:p w14:paraId="57C09547" w14:textId="6ECBA2EC" w:rsidR="00C93D1B" w:rsidRPr="00E236C1" w:rsidRDefault="00C93D1B" w:rsidP="00AD3723">
      <w:pPr>
        <w:pStyle w:val="Akapitzlist"/>
        <w:widowControl w:val="0"/>
        <w:numPr>
          <w:ilvl w:val="0"/>
          <w:numId w:val="2"/>
        </w:numPr>
        <w:shd w:val="clear" w:color="auto" w:fill="FFFFFF"/>
        <w:autoSpaceDE w:val="0"/>
        <w:autoSpaceDN w:val="0"/>
        <w:adjustRightInd w:val="0"/>
        <w:spacing w:after="80"/>
        <w:ind w:left="567" w:right="5" w:hanging="502"/>
        <w:jc w:val="both"/>
        <w:rPr>
          <w:rFonts w:ascii="Times New Roman" w:eastAsia="Times New Roman" w:hAnsi="Times New Roman"/>
          <w:b/>
          <w:color w:val="020306"/>
          <w:shd w:val="clear" w:color="auto" w:fill="FFFFFF"/>
          <w:lang w:eastAsia="pl-PL"/>
        </w:rPr>
      </w:pPr>
      <w:r w:rsidRPr="00E236C1">
        <w:rPr>
          <w:rFonts w:ascii="Times New Roman" w:eastAsia="Times New Roman" w:hAnsi="Times New Roman"/>
          <w:b/>
          <w:color w:val="020306"/>
          <w:shd w:val="clear" w:color="auto" w:fill="FFFFFF"/>
          <w:lang w:eastAsia="pl-PL"/>
        </w:rPr>
        <w:t>Termin i miejsce wykonania zadania.</w:t>
      </w:r>
    </w:p>
    <w:p w14:paraId="122BB2B7" w14:textId="252CE2E8" w:rsidR="00E74572" w:rsidRPr="00082E62" w:rsidRDefault="00C93D1B">
      <w:pPr>
        <w:pStyle w:val="Akapitzlist"/>
        <w:widowControl w:val="0"/>
        <w:numPr>
          <w:ilvl w:val="0"/>
          <w:numId w:val="28"/>
        </w:numPr>
        <w:tabs>
          <w:tab w:val="left" w:pos="1134"/>
        </w:tabs>
        <w:spacing w:after="0"/>
        <w:ind w:left="1134" w:hanging="567"/>
        <w:jc w:val="both"/>
        <w:rPr>
          <w:rFonts w:ascii="Times New Roman" w:hAnsi="Times New Roman"/>
          <w:spacing w:val="-4"/>
        </w:rPr>
      </w:pPr>
      <w:r w:rsidRPr="00082E62">
        <w:rPr>
          <w:rFonts w:ascii="Times New Roman" w:hAnsi="Times New Roman"/>
        </w:rPr>
        <w:t xml:space="preserve">Termin </w:t>
      </w:r>
      <w:r w:rsidR="003E6651" w:rsidRPr="00082E62">
        <w:rPr>
          <w:rFonts w:ascii="Times New Roman" w:hAnsi="Times New Roman"/>
        </w:rPr>
        <w:t>rozpoczęcia</w:t>
      </w:r>
      <w:r w:rsidR="00DA29FB" w:rsidRPr="00082E62">
        <w:rPr>
          <w:rFonts w:ascii="Times New Roman" w:hAnsi="Times New Roman"/>
        </w:rPr>
        <w:t>:</w:t>
      </w:r>
      <w:r w:rsidR="00DA29FB" w:rsidRPr="00082E62">
        <w:rPr>
          <w:rFonts w:ascii="Times New Roman" w:hAnsi="Times New Roman"/>
        </w:rPr>
        <w:tab/>
      </w:r>
      <w:r w:rsidR="00E74572" w:rsidRPr="00082E62">
        <w:rPr>
          <w:rFonts w:ascii="Times New Roman" w:hAnsi="Times New Roman"/>
        </w:rPr>
        <w:t xml:space="preserve">        </w:t>
      </w:r>
      <w:r w:rsidR="00082E62">
        <w:rPr>
          <w:rFonts w:ascii="Times New Roman" w:hAnsi="Times New Roman"/>
        </w:rPr>
        <w:t xml:space="preserve">     </w:t>
      </w:r>
      <w:r w:rsidR="00DA29FB" w:rsidRPr="00082E62">
        <w:rPr>
          <w:rFonts w:ascii="Times New Roman" w:hAnsi="Times New Roman"/>
          <w:spacing w:val="-4"/>
        </w:rPr>
        <w:t xml:space="preserve">należy uzgodnić z Koordynatorem PWIK </w:t>
      </w:r>
      <w:r w:rsidR="00E74572" w:rsidRPr="00082E62">
        <w:rPr>
          <w:rFonts w:ascii="Times New Roman" w:hAnsi="Times New Roman"/>
          <w:spacing w:val="-4"/>
        </w:rPr>
        <w:t xml:space="preserve">Sp. z o.o.  </w:t>
      </w:r>
    </w:p>
    <w:p w14:paraId="3173DBDE" w14:textId="1BED11F5" w:rsidR="00C93D1B" w:rsidRPr="00E236C1" w:rsidRDefault="00E74572" w:rsidP="00F26E52">
      <w:pPr>
        <w:widowControl w:val="0"/>
        <w:tabs>
          <w:tab w:val="left" w:pos="1134"/>
        </w:tabs>
        <w:spacing w:after="120"/>
        <w:ind w:left="4248"/>
        <w:jc w:val="both"/>
        <w:rPr>
          <w:rFonts w:ascii="Times New Roman" w:hAnsi="Times New Roman"/>
          <w:spacing w:val="-4"/>
        </w:rPr>
      </w:pPr>
      <w:r w:rsidRPr="00F26E52">
        <w:rPr>
          <w:rFonts w:ascii="Times New Roman" w:hAnsi="Times New Roman"/>
          <w:spacing w:val="-6"/>
        </w:rPr>
        <w:t xml:space="preserve">z siedzibą </w:t>
      </w:r>
      <w:r w:rsidR="00DA29FB" w:rsidRPr="00F26E52">
        <w:rPr>
          <w:rFonts w:ascii="Times New Roman" w:hAnsi="Times New Roman"/>
          <w:spacing w:val="-6"/>
        </w:rPr>
        <w:t>w Kaliszu (jednakże nie później niż w terminie</w:t>
      </w:r>
      <w:r w:rsidR="00DA29FB" w:rsidRPr="00E236C1">
        <w:rPr>
          <w:rFonts w:ascii="Times New Roman" w:hAnsi="Times New Roman"/>
          <w:spacing w:val="-4"/>
        </w:rPr>
        <w:t xml:space="preserve"> </w:t>
      </w:r>
      <w:r w:rsidR="003A54C5">
        <w:rPr>
          <w:rFonts w:ascii="Times New Roman" w:hAnsi="Times New Roman"/>
          <w:spacing w:val="-4"/>
        </w:rPr>
        <w:t xml:space="preserve">7 </w:t>
      </w:r>
      <w:r w:rsidR="00DA29FB" w:rsidRPr="00E236C1">
        <w:rPr>
          <w:rFonts w:ascii="Times New Roman" w:hAnsi="Times New Roman"/>
          <w:spacing w:val="-4"/>
        </w:rPr>
        <w:t>dni</w:t>
      </w:r>
      <w:r w:rsidR="00F26E52">
        <w:rPr>
          <w:rFonts w:ascii="Times New Roman" w:hAnsi="Times New Roman"/>
          <w:spacing w:val="-4"/>
        </w:rPr>
        <w:br/>
        <w:t>kalendarzowych</w:t>
      </w:r>
      <w:r w:rsidR="00DA29FB" w:rsidRPr="00E236C1">
        <w:rPr>
          <w:rFonts w:ascii="Times New Roman" w:hAnsi="Times New Roman"/>
          <w:spacing w:val="-4"/>
        </w:rPr>
        <w:t xml:space="preserve"> od daty podpisania umowy)</w:t>
      </w:r>
      <w:r w:rsidR="00E236C1">
        <w:rPr>
          <w:rFonts w:ascii="Times New Roman" w:hAnsi="Times New Roman"/>
          <w:spacing w:val="-4"/>
        </w:rPr>
        <w:t>.</w:t>
      </w:r>
    </w:p>
    <w:p w14:paraId="7FCC573E" w14:textId="7034F722" w:rsidR="00B156FD" w:rsidRDefault="00C93D1B" w:rsidP="009A1378">
      <w:pPr>
        <w:pStyle w:val="Akapitzlist"/>
        <w:widowControl w:val="0"/>
        <w:numPr>
          <w:ilvl w:val="0"/>
          <w:numId w:val="28"/>
        </w:numPr>
        <w:tabs>
          <w:tab w:val="left" w:pos="1134"/>
        </w:tabs>
        <w:spacing w:after="240"/>
        <w:ind w:left="1134" w:hanging="567"/>
        <w:jc w:val="both"/>
        <w:rPr>
          <w:rFonts w:ascii="Times New Roman" w:hAnsi="Times New Roman"/>
        </w:rPr>
      </w:pPr>
      <w:r w:rsidRPr="00082E62">
        <w:rPr>
          <w:rFonts w:ascii="Times New Roman" w:hAnsi="Times New Roman"/>
        </w:rPr>
        <w:t xml:space="preserve">Termin </w:t>
      </w:r>
      <w:r w:rsidR="00D947C0" w:rsidRPr="00082E62">
        <w:rPr>
          <w:rFonts w:ascii="Times New Roman" w:hAnsi="Times New Roman"/>
        </w:rPr>
        <w:t xml:space="preserve">zakończenia </w:t>
      </w:r>
      <w:r w:rsidR="00A4159E" w:rsidRPr="00082E62">
        <w:rPr>
          <w:rFonts w:ascii="Times New Roman" w:hAnsi="Times New Roman"/>
        </w:rPr>
        <w:t xml:space="preserve">i </w:t>
      </w:r>
      <w:r w:rsidR="00DD4D76" w:rsidRPr="00082E62">
        <w:rPr>
          <w:rFonts w:ascii="Times New Roman" w:hAnsi="Times New Roman"/>
        </w:rPr>
        <w:t xml:space="preserve">rozliczenia zadania: </w:t>
      </w:r>
      <w:r w:rsidR="00E73BBB">
        <w:rPr>
          <w:rFonts w:ascii="Times New Roman" w:hAnsi="Times New Roman"/>
        </w:rPr>
        <w:t>3</w:t>
      </w:r>
      <w:r w:rsidR="003B676D">
        <w:rPr>
          <w:rFonts w:ascii="Times New Roman" w:hAnsi="Times New Roman"/>
        </w:rPr>
        <w:t>0</w:t>
      </w:r>
      <w:r w:rsidR="009F447F" w:rsidRPr="00082E62">
        <w:rPr>
          <w:rFonts w:ascii="Times New Roman" w:hAnsi="Times New Roman"/>
        </w:rPr>
        <w:t>.</w:t>
      </w:r>
      <w:r w:rsidR="00CE5361" w:rsidRPr="00082E62">
        <w:rPr>
          <w:rFonts w:ascii="Times New Roman" w:hAnsi="Times New Roman"/>
        </w:rPr>
        <w:t>1</w:t>
      </w:r>
      <w:r w:rsidR="00E73BBB">
        <w:rPr>
          <w:rFonts w:ascii="Times New Roman" w:hAnsi="Times New Roman"/>
        </w:rPr>
        <w:t>0</w:t>
      </w:r>
      <w:r w:rsidR="009F447F" w:rsidRPr="00082E62">
        <w:rPr>
          <w:rFonts w:ascii="Times New Roman" w:hAnsi="Times New Roman"/>
        </w:rPr>
        <w:t>.202</w:t>
      </w:r>
      <w:r w:rsidR="00E73BBB">
        <w:rPr>
          <w:rFonts w:ascii="Times New Roman" w:hAnsi="Times New Roman"/>
        </w:rPr>
        <w:t>4</w:t>
      </w:r>
      <w:r w:rsidR="009F447F" w:rsidRPr="00082E62">
        <w:rPr>
          <w:rFonts w:ascii="Times New Roman" w:hAnsi="Times New Roman"/>
        </w:rPr>
        <w:t>r.</w:t>
      </w:r>
    </w:p>
    <w:p w14:paraId="1CFC42EC" w14:textId="77777777" w:rsidR="009A1378" w:rsidRPr="009A1378" w:rsidRDefault="009A1378" w:rsidP="009A1378">
      <w:pPr>
        <w:pStyle w:val="Akapitzlist"/>
        <w:widowControl w:val="0"/>
        <w:tabs>
          <w:tab w:val="left" w:pos="1134"/>
        </w:tabs>
        <w:spacing w:after="240"/>
        <w:ind w:left="1134"/>
        <w:jc w:val="both"/>
        <w:rPr>
          <w:rFonts w:ascii="Times New Roman" w:hAnsi="Times New Roman"/>
        </w:rPr>
      </w:pPr>
    </w:p>
    <w:p w14:paraId="105FDB1C" w14:textId="77777777" w:rsidR="00C93D1B" w:rsidRPr="00E236C1" w:rsidRDefault="00C93D1B" w:rsidP="00AD3723">
      <w:pPr>
        <w:pStyle w:val="Akapitzlist"/>
        <w:numPr>
          <w:ilvl w:val="0"/>
          <w:numId w:val="2"/>
        </w:numPr>
        <w:spacing w:after="0" w:line="360" w:lineRule="auto"/>
        <w:ind w:left="567" w:hanging="567"/>
        <w:jc w:val="both"/>
        <w:rPr>
          <w:rFonts w:ascii="Times New Roman" w:hAnsi="Times New Roman"/>
          <w:b/>
        </w:rPr>
      </w:pPr>
      <w:r w:rsidRPr="00E236C1">
        <w:rPr>
          <w:rFonts w:ascii="Times New Roman" w:hAnsi="Times New Roman"/>
          <w:b/>
        </w:rPr>
        <w:t>Forma płatności.</w:t>
      </w:r>
    </w:p>
    <w:p w14:paraId="486575D9" w14:textId="101262A4" w:rsidR="00933B54" w:rsidRPr="003B6FCE" w:rsidRDefault="00C93D1B" w:rsidP="003B6FCE">
      <w:pPr>
        <w:pStyle w:val="Akapitzlist"/>
        <w:numPr>
          <w:ilvl w:val="0"/>
          <w:numId w:val="31"/>
        </w:numPr>
        <w:ind w:left="1134" w:hanging="567"/>
        <w:rPr>
          <w:rFonts w:ascii="Times New Roman" w:hAnsi="Times New Roman"/>
        </w:rPr>
      </w:pPr>
      <w:r w:rsidRPr="00E236C1">
        <w:rPr>
          <w:rFonts w:ascii="Times New Roman" w:hAnsi="Times New Roman"/>
        </w:rPr>
        <w:t xml:space="preserve">Termin płatności: przelew, min. </w:t>
      </w:r>
      <w:r w:rsidR="0026205F" w:rsidRPr="0026205F">
        <w:rPr>
          <w:rFonts w:ascii="Times New Roman" w:hAnsi="Times New Roman"/>
        </w:rPr>
        <w:t>14 dni licząc od daty doręczenia prawidłowo wystawionej faktury wraz z dokumentami rozliczeniowymi.</w:t>
      </w:r>
    </w:p>
    <w:p w14:paraId="4A432213" w14:textId="4C69ECAB" w:rsidR="00C07A62" w:rsidRPr="00934FEE" w:rsidRDefault="00C07A62" w:rsidP="0026205F">
      <w:pPr>
        <w:pStyle w:val="Akapitzlist"/>
        <w:numPr>
          <w:ilvl w:val="0"/>
          <w:numId w:val="31"/>
        </w:numPr>
        <w:spacing w:after="0"/>
        <w:ind w:left="1134" w:hanging="567"/>
        <w:jc w:val="both"/>
        <w:rPr>
          <w:rFonts w:ascii="Times New Roman" w:hAnsi="Times New Roman"/>
        </w:rPr>
      </w:pPr>
      <w:r w:rsidRPr="00934FEE">
        <w:rPr>
          <w:rFonts w:ascii="Times New Roman" w:hAnsi="Times New Roman"/>
        </w:rPr>
        <w:lastRenderedPageBreak/>
        <w:t>Wynagrodzenie ryczałtowe zostanie pomniejszone o kwotę wynikającą z kosztów poniesionych za zajęcie pasa drogowego, na podstawie faktury Vat wystawionej po podpisaniu protokołu odbioru końcowego.</w:t>
      </w:r>
    </w:p>
    <w:p w14:paraId="7766D3E7" w14:textId="77777777" w:rsidR="00E46A90" w:rsidRPr="00934FEE" w:rsidRDefault="00E46A90" w:rsidP="00E46A90">
      <w:pPr>
        <w:pStyle w:val="Akapitzlist"/>
        <w:spacing w:after="120"/>
        <w:ind w:left="502"/>
        <w:jc w:val="both"/>
        <w:rPr>
          <w:rFonts w:ascii="Times New Roman" w:hAnsi="Times New Roman"/>
        </w:rPr>
      </w:pPr>
    </w:p>
    <w:p w14:paraId="3EDC4F76" w14:textId="77777777" w:rsidR="00C93D1B" w:rsidRPr="00E65F62" w:rsidRDefault="00C93D1B" w:rsidP="00E65F62">
      <w:pPr>
        <w:pStyle w:val="Akapitzlist"/>
        <w:numPr>
          <w:ilvl w:val="0"/>
          <w:numId w:val="2"/>
        </w:numPr>
        <w:spacing w:after="0" w:line="360" w:lineRule="auto"/>
        <w:ind w:left="567" w:hanging="567"/>
        <w:jc w:val="both"/>
        <w:rPr>
          <w:rFonts w:ascii="Times New Roman" w:hAnsi="Times New Roman"/>
          <w:b/>
        </w:rPr>
      </w:pPr>
      <w:r w:rsidRPr="00E65F62">
        <w:rPr>
          <w:rFonts w:ascii="Times New Roman" w:hAnsi="Times New Roman"/>
          <w:b/>
        </w:rPr>
        <w:t xml:space="preserve">Warunki gwarancji: </w:t>
      </w:r>
    </w:p>
    <w:p w14:paraId="24E1362A" w14:textId="6951DE39" w:rsidR="00933B54" w:rsidRPr="00E236C1" w:rsidRDefault="00C93D1B">
      <w:pPr>
        <w:pStyle w:val="Akapitzlist"/>
        <w:numPr>
          <w:ilvl w:val="0"/>
          <w:numId w:val="16"/>
        </w:numPr>
        <w:spacing w:after="120"/>
        <w:ind w:left="1134" w:hanging="567"/>
        <w:jc w:val="both"/>
        <w:rPr>
          <w:rFonts w:ascii="Times New Roman" w:hAnsi="Times New Roman"/>
        </w:rPr>
      </w:pPr>
      <w:r w:rsidRPr="00E236C1">
        <w:rPr>
          <w:rFonts w:ascii="Times New Roman" w:hAnsi="Times New Roman"/>
        </w:rPr>
        <w:t xml:space="preserve">Gwarancja: </w:t>
      </w:r>
      <w:r w:rsidR="00CD0BF3">
        <w:rPr>
          <w:rFonts w:ascii="Times New Roman" w:hAnsi="Times New Roman"/>
        </w:rPr>
        <w:t>60 m-cy</w:t>
      </w:r>
      <w:r w:rsidRPr="00E236C1">
        <w:rPr>
          <w:rFonts w:ascii="Times New Roman" w:hAnsi="Times New Roman"/>
        </w:rPr>
        <w:t xml:space="preserve"> od daty podpisania protokołu odbioru końcowego. </w:t>
      </w:r>
    </w:p>
    <w:p w14:paraId="414E5749" w14:textId="6EFE48A0" w:rsidR="00694429" w:rsidRDefault="00694429">
      <w:pPr>
        <w:pStyle w:val="Akapitzlist"/>
        <w:numPr>
          <w:ilvl w:val="0"/>
          <w:numId w:val="16"/>
        </w:numPr>
        <w:spacing w:after="120"/>
        <w:ind w:left="1134" w:hanging="567"/>
        <w:jc w:val="both"/>
        <w:rPr>
          <w:rFonts w:ascii="Times New Roman" w:hAnsi="Times New Roman"/>
        </w:rPr>
      </w:pPr>
      <w:r w:rsidRPr="00E236C1">
        <w:rPr>
          <w:rFonts w:ascii="Times New Roman" w:hAnsi="Times New Roman"/>
        </w:rPr>
        <w:t>Termin gwarancji biegnie od dnia następującego po odbiorze końcowym robót.</w:t>
      </w:r>
    </w:p>
    <w:p w14:paraId="00478185" w14:textId="0079E205" w:rsidR="00934FEE" w:rsidRPr="00CD0BF3" w:rsidRDefault="00934FEE">
      <w:pPr>
        <w:pStyle w:val="Akapitzlist"/>
        <w:numPr>
          <w:ilvl w:val="0"/>
          <w:numId w:val="16"/>
        </w:numPr>
        <w:ind w:left="1134" w:hanging="567"/>
        <w:rPr>
          <w:rFonts w:ascii="Times New Roman" w:hAnsi="Times New Roman"/>
          <w:color w:val="000000" w:themeColor="text1"/>
          <w:spacing w:val="-8"/>
        </w:rPr>
      </w:pPr>
      <w:r w:rsidRPr="00CD0BF3">
        <w:rPr>
          <w:rFonts w:ascii="Times New Roman" w:hAnsi="Times New Roman"/>
          <w:color w:val="000000" w:themeColor="text1"/>
          <w:spacing w:val="-8"/>
        </w:rPr>
        <w:t>Okres rękojmi za wady biegnie równo z okresem gwarancji.</w:t>
      </w:r>
    </w:p>
    <w:p w14:paraId="681AA219" w14:textId="6C090B97" w:rsidR="00934FEE" w:rsidRPr="005F044F" w:rsidRDefault="00694429">
      <w:pPr>
        <w:pStyle w:val="Akapitzlist"/>
        <w:numPr>
          <w:ilvl w:val="0"/>
          <w:numId w:val="16"/>
        </w:numPr>
        <w:spacing w:after="120"/>
        <w:ind w:left="1134" w:hanging="567"/>
        <w:jc w:val="both"/>
        <w:rPr>
          <w:rFonts w:ascii="Times New Roman" w:hAnsi="Times New Roman"/>
        </w:rPr>
      </w:pPr>
      <w:r w:rsidRPr="00E236C1">
        <w:rPr>
          <w:rFonts w:ascii="Times New Roman" w:hAnsi="Times New Roman"/>
        </w:rPr>
        <w:t>Wykonawca zobowiązany będzie do uczestnictwa w przeglądzie gwarancyjnym wyznaczonym przez Zamawiającego, ale nie później niż na miesiąc przed upływem okresu gwarancyjnego.</w:t>
      </w:r>
    </w:p>
    <w:p w14:paraId="1A8C6880" w14:textId="5EE090AA" w:rsidR="00694429" w:rsidRDefault="00694429">
      <w:pPr>
        <w:pStyle w:val="Akapitzlist"/>
        <w:numPr>
          <w:ilvl w:val="0"/>
          <w:numId w:val="16"/>
        </w:numPr>
        <w:spacing w:after="0"/>
        <w:ind w:left="1134" w:hanging="567"/>
        <w:jc w:val="both"/>
        <w:rPr>
          <w:rFonts w:ascii="Times New Roman" w:hAnsi="Times New Roman"/>
          <w:spacing w:val="-2"/>
        </w:rPr>
      </w:pPr>
      <w:r w:rsidRPr="00E236C1">
        <w:rPr>
          <w:rFonts w:ascii="Times New Roman" w:hAnsi="Times New Roman"/>
          <w:spacing w:val="-2"/>
        </w:rPr>
        <w:t>Wady i usterki zarówno w okresie gwarancji jak i rękojmi Wykonawca usunie w terminie 30 dni licząc od pisemnego powiadomienia Wykonawcy przez Zamawiającego.</w:t>
      </w:r>
    </w:p>
    <w:p w14:paraId="588F0054" w14:textId="66CED414" w:rsidR="005F044F" w:rsidRPr="005F044F" w:rsidRDefault="005F044F">
      <w:pPr>
        <w:pStyle w:val="Akapitzlist"/>
        <w:numPr>
          <w:ilvl w:val="0"/>
          <w:numId w:val="16"/>
        </w:numPr>
        <w:spacing w:after="120"/>
        <w:ind w:left="1134" w:hanging="567"/>
        <w:jc w:val="both"/>
        <w:rPr>
          <w:rFonts w:ascii="Times New Roman" w:hAnsi="Times New Roman"/>
        </w:rPr>
      </w:pPr>
      <w:r w:rsidRPr="005F044F">
        <w:rPr>
          <w:rFonts w:ascii="Times New Roman" w:hAnsi="Times New Roman"/>
        </w:rPr>
        <w:t xml:space="preserve">W okresie gwarancji Wykonawca zobowiązuje się bezpłatnie usuwać zgłoszone wady </w:t>
      </w:r>
      <w:r>
        <w:rPr>
          <w:rFonts w:ascii="Times New Roman" w:hAnsi="Times New Roman"/>
        </w:rPr>
        <w:br/>
      </w:r>
      <w:r w:rsidRPr="005F044F">
        <w:rPr>
          <w:rFonts w:ascii="Times New Roman" w:hAnsi="Times New Roman"/>
        </w:rPr>
        <w:t>w terminie wskazanym przez Zamawiającego.</w:t>
      </w:r>
    </w:p>
    <w:p w14:paraId="72539CE8" w14:textId="18240578" w:rsidR="005F044F" w:rsidRPr="005F044F" w:rsidRDefault="005F044F">
      <w:pPr>
        <w:pStyle w:val="Akapitzlist"/>
        <w:numPr>
          <w:ilvl w:val="0"/>
          <w:numId w:val="16"/>
        </w:numPr>
        <w:spacing w:after="120"/>
        <w:ind w:left="1134" w:hanging="567"/>
        <w:jc w:val="both"/>
        <w:rPr>
          <w:rFonts w:ascii="Times New Roman" w:hAnsi="Times New Roman"/>
        </w:rPr>
      </w:pPr>
      <w:r w:rsidRPr="005F044F">
        <w:rPr>
          <w:rFonts w:ascii="Times New Roman" w:hAnsi="Times New Roman"/>
        </w:rPr>
        <w:t>W przypadku napraw w okresie trwania gwarancji, termin gwarancji ulega przedłużeniu o czas naprawy zgodnie z art. 581 Kodeksu Cywilnego (Dz.U.2022.1360 t.j.).</w:t>
      </w:r>
    </w:p>
    <w:p w14:paraId="12D2C122" w14:textId="77777777" w:rsidR="00694429" w:rsidRPr="00E236C1" w:rsidRDefault="00694429" w:rsidP="00694429">
      <w:pPr>
        <w:pStyle w:val="Akapitzlist"/>
        <w:spacing w:after="120"/>
        <w:ind w:left="1134"/>
        <w:jc w:val="both"/>
        <w:rPr>
          <w:rFonts w:ascii="Times New Roman" w:hAnsi="Times New Roman"/>
        </w:rPr>
      </w:pPr>
    </w:p>
    <w:p w14:paraId="6EE7A9FE" w14:textId="05867946" w:rsidR="005F40DC" w:rsidRPr="00E65F62" w:rsidRDefault="000E218A" w:rsidP="00E65F62">
      <w:pPr>
        <w:pStyle w:val="Akapitzlist"/>
        <w:numPr>
          <w:ilvl w:val="0"/>
          <w:numId w:val="2"/>
        </w:numPr>
        <w:spacing w:before="100" w:beforeAutospacing="1" w:after="120"/>
        <w:jc w:val="both"/>
        <w:rPr>
          <w:rFonts w:ascii="Times New Roman" w:hAnsi="Times New Roman"/>
          <w:b/>
        </w:rPr>
      </w:pPr>
      <w:r w:rsidRPr="00E65F62">
        <w:rPr>
          <w:rFonts w:ascii="Times New Roman" w:hAnsi="Times New Roman"/>
          <w:b/>
        </w:rPr>
        <w:t>Osoby uprawnione do porozumiewania się z wykonawcą:</w:t>
      </w:r>
    </w:p>
    <w:p w14:paraId="48717314" w14:textId="77777777" w:rsidR="005F40DC" w:rsidRPr="00E236C1" w:rsidRDefault="005F40DC" w:rsidP="000E218A">
      <w:pPr>
        <w:spacing w:after="0"/>
        <w:ind w:firstLine="567"/>
        <w:jc w:val="both"/>
        <w:rPr>
          <w:rFonts w:ascii="Times New Roman" w:hAnsi="Times New Roman"/>
        </w:rPr>
      </w:pPr>
      <w:r w:rsidRPr="00E236C1">
        <w:rPr>
          <w:rFonts w:ascii="Times New Roman" w:hAnsi="Times New Roman"/>
        </w:rPr>
        <w:t>Osobą upoważnioną do kontaktu oraz koordynatorem prac jest:</w:t>
      </w:r>
    </w:p>
    <w:p w14:paraId="43589F35" w14:textId="00DA4985" w:rsidR="00D947C0" w:rsidRPr="00E236C1" w:rsidRDefault="00695A3D">
      <w:pPr>
        <w:pStyle w:val="Akapitzlist"/>
        <w:numPr>
          <w:ilvl w:val="0"/>
          <w:numId w:val="3"/>
        </w:numPr>
        <w:spacing w:after="240"/>
        <w:ind w:left="1134" w:hanging="567"/>
        <w:rPr>
          <w:rFonts w:ascii="Times New Roman" w:hAnsi="Times New Roman"/>
          <w:spacing w:val="-8"/>
        </w:rPr>
      </w:pPr>
      <w:r w:rsidRPr="00E236C1">
        <w:rPr>
          <w:rFonts w:ascii="Times New Roman" w:hAnsi="Times New Roman"/>
          <w:spacing w:val="-8"/>
        </w:rPr>
        <w:t>Główny Specjalista ds. Eksploatacji –</w:t>
      </w:r>
      <w:r w:rsidR="005F40DC" w:rsidRPr="00E236C1">
        <w:rPr>
          <w:rFonts w:ascii="Times New Roman" w:hAnsi="Times New Roman"/>
          <w:spacing w:val="-8"/>
        </w:rPr>
        <w:t xml:space="preserve"> inż. </w:t>
      </w:r>
      <w:r w:rsidRPr="00E236C1">
        <w:rPr>
          <w:rFonts w:ascii="Times New Roman" w:hAnsi="Times New Roman"/>
          <w:spacing w:val="-8"/>
        </w:rPr>
        <w:t>Jarosław Fabisiak, tel. 62 760 80 6</w:t>
      </w:r>
      <w:r w:rsidR="005F40DC" w:rsidRPr="00E236C1">
        <w:rPr>
          <w:rFonts w:ascii="Times New Roman" w:hAnsi="Times New Roman"/>
          <w:spacing w:val="-8"/>
        </w:rPr>
        <w:t>0</w:t>
      </w:r>
      <w:r w:rsidR="00031FC1" w:rsidRPr="00E236C1">
        <w:rPr>
          <w:rFonts w:ascii="Times New Roman" w:hAnsi="Times New Roman"/>
          <w:spacing w:val="-8"/>
        </w:rPr>
        <w:t xml:space="preserve">, </w:t>
      </w:r>
      <w:r w:rsidRPr="00E236C1">
        <w:rPr>
          <w:rFonts w:ascii="Times New Roman" w:hAnsi="Times New Roman"/>
          <w:spacing w:val="-8"/>
        </w:rPr>
        <w:t>512 322</w:t>
      </w:r>
      <w:r w:rsidR="009637A6">
        <w:rPr>
          <w:rFonts w:ascii="Times New Roman" w:hAnsi="Times New Roman"/>
          <w:spacing w:val="-8"/>
        </w:rPr>
        <w:t> </w:t>
      </w:r>
      <w:r w:rsidRPr="00E236C1">
        <w:rPr>
          <w:rFonts w:ascii="Times New Roman" w:hAnsi="Times New Roman"/>
          <w:spacing w:val="-8"/>
        </w:rPr>
        <w:t>605</w:t>
      </w:r>
      <w:r w:rsidR="009637A6">
        <w:rPr>
          <w:rFonts w:ascii="Times New Roman" w:hAnsi="Times New Roman"/>
          <w:spacing w:val="-8"/>
        </w:rPr>
        <w:t>, e-mail: j.fabisiak@wodociagi-kalisz.pl</w:t>
      </w:r>
      <w:r w:rsidR="005F40DC" w:rsidRPr="00E236C1">
        <w:rPr>
          <w:rFonts w:ascii="Times New Roman" w:hAnsi="Times New Roman"/>
          <w:spacing w:val="-8"/>
        </w:rPr>
        <w:t>.</w:t>
      </w:r>
    </w:p>
    <w:p w14:paraId="39E07F08" w14:textId="77777777" w:rsidR="00D947C0" w:rsidRPr="007F73D6" w:rsidRDefault="00D947C0" w:rsidP="00D947C0">
      <w:pPr>
        <w:pStyle w:val="Akapitzlist"/>
        <w:spacing w:after="240"/>
        <w:ind w:left="1134"/>
        <w:rPr>
          <w:rFonts w:ascii="Times New Roman" w:hAnsi="Times New Roman"/>
          <w:spacing w:val="-8"/>
          <w:sz w:val="12"/>
          <w:szCs w:val="12"/>
        </w:rPr>
      </w:pPr>
    </w:p>
    <w:p w14:paraId="74763A62" w14:textId="77777777" w:rsidR="00B755CD" w:rsidRPr="00E236C1" w:rsidRDefault="000E218A" w:rsidP="00E65F62">
      <w:pPr>
        <w:pStyle w:val="Akapitzlist"/>
        <w:numPr>
          <w:ilvl w:val="0"/>
          <w:numId w:val="2"/>
        </w:numPr>
        <w:spacing w:after="240"/>
        <w:jc w:val="both"/>
        <w:rPr>
          <w:rFonts w:ascii="Times New Roman" w:hAnsi="Times New Roman"/>
          <w:b/>
        </w:rPr>
      </w:pPr>
      <w:r w:rsidRPr="00E236C1">
        <w:rPr>
          <w:rFonts w:ascii="Times New Roman" w:hAnsi="Times New Roman"/>
          <w:b/>
        </w:rPr>
        <w:t>Opis kryteriów i sposobu oceny ofert:</w:t>
      </w:r>
    </w:p>
    <w:p w14:paraId="76AAB1B1" w14:textId="77777777" w:rsidR="000E218A" w:rsidRPr="00E236C1" w:rsidRDefault="000E218A" w:rsidP="000E218A">
      <w:pPr>
        <w:pStyle w:val="Akapitzlist"/>
        <w:spacing w:after="120"/>
        <w:ind w:left="567"/>
        <w:jc w:val="both"/>
        <w:rPr>
          <w:rFonts w:ascii="Times New Roman" w:hAnsi="Times New Roman"/>
        </w:rPr>
      </w:pPr>
      <w:r w:rsidRPr="00E236C1">
        <w:rPr>
          <w:rFonts w:ascii="Times New Roman" w:hAnsi="Times New Roman"/>
        </w:rPr>
        <w:t>Cena – 100%</w:t>
      </w:r>
    </w:p>
    <w:p w14:paraId="44BAB770" w14:textId="1CE81C17" w:rsidR="001B5147" w:rsidRDefault="000E218A" w:rsidP="001753AB">
      <w:pPr>
        <w:pStyle w:val="Akapitzlist"/>
        <w:spacing w:before="240" w:after="240"/>
        <w:ind w:left="567"/>
        <w:jc w:val="both"/>
        <w:rPr>
          <w:rFonts w:ascii="Times New Roman" w:hAnsi="Times New Roman"/>
        </w:rPr>
      </w:pPr>
      <w:r w:rsidRPr="00E236C1">
        <w:rPr>
          <w:rFonts w:ascii="Times New Roman" w:hAnsi="Times New Roman"/>
        </w:rPr>
        <w:t>Cena podana w formularzu ofertowym nie będzie negocjowana.</w:t>
      </w:r>
    </w:p>
    <w:p w14:paraId="02BD05E8" w14:textId="77777777" w:rsidR="00B2252C" w:rsidRPr="001753AB" w:rsidRDefault="00B2252C" w:rsidP="001753AB">
      <w:pPr>
        <w:pStyle w:val="Akapitzlist"/>
        <w:spacing w:before="240" w:after="240"/>
        <w:ind w:left="567"/>
        <w:jc w:val="both"/>
        <w:rPr>
          <w:rFonts w:ascii="Times New Roman" w:hAnsi="Times New Roman"/>
        </w:rPr>
      </w:pPr>
    </w:p>
    <w:p w14:paraId="6DD65C8D" w14:textId="3B5C45D3" w:rsidR="001753AB" w:rsidRPr="00B2252C" w:rsidRDefault="001753AB" w:rsidP="00E65F62">
      <w:pPr>
        <w:pStyle w:val="Akapitzlist"/>
        <w:numPr>
          <w:ilvl w:val="0"/>
          <w:numId w:val="2"/>
        </w:numPr>
        <w:tabs>
          <w:tab w:val="left" w:pos="567"/>
        </w:tabs>
        <w:spacing w:before="120" w:line="259" w:lineRule="auto"/>
        <w:rPr>
          <w:rFonts w:ascii="Times New Roman" w:hAnsi="Times New Roman"/>
          <w:b/>
          <w:color w:val="000000" w:themeColor="text1"/>
        </w:rPr>
      </w:pPr>
      <w:bookmarkStart w:id="8" w:name="_Hlk34647304"/>
      <w:bookmarkStart w:id="9" w:name="_Hlk53421236"/>
      <w:r w:rsidRPr="00B2252C">
        <w:rPr>
          <w:rFonts w:ascii="Times New Roman" w:hAnsi="Times New Roman"/>
          <w:b/>
          <w:color w:val="000000" w:themeColor="text1"/>
        </w:rPr>
        <w:t>Sposoby porozumiewania się Zamawiającego z Wykonawcami</w:t>
      </w:r>
    </w:p>
    <w:p w14:paraId="53A97CE6" w14:textId="77777777" w:rsidR="001753AB" w:rsidRPr="001753AB" w:rsidRDefault="001753AB">
      <w:pPr>
        <w:pStyle w:val="Akapitzlist"/>
        <w:numPr>
          <w:ilvl w:val="0"/>
          <w:numId w:val="22"/>
        </w:numPr>
        <w:spacing w:after="160" w:line="259" w:lineRule="auto"/>
        <w:ind w:left="1134" w:hanging="567"/>
        <w:rPr>
          <w:rFonts w:ascii="Times New Roman" w:hAnsi="Times New Roman"/>
          <w:color w:val="000000" w:themeColor="text1"/>
        </w:rPr>
      </w:pPr>
      <w:r w:rsidRPr="001753AB">
        <w:rPr>
          <w:rFonts w:ascii="Times New Roman" w:hAnsi="Times New Roman"/>
          <w:color w:val="000000" w:themeColor="text1"/>
        </w:rPr>
        <w:t xml:space="preserve">Postępowanie prowadzone jest w języku polskim wyłącznie w formie elektronicznej przy użyciu środków komunikacji elektronicznej za pośrednictwem Platformy Zakupowej dostępnej pod adresem: </w:t>
      </w:r>
      <w:hyperlink r:id="rId8" w:history="1">
        <w:r w:rsidRPr="001753AB">
          <w:rPr>
            <w:rStyle w:val="Hipercze"/>
            <w:rFonts w:ascii="Times New Roman" w:hAnsi="Times New Roman"/>
            <w:b/>
            <w:i/>
            <w:color w:val="000000" w:themeColor="text1"/>
          </w:rPr>
          <w:t>https://platformazakupowa.pl/pn/wodociagi_kalisz</w:t>
        </w:r>
      </w:hyperlink>
      <w:r w:rsidRPr="001753AB">
        <w:rPr>
          <w:rFonts w:ascii="Times New Roman" w:hAnsi="Times New Roman"/>
          <w:b/>
          <w:i/>
          <w:color w:val="000000" w:themeColor="text1"/>
        </w:rPr>
        <w:t>.</w:t>
      </w:r>
    </w:p>
    <w:p w14:paraId="282975D2" w14:textId="77777777" w:rsidR="001753AB" w:rsidRPr="001753AB" w:rsidRDefault="001753AB">
      <w:pPr>
        <w:pStyle w:val="Akapitzlist"/>
        <w:numPr>
          <w:ilvl w:val="0"/>
          <w:numId w:val="22"/>
        </w:numPr>
        <w:spacing w:after="160" w:line="259" w:lineRule="auto"/>
        <w:ind w:left="1134" w:hanging="567"/>
        <w:jc w:val="both"/>
        <w:rPr>
          <w:rFonts w:ascii="Times New Roman" w:hAnsi="Times New Roman"/>
          <w:color w:val="000000" w:themeColor="text1"/>
        </w:rPr>
      </w:pPr>
      <w:r w:rsidRPr="001753AB">
        <w:rPr>
          <w:rFonts w:ascii="Times New Roman" w:hAnsi="Times New Roman"/>
          <w:i/>
          <w:color w:val="000000" w:themeColor="text1"/>
        </w:rPr>
        <w:t>Korespondencja kierowana do Zamawiającego w sposób inny niż opisany w pkt. 1) nie będzie skuteczna. Dotyczy to również korespondencji przekazywanej w formie pisemnej, chyba że Zamawiający wyrazi na nią uprzednio zgodę.</w:t>
      </w:r>
    </w:p>
    <w:p w14:paraId="5999D334" w14:textId="458B8D98" w:rsidR="001753AB" w:rsidRPr="001753AB" w:rsidRDefault="001753AB">
      <w:pPr>
        <w:pStyle w:val="Akapitzlist"/>
        <w:numPr>
          <w:ilvl w:val="0"/>
          <w:numId w:val="22"/>
        </w:numPr>
        <w:spacing w:after="160" w:line="259" w:lineRule="auto"/>
        <w:ind w:left="1134" w:hanging="567"/>
        <w:jc w:val="both"/>
        <w:rPr>
          <w:rFonts w:ascii="Times New Roman" w:hAnsi="Times New Roman"/>
          <w:color w:val="000000" w:themeColor="text1"/>
        </w:rPr>
      </w:pPr>
      <w:r w:rsidRPr="001753AB">
        <w:rPr>
          <w:rFonts w:ascii="Times New Roman" w:hAnsi="Times New Roman"/>
          <w:color w:val="000000" w:themeColor="text1"/>
        </w:rPr>
        <w:t>Komunikacja między Zamawiającym a Wykonawcami</w:t>
      </w:r>
      <w:r w:rsidR="00E03390">
        <w:rPr>
          <w:rFonts w:ascii="Times New Roman" w:hAnsi="Times New Roman"/>
          <w:color w:val="000000" w:themeColor="text1"/>
        </w:rPr>
        <w:t xml:space="preserve"> odbywać się będzie w</w:t>
      </w:r>
      <w:r w:rsidRPr="001753AB">
        <w:rPr>
          <w:rFonts w:ascii="Times New Roman" w:hAnsi="Times New Roman"/>
          <w:color w:val="000000" w:themeColor="text1"/>
        </w:rPr>
        <w:t xml:space="preserve"> formie 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27B23F10" w14:textId="544B12CC" w:rsidR="00DE67A3" w:rsidRDefault="001753AB" w:rsidP="00E03390">
      <w:pPr>
        <w:pStyle w:val="Akapitzlist"/>
        <w:numPr>
          <w:ilvl w:val="0"/>
          <w:numId w:val="22"/>
        </w:numPr>
        <w:spacing w:after="160" w:line="259" w:lineRule="auto"/>
        <w:ind w:left="1134" w:hanging="567"/>
        <w:jc w:val="both"/>
        <w:rPr>
          <w:rFonts w:ascii="Times New Roman" w:hAnsi="Times New Roman"/>
          <w:color w:val="000000" w:themeColor="text1"/>
        </w:rPr>
      </w:pPr>
      <w:r w:rsidRPr="001753AB">
        <w:rPr>
          <w:rFonts w:ascii="Times New Roman" w:hAnsi="Times New Roman"/>
          <w:color w:val="000000" w:themeColor="text1"/>
        </w:rPr>
        <w:t xml:space="preserve">Zamawiający z Wykonawcami będzie przekazywał informacje w formie elektronicznej za pośrednictwem Platformy Zakupowej. Informacje dotyczące odpowiedzi na pytania, zmiany </w:t>
      </w:r>
      <w:r w:rsidR="003B6FCE">
        <w:rPr>
          <w:rFonts w:ascii="Times New Roman" w:hAnsi="Times New Roman"/>
          <w:color w:val="000000" w:themeColor="text1"/>
        </w:rPr>
        <w:br/>
      </w:r>
      <w:r w:rsidRPr="001753AB">
        <w:rPr>
          <w:rFonts w:ascii="Times New Roman" w:hAnsi="Times New Roman"/>
          <w:color w:val="000000" w:themeColor="text1"/>
        </w:rPr>
        <w:t xml:space="preserve">w piśmie przewodnim do zapytania ofertowego, zmiany terminu składania </w:t>
      </w:r>
      <w:r w:rsidRPr="001753AB">
        <w:rPr>
          <w:rFonts w:ascii="Times New Roman" w:hAnsi="Times New Roman"/>
          <w:color w:val="000000" w:themeColor="text1"/>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6A8B98ED" w14:textId="62861E03" w:rsidR="00A01BA4" w:rsidRPr="00CD712A" w:rsidRDefault="003B6FCE" w:rsidP="00A01BA4">
      <w:pPr>
        <w:pStyle w:val="Akapitzlist"/>
        <w:numPr>
          <w:ilvl w:val="0"/>
          <w:numId w:val="22"/>
        </w:numPr>
        <w:spacing w:after="160" w:line="259" w:lineRule="auto"/>
        <w:ind w:left="1134" w:hanging="567"/>
        <w:jc w:val="both"/>
        <w:rPr>
          <w:rFonts w:ascii="Times New Roman" w:hAnsi="Times New Roman"/>
          <w:color w:val="000000" w:themeColor="text1"/>
        </w:rPr>
      </w:pPr>
      <w:r w:rsidRPr="003B6FCE">
        <w:rPr>
          <w:rFonts w:ascii="Times New Roman" w:hAnsi="Times New Roman"/>
          <w:color w:val="000000" w:themeColor="text1"/>
        </w:rPr>
        <w:lastRenderedPageBreak/>
        <w:t xml:space="preserve">Wykonawca jako podmiot profesjonalny ma obowiązek sprawdzania bezpośrednio </w:t>
      </w:r>
      <w:r w:rsidRPr="00572A2A">
        <w:rPr>
          <w:rFonts w:ascii="Times New Roman" w:hAnsi="Times New Roman"/>
          <w:color w:val="000000" w:themeColor="text1"/>
        </w:rPr>
        <w:t>w systemie informacji publicznych oraz prywatnych przesłanych przez zamawiającego, gdyż system powiadomień może ulec awarii lub powiadomienie może trafić do folderu SPAM.</w:t>
      </w:r>
    </w:p>
    <w:p w14:paraId="1A5C413D" w14:textId="77777777" w:rsidR="002F0651" w:rsidRPr="00572A2A" w:rsidRDefault="002F0651" w:rsidP="002F0651">
      <w:pPr>
        <w:pStyle w:val="Akapitzlist"/>
        <w:spacing w:after="160" w:line="259" w:lineRule="auto"/>
        <w:ind w:left="1134"/>
        <w:jc w:val="both"/>
        <w:rPr>
          <w:rFonts w:ascii="Times New Roman" w:hAnsi="Times New Roman"/>
          <w:color w:val="000000" w:themeColor="text1"/>
        </w:rPr>
      </w:pPr>
    </w:p>
    <w:p w14:paraId="79B86E95" w14:textId="77777777" w:rsidR="00B454BE" w:rsidRPr="002F0651" w:rsidRDefault="00B454BE" w:rsidP="00E65F62">
      <w:pPr>
        <w:pStyle w:val="Akapitzlist"/>
        <w:numPr>
          <w:ilvl w:val="0"/>
          <w:numId w:val="2"/>
        </w:numPr>
        <w:spacing w:after="0"/>
        <w:jc w:val="both"/>
        <w:rPr>
          <w:rFonts w:ascii="Times New Roman" w:hAnsi="Times New Roman"/>
          <w:b/>
        </w:rPr>
      </w:pPr>
      <w:r w:rsidRPr="002F0651">
        <w:rPr>
          <w:rFonts w:ascii="Times New Roman" w:hAnsi="Times New Roman"/>
          <w:b/>
        </w:rPr>
        <w:t>Wadium</w:t>
      </w:r>
    </w:p>
    <w:p w14:paraId="337736A0" w14:textId="77777777" w:rsidR="00B454BE" w:rsidRPr="002F0651" w:rsidRDefault="00B454BE" w:rsidP="00B454BE">
      <w:pPr>
        <w:pStyle w:val="Akapitzlist"/>
        <w:spacing w:after="0"/>
        <w:ind w:left="567"/>
        <w:jc w:val="both"/>
        <w:rPr>
          <w:rFonts w:ascii="Times New Roman" w:hAnsi="Times New Roman"/>
          <w:b/>
        </w:rPr>
      </w:pPr>
    </w:p>
    <w:p w14:paraId="7F77728F" w14:textId="6778B2AD" w:rsidR="00B454BE" w:rsidRPr="002F0651" w:rsidRDefault="00B454BE" w:rsidP="00B454BE">
      <w:pPr>
        <w:pStyle w:val="Akapitzlist"/>
        <w:numPr>
          <w:ilvl w:val="1"/>
          <w:numId w:val="41"/>
        </w:numPr>
        <w:spacing w:after="120"/>
        <w:ind w:left="1134" w:hanging="567"/>
        <w:jc w:val="both"/>
        <w:rPr>
          <w:rFonts w:ascii="Times New Roman" w:hAnsi="Times New Roman"/>
          <w:bCs/>
        </w:rPr>
      </w:pPr>
      <w:r w:rsidRPr="002F0651">
        <w:rPr>
          <w:rFonts w:ascii="Times New Roman" w:hAnsi="Times New Roman"/>
          <w:bCs/>
        </w:rPr>
        <w:t xml:space="preserve">W niniejszym postępowaniu Zamawiający wymaga wniesienia wadium w wysokości </w:t>
      </w:r>
      <w:r w:rsidRPr="002F0651">
        <w:rPr>
          <w:rFonts w:ascii="Times New Roman" w:hAnsi="Times New Roman"/>
          <w:b/>
          <w:bCs/>
        </w:rPr>
        <w:t>2</w:t>
      </w:r>
      <w:r w:rsidR="00F74D8F">
        <w:rPr>
          <w:rFonts w:ascii="Times New Roman" w:hAnsi="Times New Roman"/>
          <w:b/>
          <w:bCs/>
        </w:rPr>
        <w:t>7</w:t>
      </w:r>
      <w:r w:rsidRPr="002F0651">
        <w:rPr>
          <w:rFonts w:ascii="Times New Roman" w:hAnsi="Times New Roman"/>
          <w:b/>
          <w:bCs/>
        </w:rPr>
        <w:t>.000,00 zł</w:t>
      </w:r>
      <w:r w:rsidRPr="002F0651">
        <w:rPr>
          <w:rFonts w:ascii="Times New Roman" w:hAnsi="Times New Roman"/>
          <w:bCs/>
        </w:rPr>
        <w:t xml:space="preserve"> stanowiącego zabezpieczenie składanej oferty. </w:t>
      </w:r>
    </w:p>
    <w:p w14:paraId="2472E15F" w14:textId="77777777" w:rsidR="00B454BE" w:rsidRPr="002F0651" w:rsidRDefault="00B454BE" w:rsidP="00B454BE">
      <w:pPr>
        <w:pStyle w:val="Akapitzlist"/>
        <w:numPr>
          <w:ilvl w:val="1"/>
          <w:numId w:val="41"/>
        </w:numPr>
        <w:spacing w:after="120"/>
        <w:ind w:left="1134" w:hanging="567"/>
        <w:jc w:val="both"/>
        <w:rPr>
          <w:rFonts w:ascii="Times New Roman" w:hAnsi="Times New Roman"/>
          <w:bCs/>
        </w:rPr>
      </w:pPr>
      <w:r w:rsidRPr="002F0651">
        <w:rPr>
          <w:rFonts w:ascii="Times New Roman" w:hAnsi="Times New Roman"/>
          <w:bCs/>
        </w:rPr>
        <w:t>Wadium należy wnieść przed upływem terminu składania ofert.</w:t>
      </w:r>
    </w:p>
    <w:p w14:paraId="663CB215" w14:textId="77777777" w:rsidR="00B454BE" w:rsidRPr="002F0651" w:rsidRDefault="00B454BE" w:rsidP="00B454BE">
      <w:pPr>
        <w:pStyle w:val="Akapitzlist"/>
        <w:numPr>
          <w:ilvl w:val="1"/>
          <w:numId w:val="41"/>
        </w:numPr>
        <w:spacing w:after="120"/>
        <w:ind w:left="1134" w:hanging="567"/>
        <w:jc w:val="both"/>
        <w:rPr>
          <w:rFonts w:ascii="Times New Roman" w:hAnsi="Times New Roman"/>
          <w:bCs/>
        </w:rPr>
      </w:pPr>
      <w:r w:rsidRPr="002F0651">
        <w:rPr>
          <w:rFonts w:ascii="Times New Roman" w:hAnsi="Times New Roman"/>
          <w:bCs/>
        </w:rPr>
        <w:t>Wadium może być wnoszone w jednej lub kilku następujących formach:</w:t>
      </w:r>
    </w:p>
    <w:p w14:paraId="4188AECA" w14:textId="77777777" w:rsidR="00B454BE" w:rsidRPr="002F0651" w:rsidRDefault="00B454BE" w:rsidP="00B454BE">
      <w:pPr>
        <w:pStyle w:val="Akapitzlist"/>
        <w:numPr>
          <w:ilvl w:val="0"/>
          <w:numId w:val="39"/>
        </w:numPr>
        <w:spacing w:after="120"/>
        <w:ind w:left="1701" w:hanging="567"/>
        <w:jc w:val="both"/>
        <w:rPr>
          <w:rFonts w:ascii="Times New Roman" w:hAnsi="Times New Roman"/>
          <w:bCs/>
        </w:rPr>
      </w:pPr>
      <w:r w:rsidRPr="002F0651">
        <w:rPr>
          <w:rFonts w:ascii="Times New Roman" w:hAnsi="Times New Roman"/>
          <w:bCs/>
        </w:rPr>
        <w:t>Pieniądzu;</w:t>
      </w:r>
    </w:p>
    <w:p w14:paraId="33A64916" w14:textId="77777777" w:rsidR="00B454BE" w:rsidRPr="002F0651" w:rsidRDefault="00B454BE" w:rsidP="00B454BE">
      <w:pPr>
        <w:pStyle w:val="Akapitzlist"/>
        <w:numPr>
          <w:ilvl w:val="0"/>
          <w:numId w:val="39"/>
        </w:numPr>
        <w:spacing w:after="120"/>
        <w:ind w:left="1701" w:hanging="567"/>
        <w:jc w:val="both"/>
        <w:rPr>
          <w:rFonts w:ascii="Times New Roman" w:hAnsi="Times New Roman"/>
          <w:bCs/>
        </w:rPr>
      </w:pPr>
      <w:r w:rsidRPr="002F0651">
        <w:rPr>
          <w:rFonts w:ascii="Times New Roman" w:hAnsi="Times New Roman"/>
          <w:bCs/>
        </w:rPr>
        <w:t>Poręczeniach bankowych;</w:t>
      </w:r>
    </w:p>
    <w:p w14:paraId="0D4E9255" w14:textId="77777777" w:rsidR="00B454BE" w:rsidRPr="002F0651" w:rsidRDefault="00B454BE" w:rsidP="00B454BE">
      <w:pPr>
        <w:pStyle w:val="Akapitzlist"/>
        <w:numPr>
          <w:ilvl w:val="0"/>
          <w:numId w:val="39"/>
        </w:numPr>
        <w:spacing w:after="120"/>
        <w:ind w:left="1701" w:hanging="567"/>
        <w:jc w:val="both"/>
        <w:rPr>
          <w:rFonts w:ascii="Times New Roman" w:hAnsi="Times New Roman"/>
          <w:bCs/>
        </w:rPr>
      </w:pPr>
      <w:r w:rsidRPr="002F0651">
        <w:rPr>
          <w:rFonts w:ascii="Times New Roman" w:hAnsi="Times New Roman"/>
          <w:bCs/>
        </w:rPr>
        <w:t>Gwarancjach bankowych lub ubezpieczeniowych.</w:t>
      </w:r>
    </w:p>
    <w:p w14:paraId="1A508958" w14:textId="77777777" w:rsidR="00B454BE" w:rsidRPr="002F0651" w:rsidRDefault="00B454BE" w:rsidP="00B454BE">
      <w:pPr>
        <w:pStyle w:val="Akapitzlist"/>
        <w:numPr>
          <w:ilvl w:val="0"/>
          <w:numId w:val="39"/>
        </w:numPr>
        <w:spacing w:after="120"/>
        <w:ind w:left="1701" w:hanging="567"/>
        <w:jc w:val="both"/>
        <w:rPr>
          <w:rFonts w:ascii="Times New Roman" w:hAnsi="Times New Roman"/>
        </w:rPr>
      </w:pPr>
      <w:r w:rsidRPr="002F0651">
        <w:rPr>
          <w:rFonts w:ascii="Times New Roman" w:hAnsi="Times New Roman"/>
        </w:rPr>
        <w:t xml:space="preserve">poręczeniach udzielanych przez podmioty, o których mowa w </w:t>
      </w:r>
      <w:hyperlink r:id="rId9" w:anchor="/document/16888361?unitId=art(6(b))ust(5)pkt(2)&amp;cm=DOCUMENT" w:history="1">
        <w:r w:rsidRPr="002F0651">
          <w:rPr>
            <w:rFonts w:ascii="Times New Roman" w:hAnsi="Times New Roman"/>
          </w:rPr>
          <w:t>art. 6b ust. 5 pkt 2</w:t>
        </w:r>
      </w:hyperlink>
      <w:r w:rsidRPr="002F0651">
        <w:rPr>
          <w:rFonts w:ascii="Times New Roman" w:hAnsi="Times New Roman"/>
        </w:rPr>
        <w:t xml:space="preserve"> ustawy z dnia 9 listopada 2000 r. o utworzeniu Polskiej Agencji Rozwoju Przedsiębiorczości (Dz. U. z 2023 r. poz. 462).</w:t>
      </w:r>
    </w:p>
    <w:p w14:paraId="1EB1ACDE" w14:textId="77777777" w:rsidR="00B454BE" w:rsidRPr="002F0651" w:rsidRDefault="00B454BE" w:rsidP="00B454BE">
      <w:pPr>
        <w:pStyle w:val="Akapitzlist"/>
        <w:numPr>
          <w:ilvl w:val="1"/>
          <w:numId w:val="41"/>
        </w:numPr>
        <w:spacing w:after="120"/>
        <w:ind w:left="1134" w:hanging="567"/>
        <w:jc w:val="both"/>
        <w:rPr>
          <w:rFonts w:ascii="Times New Roman" w:hAnsi="Times New Roman"/>
          <w:bCs/>
        </w:rPr>
      </w:pPr>
      <w:r w:rsidRPr="002F0651">
        <w:rPr>
          <w:rFonts w:ascii="Times New Roman" w:hAnsi="Times New Roman"/>
          <w:bCs/>
        </w:rPr>
        <w:t>Wadium wnoszone w pieniądzu wpłaca się przelewem na rachunek bankowy wskazany przez Zamawiającego, tj. 43 1750 1019 0000 0000 4159 5485. Do oferty należy dołączyć potwierdzenie wykonania przelewu na wskazane konto Zamawiającego.</w:t>
      </w:r>
    </w:p>
    <w:p w14:paraId="21418775" w14:textId="77777777" w:rsidR="00B454BE" w:rsidRPr="002F0651" w:rsidRDefault="00B454BE" w:rsidP="00B454BE">
      <w:pPr>
        <w:pStyle w:val="Akapitzlist"/>
        <w:numPr>
          <w:ilvl w:val="1"/>
          <w:numId w:val="41"/>
        </w:numPr>
        <w:spacing w:after="120"/>
        <w:ind w:left="1134" w:hanging="567"/>
        <w:jc w:val="both"/>
        <w:rPr>
          <w:rFonts w:ascii="Times New Roman" w:hAnsi="Times New Roman"/>
          <w:bCs/>
        </w:rPr>
      </w:pPr>
      <w:r w:rsidRPr="002F0651">
        <w:rPr>
          <w:rFonts w:ascii="Times New Roman" w:hAnsi="Times New Roman"/>
          <w:bCs/>
        </w:rPr>
        <w:t xml:space="preserve">W przypadku składania przez Wykonawcę wadium w formie gwarancji, poręczenia </w:t>
      </w:r>
      <w:r w:rsidRPr="002F0651">
        <w:rPr>
          <w:rFonts w:ascii="Times New Roman" w:hAnsi="Times New Roman"/>
          <w:bCs/>
        </w:rPr>
        <w:br/>
        <w:t>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następujących przesłanek, o których mowa w pkt 8).</w:t>
      </w:r>
    </w:p>
    <w:p w14:paraId="69F65FEE" w14:textId="77777777" w:rsidR="00B454BE" w:rsidRPr="002F0651" w:rsidRDefault="00B454BE" w:rsidP="00B454BE">
      <w:pPr>
        <w:pStyle w:val="Akapitzlist"/>
        <w:numPr>
          <w:ilvl w:val="1"/>
          <w:numId w:val="41"/>
        </w:numPr>
        <w:spacing w:after="120"/>
        <w:ind w:left="1134" w:hanging="567"/>
        <w:jc w:val="both"/>
        <w:rPr>
          <w:rFonts w:ascii="Times New Roman" w:hAnsi="Times New Roman"/>
          <w:bCs/>
        </w:rPr>
      </w:pPr>
      <w:r w:rsidRPr="002F0651">
        <w:rPr>
          <w:rFonts w:ascii="Times New Roman" w:hAnsi="Times New Roman"/>
          <w:b/>
          <w:bCs/>
          <w:i/>
        </w:rPr>
        <w:t xml:space="preserve">W przypadku wadium wnoszonego w formie niepieniężnej (gwarancja, poręczenie) winno ono być złożone w oryginale w postaci elektronicznej i opatrzone kwalifikowanym podpisem elektronicznym osoby (osób) </w:t>
      </w:r>
    </w:p>
    <w:p w14:paraId="2BCB11CB" w14:textId="77777777" w:rsidR="00B454BE" w:rsidRPr="002F0651" w:rsidRDefault="00B454BE" w:rsidP="00B454BE">
      <w:pPr>
        <w:pStyle w:val="Akapitzlist"/>
        <w:spacing w:after="120"/>
        <w:ind w:left="1134"/>
        <w:jc w:val="both"/>
        <w:rPr>
          <w:rFonts w:ascii="Times New Roman" w:hAnsi="Times New Roman"/>
          <w:bCs/>
        </w:rPr>
      </w:pPr>
      <w:r w:rsidRPr="002F0651">
        <w:rPr>
          <w:rFonts w:ascii="Times New Roman" w:hAnsi="Times New Roman"/>
          <w:b/>
          <w:bCs/>
          <w:i/>
        </w:rPr>
        <w:t>upoważnionej (upoważnionych) do reprezentowania wystawcy gwarancji, poręczenia pod rygorem nieważności i odrzucenia oferty.</w:t>
      </w:r>
      <w:r w:rsidRPr="002F0651">
        <w:rPr>
          <w:rFonts w:ascii="Times New Roman" w:hAnsi="Times New Roman"/>
          <w:bCs/>
        </w:rPr>
        <w:t xml:space="preserve"> Nie dopuszcza się składania gwarancji, poręczenia w formie pisemnej. </w:t>
      </w:r>
    </w:p>
    <w:p w14:paraId="2876548A" w14:textId="77777777" w:rsidR="00B454BE" w:rsidRPr="002F0651" w:rsidRDefault="00B454BE" w:rsidP="00B454BE">
      <w:pPr>
        <w:pStyle w:val="Akapitzlist"/>
        <w:spacing w:after="120"/>
        <w:ind w:left="1134"/>
        <w:rPr>
          <w:rFonts w:ascii="Times New Roman" w:hAnsi="Times New Roman"/>
          <w:b/>
          <w:bCs/>
          <w:i/>
        </w:rPr>
      </w:pPr>
      <w:r w:rsidRPr="002F0651">
        <w:rPr>
          <w:rFonts w:ascii="Times New Roman" w:hAnsi="Times New Roman"/>
          <w:b/>
          <w:bCs/>
          <w:i/>
        </w:rPr>
        <w:t>Dokument gwarancji, poręczenia musi zostać załączony do oferty w postaci oryginalnego pliku otrzymanego od wystawcy gwarancji, poręczenia.</w:t>
      </w:r>
    </w:p>
    <w:p w14:paraId="3D0B647E" w14:textId="464B60EE" w:rsidR="00B454BE" w:rsidRPr="002F0651" w:rsidRDefault="00B454BE" w:rsidP="002F0651">
      <w:pPr>
        <w:pStyle w:val="Akapitzlist"/>
        <w:numPr>
          <w:ilvl w:val="1"/>
          <w:numId w:val="41"/>
        </w:numPr>
        <w:spacing w:after="120"/>
        <w:ind w:left="1134" w:hanging="567"/>
        <w:rPr>
          <w:rFonts w:ascii="Times New Roman" w:hAnsi="Times New Roman"/>
          <w:bCs/>
        </w:rPr>
      </w:pPr>
      <w:r w:rsidRPr="002F0651">
        <w:rPr>
          <w:rFonts w:ascii="Times New Roman" w:hAnsi="Times New Roman"/>
          <w:bCs/>
        </w:rPr>
        <w:t>Za termin wniesienia wadium w formie pieniężnej zostanie przyjęty termin uznania rachunku Zamawiającego, o którym mowa w pkt. 4). Tym samym zlecenie dokonania przelewu przez Wykonawcę w dniu składania ofert lub dniu poprzedzającym może okazać się zbyt późne.</w:t>
      </w:r>
    </w:p>
    <w:p w14:paraId="791B0738" w14:textId="77777777" w:rsidR="00B454BE" w:rsidRPr="002F0651" w:rsidRDefault="00B454BE" w:rsidP="00B454BE">
      <w:pPr>
        <w:pStyle w:val="Akapitzlist"/>
        <w:numPr>
          <w:ilvl w:val="1"/>
          <w:numId w:val="41"/>
        </w:numPr>
        <w:spacing w:after="120"/>
        <w:ind w:left="1134" w:hanging="567"/>
        <w:rPr>
          <w:rFonts w:ascii="Times New Roman" w:hAnsi="Times New Roman"/>
          <w:bCs/>
        </w:rPr>
      </w:pPr>
      <w:r w:rsidRPr="002F0651">
        <w:rPr>
          <w:rFonts w:ascii="Times New Roman" w:hAnsi="Times New Roman"/>
          <w:bCs/>
        </w:rPr>
        <w:t>Wykonawca traci wadium wraz z odsetkami jeżeli Wykonawca, którego oferta została wybrana:</w:t>
      </w:r>
    </w:p>
    <w:p w14:paraId="1CF0DA32" w14:textId="77777777" w:rsidR="00B454BE" w:rsidRPr="002F0651" w:rsidRDefault="00B454BE" w:rsidP="00B454BE">
      <w:pPr>
        <w:pStyle w:val="Akapitzlist"/>
        <w:numPr>
          <w:ilvl w:val="0"/>
          <w:numId w:val="40"/>
        </w:numPr>
        <w:spacing w:after="120"/>
        <w:ind w:left="1701" w:hanging="567"/>
        <w:rPr>
          <w:rFonts w:ascii="Times New Roman" w:hAnsi="Times New Roman"/>
          <w:bCs/>
        </w:rPr>
      </w:pPr>
      <w:r w:rsidRPr="002F0651">
        <w:rPr>
          <w:rFonts w:ascii="Times New Roman" w:hAnsi="Times New Roman"/>
          <w:bCs/>
        </w:rPr>
        <w:t>odmówił podpisania umowy w sprawie zamówienia publicznego na warunkach określonych w ofercie;</w:t>
      </w:r>
    </w:p>
    <w:p w14:paraId="5EEF648A" w14:textId="77777777" w:rsidR="00B454BE" w:rsidRPr="002F0651" w:rsidRDefault="00B454BE" w:rsidP="00B454BE">
      <w:pPr>
        <w:pStyle w:val="Akapitzlist"/>
        <w:numPr>
          <w:ilvl w:val="0"/>
          <w:numId w:val="40"/>
        </w:numPr>
        <w:spacing w:after="120"/>
        <w:ind w:left="1701" w:hanging="567"/>
        <w:rPr>
          <w:rFonts w:ascii="Times New Roman" w:hAnsi="Times New Roman"/>
          <w:bCs/>
        </w:rPr>
      </w:pPr>
      <w:r w:rsidRPr="002F0651">
        <w:rPr>
          <w:rFonts w:ascii="Times New Roman" w:hAnsi="Times New Roman"/>
          <w:bCs/>
        </w:rPr>
        <w:t>zawarcie umowy w sprawie zamówienia publicznego stało się niemożliwe z przyczyn leżących po stronie Wykonawcy.</w:t>
      </w:r>
    </w:p>
    <w:p w14:paraId="20F0DAB3" w14:textId="77777777" w:rsidR="00B454BE" w:rsidRPr="002F0651" w:rsidRDefault="00B454BE" w:rsidP="00B454BE">
      <w:pPr>
        <w:pStyle w:val="Akapitzlist"/>
        <w:numPr>
          <w:ilvl w:val="1"/>
          <w:numId w:val="41"/>
        </w:numPr>
        <w:spacing w:after="120"/>
        <w:ind w:left="1134" w:hanging="567"/>
        <w:rPr>
          <w:rFonts w:ascii="Times New Roman" w:hAnsi="Times New Roman"/>
          <w:bCs/>
        </w:rPr>
      </w:pPr>
      <w:r w:rsidRPr="002F0651">
        <w:rPr>
          <w:rFonts w:ascii="Times New Roman" w:hAnsi="Times New Roman"/>
          <w:bCs/>
        </w:rPr>
        <w:t>Wadium musi zabezpieczać złożoną ofertę przez cały okres związania ofertą tj. 30 dni, licząc od dnia upływu terminu składania ofert.</w:t>
      </w:r>
    </w:p>
    <w:p w14:paraId="5302D354" w14:textId="77777777" w:rsidR="00B454BE" w:rsidRPr="002F0651" w:rsidRDefault="00B454BE" w:rsidP="00B454BE">
      <w:pPr>
        <w:pStyle w:val="Akapitzlist"/>
        <w:numPr>
          <w:ilvl w:val="1"/>
          <w:numId w:val="41"/>
        </w:numPr>
        <w:spacing w:after="0"/>
        <w:ind w:left="1134" w:hanging="567"/>
        <w:rPr>
          <w:rFonts w:ascii="Times New Roman" w:hAnsi="Times New Roman"/>
          <w:bCs/>
        </w:rPr>
      </w:pPr>
      <w:r w:rsidRPr="002F0651">
        <w:rPr>
          <w:rFonts w:ascii="Times New Roman" w:hAnsi="Times New Roman"/>
          <w:bCs/>
        </w:rPr>
        <w:t>W pozostałym zakresie mają zastosowanie zapisy Regulaminu Udzielania Zamówień PWiK Sp. z o.o.</w:t>
      </w:r>
    </w:p>
    <w:p w14:paraId="310FCA34" w14:textId="77777777" w:rsidR="00B454BE" w:rsidRPr="002F0651" w:rsidRDefault="00B454BE" w:rsidP="00B454BE">
      <w:pPr>
        <w:widowControl w:val="0"/>
        <w:tabs>
          <w:tab w:val="left" w:pos="567"/>
        </w:tabs>
        <w:autoSpaceDE w:val="0"/>
        <w:autoSpaceDN w:val="0"/>
        <w:adjustRightInd w:val="0"/>
        <w:spacing w:after="120" w:line="259" w:lineRule="auto"/>
        <w:contextualSpacing/>
        <w:jc w:val="both"/>
        <w:rPr>
          <w:rFonts w:ascii="Times New Roman" w:hAnsi="Times New Roman" w:cstheme="minorHAnsi"/>
          <w:b/>
          <w:bCs/>
          <w:spacing w:val="-4"/>
          <w:lang w:eastAsia="pl-PL"/>
        </w:rPr>
      </w:pPr>
    </w:p>
    <w:p w14:paraId="41126259" w14:textId="70B035ED" w:rsidR="001753AB" w:rsidRPr="00E65F62" w:rsidRDefault="001753AB" w:rsidP="00E65F62">
      <w:pPr>
        <w:pStyle w:val="Akapitzlist"/>
        <w:widowControl w:val="0"/>
        <w:numPr>
          <w:ilvl w:val="0"/>
          <w:numId w:val="2"/>
        </w:numPr>
        <w:tabs>
          <w:tab w:val="left" w:pos="567"/>
        </w:tabs>
        <w:autoSpaceDE w:val="0"/>
        <w:autoSpaceDN w:val="0"/>
        <w:adjustRightInd w:val="0"/>
        <w:spacing w:after="120" w:line="259" w:lineRule="auto"/>
        <w:ind w:hanging="502"/>
        <w:jc w:val="both"/>
        <w:rPr>
          <w:rFonts w:ascii="Times New Roman" w:hAnsi="Times New Roman" w:cstheme="minorHAnsi"/>
          <w:b/>
          <w:bCs/>
          <w:spacing w:val="-4"/>
          <w:lang w:eastAsia="pl-PL"/>
        </w:rPr>
      </w:pPr>
      <w:r w:rsidRPr="00E65F62">
        <w:rPr>
          <w:rFonts w:ascii="Times New Roman" w:hAnsi="Times New Roman" w:cstheme="minorHAnsi"/>
          <w:b/>
          <w:bCs/>
          <w:spacing w:val="-4"/>
          <w:lang w:eastAsia="pl-PL"/>
        </w:rPr>
        <w:t>Forma oferty, składanie i otwarcie:</w:t>
      </w:r>
    </w:p>
    <w:p w14:paraId="7953C945" w14:textId="77777777" w:rsidR="001753AB" w:rsidRPr="002F0651" w:rsidRDefault="001753AB">
      <w:pPr>
        <w:pStyle w:val="Akapitzlist"/>
        <w:widowControl w:val="0"/>
        <w:numPr>
          <w:ilvl w:val="0"/>
          <w:numId w:val="23"/>
        </w:numPr>
        <w:tabs>
          <w:tab w:val="left" w:pos="567"/>
        </w:tabs>
        <w:autoSpaceDE w:val="0"/>
        <w:autoSpaceDN w:val="0"/>
        <w:adjustRightInd w:val="0"/>
        <w:spacing w:after="120" w:line="259" w:lineRule="auto"/>
        <w:ind w:left="1134" w:hanging="567"/>
        <w:jc w:val="both"/>
        <w:rPr>
          <w:rFonts w:ascii="Times New Roman" w:hAnsi="Times New Roman" w:cstheme="minorHAnsi"/>
          <w:spacing w:val="-4"/>
          <w:lang w:eastAsia="pl-PL"/>
        </w:rPr>
      </w:pPr>
      <w:r w:rsidRPr="002F0651">
        <w:rPr>
          <w:rFonts w:ascii="Times New Roman" w:hAnsi="Times New Roman" w:cstheme="minorHAnsi"/>
          <w:spacing w:val="-4"/>
          <w:lang w:eastAsia="pl-PL"/>
        </w:rPr>
        <w:t>Oferta musi być:</w:t>
      </w:r>
    </w:p>
    <w:p w14:paraId="1E5D4D36" w14:textId="77777777" w:rsidR="001753AB" w:rsidRPr="002F0651" w:rsidRDefault="001753AB">
      <w:pPr>
        <w:pStyle w:val="Akapitzlist"/>
        <w:widowControl w:val="0"/>
        <w:numPr>
          <w:ilvl w:val="0"/>
          <w:numId w:val="24"/>
        </w:numPr>
        <w:tabs>
          <w:tab w:val="left" w:pos="567"/>
        </w:tabs>
        <w:autoSpaceDE w:val="0"/>
        <w:autoSpaceDN w:val="0"/>
        <w:adjustRightInd w:val="0"/>
        <w:spacing w:after="120" w:line="259" w:lineRule="auto"/>
        <w:ind w:hanging="513"/>
        <w:jc w:val="both"/>
        <w:rPr>
          <w:rFonts w:ascii="Times New Roman" w:hAnsi="Times New Roman" w:cstheme="minorHAnsi"/>
          <w:iCs/>
          <w:spacing w:val="-4"/>
          <w:lang w:eastAsia="pl-PL"/>
        </w:rPr>
      </w:pPr>
      <w:r w:rsidRPr="002F0651">
        <w:rPr>
          <w:rFonts w:ascii="Times New Roman" w:hAnsi="Times New Roman" w:cstheme="minorHAnsi"/>
          <w:iCs/>
          <w:spacing w:val="-4"/>
          <w:lang w:eastAsia="pl-PL"/>
        </w:rPr>
        <w:lastRenderedPageBreak/>
        <w:t xml:space="preserve">sporządzona czytelnie, w języku polskim z uwzględnieniem treści zawartych </w:t>
      </w:r>
      <w:r w:rsidRPr="002F0651">
        <w:rPr>
          <w:rFonts w:ascii="Times New Roman" w:hAnsi="Times New Roman" w:cstheme="minorHAnsi"/>
          <w:iCs/>
          <w:spacing w:val="-4"/>
          <w:lang w:eastAsia="pl-PL"/>
        </w:rPr>
        <w:br/>
        <w:t>w załącznikach do pisma przewodniego lub bezpośrednio na nich,</w:t>
      </w:r>
    </w:p>
    <w:p w14:paraId="746C28E5" w14:textId="20AFEE72" w:rsidR="00E03390" w:rsidRPr="002F0651" w:rsidRDefault="001753AB" w:rsidP="00572A2A">
      <w:pPr>
        <w:pStyle w:val="Akapitzlist"/>
        <w:widowControl w:val="0"/>
        <w:numPr>
          <w:ilvl w:val="0"/>
          <w:numId w:val="24"/>
        </w:numPr>
        <w:tabs>
          <w:tab w:val="left" w:pos="567"/>
        </w:tabs>
        <w:autoSpaceDE w:val="0"/>
        <w:autoSpaceDN w:val="0"/>
        <w:adjustRightInd w:val="0"/>
        <w:spacing w:after="120" w:line="259" w:lineRule="auto"/>
        <w:ind w:hanging="513"/>
        <w:jc w:val="both"/>
        <w:rPr>
          <w:rFonts w:cstheme="minorHAnsi"/>
          <w:iCs/>
          <w:spacing w:val="-4"/>
          <w:lang w:eastAsia="pl-PL"/>
        </w:rPr>
      </w:pPr>
      <w:r w:rsidRPr="002F0651">
        <w:rPr>
          <w:rFonts w:ascii="Times New Roman" w:hAnsi="Times New Roman" w:cstheme="minorHAnsi"/>
          <w:iCs/>
          <w:spacing w:val="-4"/>
          <w:lang w:eastAsia="pl-PL"/>
        </w:rPr>
        <w:t>złożona w postaci elektronicznej za pośrednictwem Platformy Zakupowej</w:t>
      </w:r>
      <w:r w:rsidRPr="002F0651">
        <w:rPr>
          <w:rFonts w:ascii="Times New Roman" w:hAnsi="Times New Roman"/>
        </w:rPr>
        <w:t xml:space="preserve"> pod adresem: </w:t>
      </w:r>
      <w:hyperlink r:id="rId10" w:history="1">
        <w:r w:rsidRPr="002F0651">
          <w:rPr>
            <w:rFonts w:ascii="Times New Roman" w:hAnsi="Times New Roman"/>
            <w:b/>
            <w:i/>
          </w:rPr>
          <w:t>https://platformazakupowa.pl/pn/wodociagi_kalisz</w:t>
        </w:r>
      </w:hyperlink>
      <w:r w:rsidR="00E03390" w:rsidRPr="002F0651">
        <w:rPr>
          <w:rFonts w:ascii="Times New Roman" w:hAnsi="Times New Roman" w:cstheme="minorHAnsi"/>
          <w:iCs/>
          <w:spacing w:val="-4"/>
          <w:lang w:eastAsia="pl-PL"/>
        </w:rPr>
        <w:t xml:space="preserve">, </w:t>
      </w:r>
      <w:r w:rsidR="00E03390" w:rsidRPr="002F0651">
        <w:rPr>
          <w:rFonts w:ascii="Times New Roman" w:hAnsi="Times New Roman"/>
          <w:iCs/>
          <w:spacing w:val="-4"/>
          <w:lang w:eastAsia="pl-PL"/>
        </w:rPr>
        <w:t>poprzez Formularz składania ofert, gdzie należy uzupełnić wszystkie pola oznaczone na żółto</w:t>
      </w:r>
    </w:p>
    <w:p w14:paraId="17068BAD" w14:textId="77777777" w:rsidR="00E03390" w:rsidRPr="002F0651" w:rsidRDefault="00E03390" w:rsidP="00572A2A">
      <w:pPr>
        <w:pStyle w:val="Akapitzlist"/>
        <w:widowControl w:val="0"/>
        <w:numPr>
          <w:ilvl w:val="0"/>
          <w:numId w:val="24"/>
        </w:numPr>
        <w:tabs>
          <w:tab w:val="left" w:pos="567"/>
        </w:tabs>
        <w:autoSpaceDE w:val="0"/>
        <w:autoSpaceDN w:val="0"/>
        <w:adjustRightInd w:val="0"/>
        <w:spacing w:after="120" w:line="259" w:lineRule="auto"/>
        <w:ind w:hanging="513"/>
        <w:jc w:val="both"/>
        <w:rPr>
          <w:rFonts w:ascii="Times New Roman" w:hAnsi="Times New Roman" w:cstheme="minorHAnsi"/>
          <w:iCs/>
          <w:spacing w:val="-4"/>
          <w:lang w:eastAsia="pl-PL"/>
        </w:rPr>
      </w:pPr>
      <w:r w:rsidRPr="002F0651">
        <w:rPr>
          <w:rFonts w:ascii="Times New Roman" w:hAnsi="Times New Roman" w:cstheme="minorHAnsi"/>
          <w:iCs/>
          <w:spacing w:val="-4"/>
          <w:lang w:eastAsia="pl-PL"/>
        </w:rPr>
        <w:t xml:space="preserve">Szczególnie należy zwrócić uwagę na </w:t>
      </w:r>
      <w:r w:rsidRPr="002F0651">
        <w:rPr>
          <w:rFonts w:ascii="Times New Roman" w:hAnsi="Times New Roman" w:cstheme="minorHAnsi"/>
          <w:b/>
          <w:bCs/>
          <w:iCs/>
          <w:spacing w:val="-4"/>
          <w:lang w:eastAsia="pl-PL"/>
        </w:rPr>
        <w:t>adres e-mail</w:t>
      </w:r>
      <w:r w:rsidRPr="002F0651">
        <w:rPr>
          <w:rFonts w:ascii="Times New Roman" w:hAnsi="Times New Roman" w:cstheme="minorHAnsi"/>
          <w:iCs/>
          <w:spacing w:val="-4"/>
          <w:lang w:eastAsia="pl-PL"/>
        </w:rPr>
        <w:t xml:space="preserve">, ponieważ to na wskazaną w tym miejscu elektroniczną skrzynkę pocztową Wykonawca </w:t>
      </w:r>
      <w:r w:rsidRPr="002F0651">
        <w:rPr>
          <w:rFonts w:ascii="Times New Roman" w:hAnsi="Times New Roman" w:cstheme="minorHAnsi"/>
          <w:b/>
          <w:bCs/>
          <w:iCs/>
          <w:spacing w:val="-4"/>
          <w:lang w:eastAsia="pl-PL"/>
        </w:rPr>
        <w:t xml:space="preserve">otrzyma potwierdzenie złożenia oferty lub prośbę o potwierdzenie adresu mailowego </w:t>
      </w:r>
      <w:r w:rsidRPr="002F0651">
        <w:rPr>
          <w:rFonts w:ascii="Times New Roman" w:hAnsi="Times New Roman" w:cstheme="minorHAnsi"/>
          <w:iCs/>
          <w:spacing w:val="-4"/>
          <w:lang w:eastAsia="pl-PL"/>
        </w:rPr>
        <w:t>(zależnie od tego czy Wykonawca jest zalogowany lub czy nie posiada konta/nie jest zalogowany).</w:t>
      </w:r>
    </w:p>
    <w:p w14:paraId="7C67CEE1" w14:textId="12F39B86" w:rsidR="001753AB" w:rsidRPr="002F0651" w:rsidRDefault="00E03390" w:rsidP="00572A2A">
      <w:pPr>
        <w:pStyle w:val="Akapitzlist"/>
        <w:widowControl w:val="0"/>
        <w:numPr>
          <w:ilvl w:val="0"/>
          <w:numId w:val="24"/>
        </w:numPr>
        <w:tabs>
          <w:tab w:val="left" w:pos="567"/>
        </w:tabs>
        <w:autoSpaceDE w:val="0"/>
        <w:autoSpaceDN w:val="0"/>
        <w:adjustRightInd w:val="0"/>
        <w:spacing w:after="120" w:line="259" w:lineRule="auto"/>
        <w:ind w:hanging="513"/>
        <w:jc w:val="both"/>
        <w:rPr>
          <w:rFonts w:ascii="Times New Roman" w:hAnsi="Times New Roman" w:cstheme="minorHAnsi"/>
          <w:iCs/>
          <w:spacing w:val="-4"/>
          <w:lang w:eastAsia="pl-PL"/>
        </w:rPr>
      </w:pPr>
      <w:r w:rsidRPr="002F0651">
        <w:rPr>
          <w:rFonts w:ascii="Times New Roman" w:hAnsi="Times New Roman" w:cstheme="minorHAnsi"/>
          <w:iCs/>
          <w:spacing w:val="-4"/>
          <w:lang w:eastAsia="pl-PL"/>
        </w:rPr>
        <w:t>Jeśli wykonawca zweryfikował wszystkie informacje zamieszczone na stronie postępowania, należy kliknąć przycisk</w:t>
      </w:r>
      <w:r w:rsidRPr="002F0651">
        <w:rPr>
          <w:rFonts w:ascii="Times New Roman" w:hAnsi="Times New Roman" w:cstheme="minorHAnsi"/>
          <w:b/>
          <w:bCs/>
          <w:iCs/>
          <w:spacing w:val="-4"/>
          <w:lang w:eastAsia="pl-PL"/>
        </w:rPr>
        <w:t xml:space="preserve"> Złóż ofertę.</w:t>
      </w:r>
    </w:p>
    <w:p w14:paraId="35788BC5" w14:textId="77777777" w:rsidR="001753AB" w:rsidRPr="002F0651" w:rsidRDefault="001753AB">
      <w:pPr>
        <w:pStyle w:val="Akapitzlist"/>
        <w:widowControl w:val="0"/>
        <w:numPr>
          <w:ilvl w:val="0"/>
          <w:numId w:val="23"/>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lang w:eastAsia="pl-PL"/>
        </w:rPr>
      </w:pPr>
      <w:r w:rsidRPr="002F0651">
        <w:rPr>
          <w:rFonts w:ascii="Times New Roman" w:hAnsi="Times New Roman" w:cstheme="minorHAnsi"/>
          <w:iCs/>
          <w:spacing w:val="-4"/>
          <w:lang w:eastAsia="pl-PL"/>
        </w:rPr>
        <w:t>Zalecane jest opatrzenie oferty kwalifikowanym podpisem elektronicznym przez osobę/osoby upoważnioną/upoważnione.</w:t>
      </w:r>
    </w:p>
    <w:p w14:paraId="6C96CC1F" w14:textId="77777777" w:rsidR="001753AB" w:rsidRPr="002F0651" w:rsidRDefault="001753AB">
      <w:pPr>
        <w:pStyle w:val="Akapitzlist"/>
        <w:widowControl w:val="0"/>
        <w:numPr>
          <w:ilvl w:val="0"/>
          <w:numId w:val="23"/>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lang w:eastAsia="pl-PL"/>
        </w:rPr>
      </w:pPr>
      <w:r w:rsidRPr="002F0651">
        <w:rPr>
          <w:rFonts w:ascii="Times New Roman" w:hAnsi="Times New Roman"/>
        </w:rPr>
        <w:t xml:space="preserve">Otwarcie ofert w formie on line za pośrednictwem Platformy Zakupowej dostępnej pod adresem: </w:t>
      </w:r>
      <w:hyperlink r:id="rId11" w:history="1">
        <w:r w:rsidRPr="002F0651">
          <w:rPr>
            <w:rFonts w:ascii="Times New Roman" w:hAnsi="Times New Roman"/>
          </w:rPr>
          <w:t>https://platformazakupowa.pl/pn/wodociagi_kalisz</w:t>
        </w:r>
      </w:hyperlink>
      <w:r w:rsidRPr="002F0651">
        <w:rPr>
          <w:rFonts w:ascii="Times New Roman" w:hAnsi="Times New Roman"/>
        </w:rPr>
        <w:t>.</w:t>
      </w:r>
    </w:p>
    <w:p w14:paraId="2D50CB02" w14:textId="139C6219" w:rsidR="001753AB" w:rsidRPr="002F0651" w:rsidRDefault="001753AB">
      <w:pPr>
        <w:pStyle w:val="Akapitzlist"/>
        <w:widowControl w:val="0"/>
        <w:numPr>
          <w:ilvl w:val="0"/>
          <w:numId w:val="23"/>
        </w:numPr>
        <w:tabs>
          <w:tab w:val="left" w:pos="567"/>
        </w:tabs>
        <w:autoSpaceDE w:val="0"/>
        <w:autoSpaceDN w:val="0"/>
        <w:adjustRightInd w:val="0"/>
        <w:spacing w:after="0" w:line="259" w:lineRule="auto"/>
        <w:ind w:left="1134" w:hanging="567"/>
        <w:jc w:val="both"/>
        <w:rPr>
          <w:rFonts w:ascii="Times New Roman" w:hAnsi="Times New Roman" w:cstheme="minorHAnsi"/>
          <w:iCs/>
          <w:spacing w:val="-4"/>
          <w:lang w:eastAsia="pl-PL"/>
        </w:rPr>
      </w:pPr>
      <w:r w:rsidRPr="002F0651">
        <w:rPr>
          <w:rFonts w:ascii="Times New Roman" w:hAnsi="Times New Roman"/>
          <w:iCs/>
          <w:spacing w:val="-4"/>
          <w:lang w:eastAsia="pl-PL"/>
        </w:rPr>
        <w:t>Link do transmisji z otwarcia ofert będzie zamieszczony na Platformie Zakupowej w sekcji ,,Komunikaty”.</w:t>
      </w:r>
    </w:p>
    <w:p w14:paraId="5CF0702B" w14:textId="77777777" w:rsidR="001753AB" w:rsidRPr="002F0651" w:rsidRDefault="001753AB" w:rsidP="001753AB">
      <w:pPr>
        <w:pStyle w:val="Akapitzlist"/>
        <w:widowControl w:val="0"/>
        <w:tabs>
          <w:tab w:val="left" w:pos="567"/>
        </w:tabs>
        <w:autoSpaceDE w:val="0"/>
        <w:autoSpaceDN w:val="0"/>
        <w:adjustRightInd w:val="0"/>
        <w:spacing w:after="0" w:line="259" w:lineRule="auto"/>
        <w:ind w:left="1134"/>
        <w:jc w:val="both"/>
        <w:rPr>
          <w:rFonts w:ascii="Times New Roman" w:hAnsi="Times New Roman" w:cstheme="minorHAnsi"/>
          <w:iCs/>
          <w:spacing w:val="-4"/>
          <w:sz w:val="24"/>
          <w:szCs w:val="24"/>
          <w:lang w:eastAsia="pl-PL"/>
        </w:rPr>
      </w:pPr>
    </w:p>
    <w:p w14:paraId="39FED196" w14:textId="214E3EEE" w:rsidR="00A6545D" w:rsidRPr="00E65F62" w:rsidRDefault="00A6545D" w:rsidP="00E65F62">
      <w:pPr>
        <w:pStyle w:val="Akapitzlist"/>
        <w:widowControl w:val="0"/>
        <w:numPr>
          <w:ilvl w:val="0"/>
          <w:numId w:val="2"/>
        </w:numPr>
        <w:tabs>
          <w:tab w:val="left" w:pos="567"/>
        </w:tabs>
        <w:autoSpaceDE w:val="0"/>
        <w:autoSpaceDN w:val="0"/>
        <w:adjustRightInd w:val="0"/>
        <w:spacing w:after="120" w:line="360" w:lineRule="auto"/>
        <w:jc w:val="both"/>
        <w:rPr>
          <w:rFonts w:ascii="Times New Roman" w:hAnsi="Times New Roman" w:cstheme="minorHAnsi"/>
          <w:b/>
          <w:bCs/>
          <w:color w:val="000000" w:themeColor="text1"/>
          <w:spacing w:val="-4"/>
          <w:lang w:eastAsia="pl-PL"/>
        </w:rPr>
      </w:pPr>
      <w:r w:rsidRPr="00E65F62">
        <w:rPr>
          <w:rFonts w:ascii="Times New Roman" w:hAnsi="Times New Roman" w:cstheme="minorHAnsi"/>
          <w:b/>
          <w:bCs/>
          <w:color w:val="000000" w:themeColor="text1"/>
          <w:spacing w:val="-4"/>
          <w:sz w:val="24"/>
          <w:szCs w:val="24"/>
          <w:lang w:eastAsia="pl-PL"/>
        </w:rPr>
        <w:t>Termin związania</w:t>
      </w:r>
      <w:r w:rsidRPr="00E65F62">
        <w:rPr>
          <w:rFonts w:ascii="Times New Roman" w:hAnsi="Times New Roman" w:cstheme="minorHAnsi"/>
          <w:b/>
          <w:bCs/>
          <w:color w:val="000000" w:themeColor="text1"/>
          <w:spacing w:val="-4"/>
          <w:lang w:eastAsia="pl-PL"/>
        </w:rPr>
        <w:t xml:space="preserve"> ofertą</w:t>
      </w:r>
    </w:p>
    <w:p w14:paraId="7B50CB5B" w14:textId="0884F3AD" w:rsidR="00A6545D" w:rsidRPr="00A6545D" w:rsidRDefault="00572A2A" w:rsidP="00A6545D">
      <w:pPr>
        <w:widowControl w:val="0"/>
        <w:tabs>
          <w:tab w:val="left" w:pos="567"/>
        </w:tabs>
        <w:autoSpaceDE w:val="0"/>
        <w:autoSpaceDN w:val="0"/>
        <w:adjustRightInd w:val="0"/>
        <w:spacing w:after="120" w:line="240" w:lineRule="auto"/>
        <w:ind w:left="567"/>
        <w:contextualSpacing/>
        <w:jc w:val="both"/>
        <w:rPr>
          <w:rFonts w:ascii="Times New Roman" w:hAnsi="Times New Roman" w:cstheme="minorHAnsi"/>
          <w:color w:val="000000" w:themeColor="text1"/>
          <w:spacing w:val="-4"/>
          <w:lang w:eastAsia="pl-PL"/>
        </w:rPr>
      </w:pPr>
      <w:r>
        <w:rPr>
          <w:rFonts w:ascii="Times New Roman" w:hAnsi="Times New Roman" w:cstheme="minorHAnsi"/>
          <w:color w:val="000000" w:themeColor="text1"/>
          <w:spacing w:val="-4"/>
          <w:lang w:eastAsia="pl-PL"/>
        </w:rPr>
        <w:t>Wykonawca</w:t>
      </w:r>
      <w:r w:rsidR="00A6545D" w:rsidRPr="00A6545D">
        <w:rPr>
          <w:rFonts w:ascii="Times New Roman" w:hAnsi="Times New Roman" w:cstheme="minorHAnsi"/>
          <w:color w:val="000000" w:themeColor="text1"/>
          <w:spacing w:val="-4"/>
          <w:lang w:eastAsia="pl-PL"/>
        </w:rPr>
        <w:t xml:space="preserve"> pozostaje związany złożoną ofertą przez 30 dni. Bieg terminu związania ofertą rozpoczyna się wraz z upływem terminu składania ofert.</w:t>
      </w:r>
    </w:p>
    <w:p w14:paraId="0E330AE4" w14:textId="5066301E" w:rsidR="00BA16A7" w:rsidRPr="001B5147" w:rsidRDefault="00BA16A7" w:rsidP="00E65F62">
      <w:pPr>
        <w:pStyle w:val="Akapitzlist"/>
        <w:widowControl w:val="0"/>
        <w:numPr>
          <w:ilvl w:val="0"/>
          <w:numId w:val="2"/>
        </w:numPr>
        <w:tabs>
          <w:tab w:val="left" w:pos="567"/>
        </w:tabs>
        <w:autoSpaceDE w:val="0"/>
        <w:autoSpaceDN w:val="0"/>
        <w:adjustRightInd w:val="0"/>
        <w:spacing w:after="120" w:line="259" w:lineRule="auto"/>
        <w:jc w:val="both"/>
        <w:rPr>
          <w:rFonts w:ascii="Times New Roman" w:hAnsi="Times New Roman"/>
          <w:b/>
          <w:bCs/>
          <w:spacing w:val="-4"/>
          <w:lang w:eastAsia="pl-PL"/>
        </w:rPr>
      </w:pPr>
      <w:r w:rsidRPr="001B5147">
        <w:rPr>
          <w:rFonts w:ascii="Times New Roman" w:eastAsiaTheme="minorEastAsia" w:hAnsi="Times New Roman"/>
          <w:b/>
          <w:bCs/>
          <w:lang w:eastAsia="pl-PL"/>
        </w:rPr>
        <w:t>Klauzula informacyjna RODO.</w:t>
      </w:r>
    </w:p>
    <w:p w14:paraId="5735859F" w14:textId="72000252" w:rsidR="00BA16A7" w:rsidRPr="00E236C1" w:rsidRDefault="00BA16A7" w:rsidP="00BA16A7">
      <w:pPr>
        <w:widowControl w:val="0"/>
        <w:autoSpaceDE w:val="0"/>
        <w:autoSpaceDN w:val="0"/>
        <w:adjustRightInd w:val="0"/>
        <w:spacing w:after="0"/>
        <w:ind w:left="567"/>
        <w:jc w:val="both"/>
        <w:rPr>
          <w:rFonts w:ascii="Times New Roman" w:eastAsiaTheme="minorEastAsia" w:hAnsi="Times New Roman"/>
          <w:lang w:eastAsia="pl-PL"/>
        </w:rPr>
      </w:pPr>
      <w:r w:rsidRPr="00E236C1">
        <w:rPr>
          <w:rFonts w:ascii="Times New Roman" w:eastAsiaTheme="minorEastAsia" w:hAnsi="Times New Roman"/>
          <w:lang w:eastAsia="pl-PL"/>
        </w:rPr>
        <w:t xml:space="preserve">Zgodnie z art. 13 ust. 1 i 2 </w:t>
      </w:r>
      <w:r w:rsidRPr="00E236C1">
        <w:rPr>
          <w:rFonts w:ascii="Times New Roman" w:eastAsiaTheme="minorEastAsia" w:hAnsi="Times New Roman"/>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t>
      </w:r>
      <w:r w:rsidRPr="00E236C1">
        <w:rPr>
          <w:rFonts w:ascii="Times New Roman" w:eastAsiaTheme="minorEastAsia" w:hAnsi="Times New Roman"/>
          <w:lang w:eastAsia="pl-PL"/>
        </w:rPr>
        <w:t xml:space="preserve">dalej „RODO”, informuję, że: </w:t>
      </w:r>
    </w:p>
    <w:p w14:paraId="3B5418D4" w14:textId="79DEDB38" w:rsidR="00BA16A7" w:rsidRPr="001753AB" w:rsidRDefault="00BA16A7" w:rsidP="00572A2A">
      <w:pPr>
        <w:pStyle w:val="Akapitzlist"/>
        <w:widowControl w:val="0"/>
        <w:numPr>
          <w:ilvl w:val="0"/>
          <w:numId w:val="26"/>
        </w:numPr>
        <w:autoSpaceDE w:val="0"/>
        <w:autoSpaceDN w:val="0"/>
        <w:adjustRightInd w:val="0"/>
        <w:spacing w:after="0"/>
        <w:ind w:left="1134" w:hanging="567"/>
        <w:jc w:val="both"/>
        <w:rPr>
          <w:rFonts w:ascii="Times New Roman" w:eastAsiaTheme="minorEastAsia" w:hAnsi="Times New Roman"/>
          <w:i/>
          <w:iCs/>
          <w:lang w:eastAsia="pl-PL"/>
        </w:rPr>
      </w:pPr>
      <w:r w:rsidRPr="001753AB">
        <w:rPr>
          <w:rFonts w:ascii="Times New Roman" w:eastAsiaTheme="minorEastAsia" w:hAnsi="Times New Roman"/>
          <w:lang w:eastAsia="pl-PL"/>
        </w:rPr>
        <w:t>Administratorem danych osobowych jest Przedsiębiorstwo Wodociągów i Kanalizacji Spółka z o.o. z siedzibą w Kaliszu, ul. Nowy Świat 2a, 62-800 Kalisz.</w:t>
      </w:r>
    </w:p>
    <w:p w14:paraId="24493E5B" w14:textId="5D6383C1" w:rsidR="00BA16A7" w:rsidRPr="001753AB" w:rsidRDefault="00BA16A7" w:rsidP="00572A2A">
      <w:pPr>
        <w:pStyle w:val="Akapitzlist"/>
        <w:numPr>
          <w:ilvl w:val="0"/>
          <w:numId w:val="27"/>
        </w:numPr>
        <w:spacing w:after="0"/>
        <w:ind w:left="1701" w:hanging="567"/>
        <w:jc w:val="both"/>
        <w:rPr>
          <w:rFonts w:ascii="Times New Roman" w:eastAsia="Times New Roman" w:hAnsi="Times New Roman"/>
          <w:lang w:eastAsia="pl-PL"/>
        </w:rPr>
      </w:pPr>
      <w:r w:rsidRPr="001753AB">
        <w:rPr>
          <w:rFonts w:ascii="Times New Roman" w:eastAsia="Times New Roman" w:hAnsi="Times New Roman"/>
          <w:lang w:eastAsia="pl-PL"/>
        </w:rPr>
        <w:t xml:space="preserve">Na podstawie obowiązujących przepisów, wyznaczyliśmy Inspektora Ochrony Danych Osobowych, z którym można kontaktować się: </w:t>
      </w:r>
    </w:p>
    <w:p w14:paraId="28E9EB86" w14:textId="77777777" w:rsidR="00BA16A7" w:rsidRPr="00E236C1" w:rsidRDefault="00BA16A7" w:rsidP="00572A2A">
      <w:pPr>
        <w:widowControl w:val="0"/>
        <w:numPr>
          <w:ilvl w:val="0"/>
          <w:numId w:val="8"/>
        </w:numPr>
        <w:autoSpaceDE w:val="0"/>
        <w:autoSpaceDN w:val="0"/>
        <w:adjustRightInd w:val="0"/>
        <w:spacing w:after="0"/>
        <w:ind w:left="2268" w:hanging="425"/>
        <w:contextualSpacing/>
        <w:jc w:val="both"/>
        <w:rPr>
          <w:rFonts w:ascii="Times New Roman" w:eastAsia="Times New Roman" w:hAnsi="Times New Roman"/>
          <w:lang w:eastAsia="pl-PL"/>
        </w:rPr>
      </w:pPr>
      <w:r w:rsidRPr="00E236C1">
        <w:rPr>
          <w:rFonts w:ascii="Times New Roman" w:eastAsiaTheme="minorEastAsia" w:hAnsi="Times New Roman"/>
          <w:lang w:eastAsia="pl-PL"/>
        </w:rPr>
        <w:t xml:space="preserve">listownie na adres: 62-800 Kalisz, ul. Nowy Świat 2a, </w:t>
      </w:r>
    </w:p>
    <w:p w14:paraId="30FD2B94" w14:textId="77777777" w:rsidR="00BA16A7" w:rsidRPr="00E236C1" w:rsidRDefault="00BA16A7" w:rsidP="00572A2A">
      <w:pPr>
        <w:widowControl w:val="0"/>
        <w:numPr>
          <w:ilvl w:val="0"/>
          <w:numId w:val="8"/>
        </w:numPr>
        <w:autoSpaceDE w:val="0"/>
        <w:autoSpaceDN w:val="0"/>
        <w:adjustRightInd w:val="0"/>
        <w:spacing w:after="0"/>
        <w:ind w:left="2268" w:hanging="425"/>
        <w:contextualSpacing/>
        <w:jc w:val="both"/>
        <w:rPr>
          <w:rFonts w:ascii="Times New Roman" w:eastAsia="Times New Roman" w:hAnsi="Times New Roman"/>
          <w:lang w:eastAsia="pl-PL"/>
        </w:rPr>
      </w:pPr>
      <w:r w:rsidRPr="00E236C1">
        <w:rPr>
          <w:rFonts w:ascii="Times New Roman" w:eastAsiaTheme="minorEastAsia" w:hAnsi="Times New Roman"/>
          <w:lang w:eastAsia="pl-PL"/>
        </w:rPr>
        <w:t>telefonicznie: 62 760 80 00;</w:t>
      </w:r>
    </w:p>
    <w:p w14:paraId="7B7D9392" w14:textId="77777777" w:rsidR="00BA16A7" w:rsidRPr="00E236C1" w:rsidRDefault="00BA16A7" w:rsidP="00572A2A">
      <w:pPr>
        <w:widowControl w:val="0"/>
        <w:numPr>
          <w:ilvl w:val="0"/>
          <w:numId w:val="8"/>
        </w:numPr>
        <w:autoSpaceDE w:val="0"/>
        <w:autoSpaceDN w:val="0"/>
        <w:adjustRightInd w:val="0"/>
        <w:spacing w:after="0"/>
        <w:ind w:left="2268" w:hanging="425"/>
        <w:contextualSpacing/>
        <w:jc w:val="both"/>
        <w:rPr>
          <w:rFonts w:ascii="Times New Roman" w:eastAsia="Times New Roman" w:hAnsi="Times New Roman"/>
          <w:lang w:eastAsia="pl-PL"/>
        </w:rPr>
      </w:pPr>
      <w:r w:rsidRPr="00E236C1">
        <w:rPr>
          <w:rFonts w:ascii="Times New Roman" w:eastAsiaTheme="minorEastAsia" w:hAnsi="Times New Roman"/>
          <w:lang w:eastAsia="pl-PL"/>
        </w:rPr>
        <w:t xml:space="preserve">drogą mailową: </w:t>
      </w:r>
      <w:hyperlink r:id="rId12" w:history="1">
        <w:r w:rsidRPr="00E236C1">
          <w:rPr>
            <w:rFonts w:ascii="Times New Roman" w:eastAsiaTheme="minorEastAsia" w:hAnsi="Times New Roman"/>
            <w:color w:val="0066CC"/>
            <w:u w:val="single"/>
            <w:lang w:eastAsia="pl-PL"/>
          </w:rPr>
          <w:t>ido@wodociagi-kalisz.pl</w:t>
        </w:r>
      </w:hyperlink>
      <w:r w:rsidRPr="00E236C1">
        <w:rPr>
          <w:rFonts w:ascii="Times New Roman" w:eastAsiaTheme="minorEastAsia" w:hAnsi="Times New Roman"/>
          <w:lang w:eastAsia="pl-PL"/>
        </w:rPr>
        <w:t>.</w:t>
      </w:r>
    </w:p>
    <w:p w14:paraId="1B933AD5" w14:textId="2E19E1D9" w:rsidR="00BA16A7" w:rsidRDefault="00BA16A7" w:rsidP="00572A2A">
      <w:pPr>
        <w:pStyle w:val="Akapitzlist"/>
        <w:numPr>
          <w:ilvl w:val="0"/>
          <w:numId w:val="27"/>
        </w:numPr>
        <w:tabs>
          <w:tab w:val="left" w:pos="1701"/>
        </w:tabs>
        <w:spacing w:after="160"/>
        <w:ind w:left="1701" w:hanging="567"/>
        <w:jc w:val="both"/>
        <w:rPr>
          <w:rFonts w:ascii="Times New Roman" w:eastAsia="Times New Roman" w:hAnsi="Times New Roman"/>
          <w:lang w:eastAsia="ar-SA"/>
        </w:rPr>
      </w:pPr>
      <w:r w:rsidRPr="001753AB">
        <w:rPr>
          <w:rFonts w:ascii="Times New Roman" w:eastAsia="Times New Roman" w:hAnsi="Times New Roman"/>
          <w:lang w:eastAsia="pl-PL"/>
        </w:rPr>
        <w:t>Dane osobowe przetwarzane będą na podstawie art. 6 ust. 1 lit. b</w:t>
      </w:r>
      <w:r w:rsidRPr="001753AB">
        <w:rPr>
          <w:rFonts w:ascii="Times New Roman" w:eastAsia="Times New Roman" w:hAnsi="Times New Roman"/>
          <w:i/>
          <w:iCs/>
          <w:lang w:eastAsia="pl-PL"/>
        </w:rPr>
        <w:t xml:space="preserve"> </w:t>
      </w:r>
      <w:r w:rsidRPr="001753AB">
        <w:rPr>
          <w:rFonts w:ascii="Times New Roman" w:eastAsia="Times New Roman" w:hAnsi="Times New Roman"/>
          <w:lang w:eastAsia="pl-PL"/>
        </w:rPr>
        <w:t xml:space="preserve">RODO </w:t>
      </w:r>
      <w:r w:rsidRPr="001753AB">
        <w:rPr>
          <w:rFonts w:ascii="Times New Roman" w:eastAsia="Times New Roman" w:hAnsi="Times New Roman"/>
          <w:lang w:eastAsia="pl-PL"/>
        </w:rPr>
        <w:br/>
        <w:t xml:space="preserve">w celu </w:t>
      </w:r>
      <w:r w:rsidRPr="001753AB">
        <w:rPr>
          <w:rFonts w:ascii="Times New Roman" w:eastAsia="Times New Roman" w:hAnsi="Times New Roman"/>
          <w:lang w:eastAsia="ar-SA"/>
        </w:rPr>
        <w:t>związanym z postępowaniem o udzielenie zamówienia  zgodnie z Regulaminem Udzielania Zamówień prowadzonym w trybie zapytania ofertowego;</w:t>
      </w:r>
    </w:p>
    <w:p w14:paraId="7A44BB57" w14:textId="140A54CF" w:rsidR="00BA16A7" w:rsidRPr="00A6545D" w:rsidRDefault="00BA16A7" w:rsidP="00572A2A">
      <w:pPr>
        <w:pStyle w:val="Akapitzlist"/>
        <w:numPr>
          <w:ilvl w:val="0"/>
          <w:numId w:val="27"/>
        </w:numPr>
        <w:tabs>
          <w:tab w:val="left" w:pos="1701"/>
        </w:tabs>
        <w:spacing w:after="160"/>
        <w:ind w:left="1701" w:hanging="567"/>
        <w:jc w:val="both"/>
        <w:rPr>
          <w:rFonts w:ascii="Times New Roman" w:eastAsia="Times New Roman" w:hAnsi="Times New Roman"/>
          <w:lang w:eastAsia="ar-SA"/>
        </w:rPr>
      </w:pPr>
      <w:r w:rsidRPr="00A6545D">
        <w:rPr>
          <w:rFonts w:ascii="Times New Roman" w:eastAsiaTheme="minorEastAsia" w:hAnsi="Times New Roman"/>
          <w:lang w:eastAsia="pl-PL"/>
        </w:rPr>
        <w:t>Odbiorcami  danych osobowych będą osoby lub podmioty, którym udostępniona zostanie dokumentacja postępowania w zakresie niezbędnym do wykonania</w:t>
      </w:r>
      <w:r w:rsidR="00E236C1" w:rsidRPr="00A6545D">
        <w:rPr>
          <w:rFonts w:ascii="Times New Roman" w:eastAsiaTheme="minorEastAsia" w:hAnsi="Times New Roman"/>
          <w:lang w:eastAsia="pl-PL"/>
        </w:rPr>
        <w:t xml:space="preserve"> </w:t>
      </w:r>
      <w:r w:rsidRPr="00A6545D">
        <w:rPr>
          <w:rFonts w:ascii="Times New Roman" w:eastAsiaTheme="minorEastAsia" w:hAnsi="Times New Roman"/>
          <w:lang w:eastAsia="pl-PL"/>
        </w:rPr>
        <w:t xml:space="preserve">zamówienia. </w:t>
      </w:r>
    </w:p>
    <w:p w14:paraId="39D40120" w14:textId="63ECD1AA" w:rsidR="00BA16A7" w:rsidRPr="00A6545D" w:rsidRDefault="00BA16A7" w:rsidP="00572A2A">
      <w:pPr>
        <w:pStyle w:val="Akapitzlist"/>
        <w:numPr>
          <w:ilvl w:val="0"/>
          <w:numId w:val="27"/>
        </w:numPr>
        <w:tabs>
          <w:tab w:val="left" w:pos="1701"/>
        </w:tabs>
        <w:spacing w:after="160"/>
        <w:ind w:left="1701" w:hanging="567"/>
        <w:jc w:val="both"/>
        <w:rPr>
          <w:rFonts w:ascii="Times New Roman" w:eastAsia="Times New Roman" w:hAnsi="Times New Roman"/>
          <w:lang w:eastAsia="ar-SA"/>
        </w:rPr>
      </w:pPr>
      <w:r w:rsidRPr="00A6545D">
        <w:rPr>
          <w:rFonts w:ascii="Times New Roman" w:eastAsiaTheme="minorEastAsia" w:hAnsi="Times New Roman"/>
          <w:lang w:eastAsia="pl-PL"/>
        </w:rPr>
        <w:t xml:space="preserve">Dane osobowe będą przechowywane, przez okres 4 lat od dnia zakończenia postępowania o udzielenie zamówienia, a w przypadku podpisania umowy na czas jej trwania, rozszerzając o okres gwarancji i rękojmi, a po zakończeniu tego okresu dodatkowo </w:t>
      </w:r>
      <w:r w:rsidR="00A6545D">
        <w:rPr>
          <w:rFonts w:ascii="Times New Roman" w:eastAsiaTheme="minorEastAsia" w:hAnsi="Times New Roman"/>
          <w:lang w:eastAsia="pl-PL"/>
        </w:rPr>
        <w:br/>
      </w:r>
      <w:r w:rsidRPr="00A6545D">
        <w:rPr>
          <w:rFonts w:ascii="Times New Roman" w:eastAsiaTheme="minorEastAsia" w:hAnsi="Times New Roman"/>
          <w:lang w:eastAsia="pl-PL"/>
        </w:rPr>
        <w:t>o okres ochrony przed roszczeniowej (do 6 lat).</w:t>
      </w:r>
    </w:p>
    <w:p w14:paraId="153C00AB" w14:textId="77777777" w:rsidR="00BA16A7" w:rsidRPr="00A6545D" w:rsidRDefault="00BA16A7" w:rsidP="00572A2A">
      <w:pPr>
        <w:pStyle w:val="Akapitzlist"/>
        <w:numPr>
          <w:ilvl w:val="0"/>
          <w:numId w:val="27"/>
        </w:numPr>
        <w:tabs>
          <w:tab w:val="left" w:pos="1701"/>
        </w:tabs>
        <w:spacing w:after="160"/>
        <w:ind w:left="1701" w:hanging="567"/>
        <w:jc w:val="both"/>
        <w:rPr>
          <w:rFonts w:ascii="Times New Roman" w:eastAsia="Times New Roman" w:hAnsi="Times New Roman"/>
          <w:lang w:eastAsia="ar-SA"/>
        </w:rPr>
      </w:pPr>
      <w:r w:rsidRPr="00A6545D">
        <w:rPr>
          <w:rFonts w:ascii="Times New Roman" w:eastAsiaTheme="minorEastAsia" w:hAnsi="Times New Roman"/>
          <w:lang w:eastAsia="pl-PL"/>
        </w:rPr>
        <w:t xml:space="preserve">Obowiązek podania danych osobowych wynika z Regulaminu Udzielania Zamówień. </w:t>
      </w:r>
    </w:p>
    <w:p w14:paraId="39F26402" w14:textId="77777777" w:rsidR="00BA16A7" w:rsidRPr="00A6545D" w:rsidRDefault="00BA16A7" w:rsidP="00572A2A">
      <w:pPr>
        <w:pStyle w:val="Akapitzlist"/>
        <w:numPr>
          <w:ilvl w:val="0"/>
          <w:numId w:val="27"/>
        </w:numPr>
        <w:tabs>
          <w:tab w:val="left" w:pos="1701"/>
        </w:tabs>
        <w:spacing w:after="0"/>
        <w:ind w:left="1701" w:hanging="567"/>
        <w:jc w:val="both"/>
        <w:rPr>
          <w:rFonts w:ascii="Times New Roman" w:eastAsia="Times New Roman" w:hAnsi="Times New Roman"/>
          <w:lang w:eastAsia="ar-SA"/>
        </w:rPr>
      </w:pPr>
      <w:r w:rsidRPr="00A6545D">
        <w:rPr>
          <w:rFonts w:ascii="Times New Roman" w:eastAsiaTheme="minorEastAsia" w:hAnsi="Times New Roman"/>
          <w:lang w:eastAsia="pl-PL"/>
        </w:rPr>
        <w:t>W odniesieniu danych osobowych decyzje nie będą podejmowane w sposób zautomatyzowany, stosowanie do art. 22 RODO;</w:t>
      </w:r>
    </w:p>
    <w:p w14:paraId="22F369EF" w14:textId="403D0D8E" w:rsidR="00BA16A7" w:rsidRPr="00A6545D" w:rsidRDefault="00BA16A7" w:rsidP="00572A2A">
      <w:pPr>
        <w:pStyle w:val="Akapitzlist"/>
        <w:widowControl w:val="0"/>
        <w:numPr>
          <w:ilvl w:val="0"/>
          <w:numId w:val="26"/>
        </w:numPr>
        <w:autoSpaceDE w:val="0"/>
        <w:autoSpaceDN w:val="0"/>
        <w:adjustRightInd w:val="0"/>
        <w:spacing w:after="0"/>
        <w:ind w:left="1134" w:hanging="567"/>
        <w:jc w:val="both"/>
        <w:rPr>
          <w:rFonts w:ascii="Times New Roman" w:eastAsiaTheme="minorEastAsia" w:hAnsi="Times New Roman"/>
          <w:i/>
          <w:iCs/>
          <w:lang w:eastAsia="pl-PL"/>
        </w:rPr>
      </w:pPr>
      <w:r w:rsidRPr="00A6545D">
        <w:rPr>
          <w:rFonts w:ascii="Times New Roman" w:eastAsiaTheme="minorEastAsia" w:hAnsi="Times New Roman"/>
          <w:lang w:eastAsia="pl-PL"/>
        </w:rPr>
        <w:t>Posiada Pani/Pan:</w:t>
      </w:r>
    </w:p>
    <w:p w14:paraId="6F33BB0E" w14:textId="77777777" w:rsidR="00BA16A7" w:rsidRPr="00E236C1" w:rsidRDefault="00BA16A7" w:rsidP="00572A2A">
      <w:pPr>
        <w:widowControl w:val="0"/>
        <w:numPr>
          <w:ilvl w:val="0"/>
          <w:numId w:val="6"/>
        </w:numPr>
        <w:autoSpaceDE w:val="0"/>
        <w:autoSpaceDN w:val="0"/>
        <w:adjustRightInd w:val="0"/>
        <w:spacing w:after="0"/>
        <w:ind w:left="1701" w:hanging="567"/>
        <w:contextualSpacing/>
        <w:jc w:val="both"/>
        <w:rPr>
          <w:rFonts w:ascii="Times New Roman" w:eastAsiaTheme="minorEastAsia" w:hAnsi="Times New Roman"/>
          <w:lang w:eastAsia="pl-PL"/>
        </w:rPr>
      </w:pPr>
      <w:r w:rsidRPr="00E236C1">
        <w:rPr>
          <w:rFonts w:ascii="Times New Roman" w:eastAsiaTheme="minorEastAsia" w:hAnsi="Times New Roman"/>
          <w:lang w:eastAsia="pl-PL"/>
        </w:rPr>
        <w:t xml:space="preserve">na podstawie art. 15 RODO prawo dostępu do danych osobowych Pani/Pana </w:t>
      </w:r>
      <w:r w:rsidRPr="00E236C1">
        <w:rPr>
          <w:rFonts w:ascii="Times New Roman" w:eastAsiaTheme="minorEastAsia" w:hAnsi="Times New Roman"/>
          <w:lang w:eastAsia="pl-PL"/>
        </w:rPr>
        <w:lastRenderedPageBreak/>
        <w:t>dotyczących;</w:t>
      </w:r>
    </w:p>
    <w:p w14:paraId="2E9C01FF" w14:textId="77777777" w:rsidR="00BA16A7" w:rsidRPr="00E236C1" w:rsidRDefault="00BA16A7" w:rsidP="00572A2A">
      <w:pPr>
        <w:widowControl w:val="0"/>
        <w:numPr>
          <w:ilvl w:val="0"/>
          <w:numId w:val="6"/>
        </w:numPr>
        <w:autoSpaceDE w:val="0"/>
        <w:autoSpaceDN w:val="0"/>
        <w:adjustRightInd w:val="0"/>
        <w:spacing w:after="0"/>
        <w:ind w:left="1701" w:hanging="567"/>
        <w:contextualSpacing/>
        <w:jc w:val="both"/>
        <w:rPr>
          <w:rFonts w:ascii="Times New Roman" w:eastAsiaTheme="minorEastAsia" w:hAnsi="Times New Roman"/>
          <w:spacing w:val="-4"/>
          <w:lang w:eastAsia="pl-PL"/>
        </w:rPr>
      </w:pPr>
      <w:r w:rsidRPr="00E236C1">
        <w:rPr>
          <w:rFonts w:ascii="Times New Roman" w:eastAsiaTheme="minorEastAsia" w:hAnsi="Times New Roman"/>
          <w:spacing w:val="-4"/>
          <w:lang w:eastAsia="pl-PL"/>
        </w:rPr>
        <w:t>na podstawie art. 16 RODO prawo do sprostowania Pani/Pana danych osobowych;</w:t>
      </w:r>
    </w:p>
    <w:p w14:paraId="32055B7E" w14:textId="77777777" w:rsidR="00BA16A7" w:rsidRPr="00E236C1" w:rsidRDefault="00BA16A7" w:rsidP="00572A2A">
      <w:pPr>
        <w:widowControl w:val="0"/>
        <w:numPr>
          <w:ilvl w:val="0"/>
          <w:numId w:val="6"/>
        </w:numPr>
        <w:autoSpaceDE w:val="0"/>
        <w:autoSpaceDN w:val="0"/>
        <w:adjustRightInd w:val="0"/>
        <w:spacing w:after="0"/>
        <w:ind w:left="1701" w:hanging="567"/>
        <w:contextualSpacing/>
        <w:jc w:val="both"/>
        <w:rPr>
          <w:rFonts w:ascii="Times New Roman" w:eastAsiaTheme="minorEastAsia" w:hAnsi="Times New Roman"/>
          <w:lang w:eastAsia="pl-PL"/>
        </w:rPr>
      </w:pPr>
      <w:r w:rsidRPr="00E236C1">
        <w:rPr>
          <w:rFonts w:ascii="Times New Roman" w:eastAsiaTheme="minorEastAsia" w:hAnsi="Times New Roman"/>
          <w:lang w:eastAsia="pl-PL"/>
        </w:rPr>
        <w:t xml:space="preserve">na podstawie art. 18 RODO prawo żądania od administratora ograniczenia przetwarzania danych osobowych z zastrzeżeniem przypadków, o których mowa w art. 18 ust. 2 RODO;  </w:t>
      </w:r>
    </w:p>
    <w:p w14:paraId="1293D209" w14:textId="77777777" w:rsidR="00BA16A7" w:rsidRPr="00E236C1" w:rsidRDefault="00BA16A7" w:rsidP="00572A2A">
      <w:pPr>
        <w:widowControl w:val="0"/>
        <w:numPr>
          <w:ilvl w:val="0"/>
          <w:numId w:val="6"/>
        </w:numPr>
        <w:autoSpaceDE w:val="0"/>
        <w:autoSpaceDN w:val="0"/>
        <w:adjustRightInd w:val="0"/>
        <w:spacing w:after="0"/>
        <w:ind w:left="1701" w:hanging="567"/>
        <w:contextualSpacing/>
        <w:jc w:val="both"/>
        <w:rPr>
          <w:rFonts w:ascii="Times New Roman" w:eastAsiaTheme="minorEastAsia" w:hAnsi="Times New Roman"/>
          <w:lang w:eastAsia="pl-PL"/>
        </w:rPr>
      </w:pPr>
      <w:r w:rsidRPr="00E236C1">
        <w:rPr>
          <w:rFonts w:ascii="Times New Roman" w:eastAsiaTheme="minorEastAsia" w:hAnsi="Times New Roman"/>
          <w:lang w:eastAsia="pl-PL"/>
        </w:rPr>
        <w:t>prawo do wniesienia skargi do Prezesa Urzędu Ochrony Danych Osobowych, gdy uzna Pani/Pan, że przetwarzanie danych osobowych Pani/Pana dotyczących narusza przepisy RODO;</w:t>
      </w:r>
    </w:p>
    <w:p w14:paraId="4BED4DE7" w14:textId="71E6454B" w:rsidR="00BA16A7" w:rsidRPr="00A6545D" w:rsidRDefault="00BA16A7" w:rsidP="00572A2A">
      <w:pPr>
        <w:pStyle w:val="Akapitzlist"/>
        <w:widowControl w:val="0"/>
        <w:numPr>
          <w:ilvl w:val="0"/>
          <w:numId w:val="26"/>
        </w:numPr>
        <w:autoSpaceDE w:val="0"/>
        <w:autoSpaceDN w:val="0"/>
        <w:adjustRightInd w:val="0"/>
        <w:spacing w:after="0"/>
        <w:ind w:left="1134" w:hanging="567"/>
        <w:jc w:val="both"/>
        <w:rPr>
          <w:rFonts w:ascii="Times New Roman" w:eastAsiaTheme="minorEastAsia" w:hAnsi="Times New Roman"/>
          <w:i/>
          <w:iCs/>
          <w:lang w:eastAsia="pl-PL"/>
        </w:rPr>
      </w:pPr>
      <w:r w:rsidRPr="00A6545D">
        <w:rPr>
          <w:rFonts w:ascii="Times New Roman" w:eastAsiaTheme="minorEastAsia" w:hAnsi="Times New Roman"/>
          <w:lang w:eastAsia="pl-PL"/>
        </w:rPr>
        <w:t>Nie przysługuje Pani/Panu:</w:t>
      </w:r>
    </w:p>
    <w:p w14:paraId="69D27E51" w14:textId="77777777" w:rsidR="00BA16A7" w:rsidRPr="00E236C1" w:rsidRDefault="00BA16A7" w:rsidP="00572A2A">
      <w:pPr>
        <w:widowControl w:val="0"/>
        <w:numPr>
          <w:ilvl w:val="0"/>
          <w:numId w:val="7"/>
        </w:numPr>
        <w:autoSpaceDE w:val="0"/>
        <w:autoSpaceDN w:val="0"/>
        <w:adjustRightInd w:val="0"/>
        <w:spacing w:after="0"/>
        <w:ind w:left="1701" w:hanging="567"/>
        <w:contextualSpacing/>
        <w:jc w:val="both"/>
        <w:rPr>
          <w:rFonts w:ascii="Times New Roman" w:eastAsiaTheme="minorEastAsia" w:hAnsi="Times New Roman"/>
          <w:i/>
          <w:iCs/>
          <w:lang w:eastAsia="pl-PL"/>
        </w:rPr>
      </w:pPr>
      <w:r w:rsidRPr="00E236C1">
        <w:rPr>
          <w:rFonts w:ascii="Times New Roman" w:eastAsiaTheme="minorEastAsia" w:hAnsi="Times New Roman"/>
          <w:lang w:eastAsia="pl-PL"/>
        </w:rPr>
        <w:t>w związku z art. 17 ust. 3 lit. b, d lub e RODO prawo do usunięcia danych osobowych;</w:t>
      </w:r>
    </w:p>
    <w:p w14:paraId="4B44DCBD" w14:textId="77777777" w:rsidR="00BA16A7" w:rsidRPr="00E236C1" w:rsidRDefault="00BA16A7" w:rsidP="00572A2A">
      <w:pPr>
        <w:widowControl w:val="0"/>
        <w:numPr>
          <w:ilvl w:val="0"/>
          <w:numId w:val="7"/>
        </w:numPr>
        <w:autoSpaceDE w:val="0"/>
        <w:autoSpaceDN w:val="0"/>
        <w:adjustRightInd w:val="0"/>
        <w:spacing w:after="0"/>
        <w:ind w:left="1701" w:hanging="567"/>
        <w:contextualSpacing/>
        <w:jc w:val="both"/>
        <w:rPr>
          <w:rFonts w:ascii="Times New Roman" w:eastAsiaTheme="minorEastAsia" w:hAnsi="Times New Roman"/>
          <w:i/>
          <w:iCs/>
          <w:lang w:eastAsia="pl-PL"/>
        </w:rPr>
      </w:pPr>
      <w:r w:rsidRPr="00E236C1">
        <w:rPr>
          <w:rFonts w:ascii="Times New Roman" w:eastAsiaTheme="minorEastAsia" w:hAnsi="Times New Roman"/>
          <w:lang w:eastAsia="pl-PL"/>
        </w:rPr>
        <w:t>prawo do przenoszenia danych osobowych, o którym mowa w art. 20 RODO;</w:t>
      </w:r>
    </w:p>
    <w:p w14:paraId="2BD52D68" w14:textId="77777777" w:rsidR="00BA16A7" w:rsidRPr="00E236C1" w:rsidRDefault="00BA16A7" w:rsidP="00572A2A">
      <w:pPr>
        <w:widowControl w:val="0"/>
        <w:numPr>
          <w:ilvl w:val="0"/>
          <w:numId w:val="7"/>
        </w:numPr>
        <w:autoSpaceDE w:val="0"/>
        <w:autoSpaceDN w:val="0"/>
        <w:adjustRightInd w:val="0"/>
        <w:spacing w:after="0"/>
        <w:ind w:left="1701" w:hanging="567"/>
        <w:contextualSpacing/>
        <w:jc w:val="both"/>
        <w:rPr>
          <w:rFonts w:ascii="Times New Roman" w:eastAsiaTheme="minorEastAsia" w:hAnsi="Times New Roman"/>
          <w:i/>
          <w:iCs/>
          <w:lang w:eastAsia="pl-PL"/>
        </w:rPr>
      </w:pPr>
      <w:r w:rsidRPr="00E236C1">
        <w:rPr>
          <w:rFonts w:ascii="Times New Roman" w:eastAsiaTheme="minorEastAsia" w:hAnsi="Times New Roman"/>
          <w:lang w:eastAsia="pl-PL"/>
        </w:rPr>
        <w:t xml:space="preserve">na podstawie art. 21 RODO nie przysługuje Państwu prawo sprzeciwu, wobec przetwarzania danych osobowych, gdyż podstawą prawną przetwarzania Pani/Pana danych osobowych jest art. 6 ust. 1 lit. c RODO. </w:t>
      </w:r>
      <w:bookmarkEnd w:id="8"/>
    </w:p>
    <w:p w14:paraId="2C3BB417" w14:textId="16AB3A48" w:rsidR="00BA16A7" w:rsidRDefault="00BA16A7" w:rsidP="00572A2A">
      <w:pPr>
        <w:pStyle w:val="Akapitzlist"/>
        <w:widowControl w:val="0"/>
        <w:numPr>
          <w:ilvl w:val="0"/>
          <w:numId w:val="26"/>
        </w:numPr>
        <w:autoSpaceDE w:val="0"/>
        <w:autoSpaceDN w:val="0"/>
        <w:adjustRightInd w:val="0"/>
        <w:spacing w:after="160"/>
        <w:ind w:left="1134" w:hanging="567"/>
        <w:jc w:val="both"/>
        <w:rPr>
          <w:rFonts w:ascii="Times New Roman" w:eastAsiaTheme="minorEastAsia" w:hAnsi="Times New Roman"/>
          <w:lang w:eastAsia="pl-PL"/>
        </w:rPr>
      </w:pPr>
      <w:r w:rsidRPr="00A6545D">
        <w:rPr>
          <w:rFonts w:ascii="Times New Roman" w:eastAsiaTheme="minorEastAsia" w:hAnsi="Times New Roman"/>
          <w:lang w:eastAsia="pl-PL"/>
        </w:rPr>
        <w:t>Konsekwencje niepodania określonych danych wynikają z ustawy P</w:t>
      </w:r>
      <w:r w:rsidR="00A6545D">
        <w:rPr>
          <w:rFonts w:ascii="Times New Roman" w:eastAsiaTheme="minorEastAsia" w:hAnsi="Times New Roman"/>
          <w:lang w:eastAsia="pl-PL"/>
        </w:rPr>
        <w:t>ZP.</w:t>
      </w:r>
    </w:p>
    <w:p w14:paraId="7ABA0F9D" w14:textId="48A0B4CB" w:rsidR="00BA16A7" w:rsidRDefault="00BA16A7" w:rsidP="00572A2A">
      <w:pPr>
        <w:pStyle w:val="Akapitzlist"/>
        <w:widowControl w:val="0"/>
        <w:numPr>
          <w:ilvl w:val="0"/>
          <w:numId w:val="26"/>
        </w:numPr>
        <w:autoSpaceDE w:val="0"/>
        <w:autoSpaceDN w:val="0"/>
        <w:adjustRightInd w:val="0"/>
        <w:spacing w:after="160"/>
        <w:ind w:left="1134" w:hanging="567"/>
        <w:jc w:val="both"/>
        <w:rPr>
          <w:rFonts w:ascii="Times New Roman" w:eastAsiaTheme="minorEastAsia" w:hAnsi="Times New Roman"/>
          <w:lang w:eastAsia="pl-PL"/>
        </w:rPr>
      </w:pPr>
      <w:r w:rsidRPr="00A6545D">
        <w:rPr>
          <w:rFonts w:ascii="Times New Roman" w:eastAsiaTheme="minorEastAsia" w:hAnsi="Times New Roman"/>
          <w:lang w:eastAsia="pl-PL"/>
        </w:rPr>
        <w:t>Pani/Pana dane osobowe nie podlegają profilowaniu oraz nie będą przekazywane do państw trzecich.</w:t>
      </w:r>
      <w:bookmarkEnd w:id="9"/>
    </w:p>
    <w:p w14:paraId="5B16E917" w14:textId="77777777" w:rsidR="00A6545D" w:rsidRPr="00A6545D" w:rsidRDefault="00A6545D" w:rsidP="00A6545D">
      <w:pPr>
        <w:pStyle w:val="Akapitzlist"/>
        <w:widowControl w:val="0"/>
        <w:autoSpaceDE w:val="0"/>
        <w:autoSpaceDN w:val="0"/>
        <w:adjustRightInd w:val="0"/>
        <w:spacing w:after="160" w:line="240" w:lineRule="auto"/>
        <w:ind w:left="1134"/>
        <w:jc w:val="both"/>
        <w:rPr>
          <w:rFonts w:ascii="Times New Roman" w:eastAsiaTheme="minorEastAsia" w:hAnsi="Times New Roman"/>
          <w:lang w:eastAsia="pl-PL"/>
        </w:rPr>
      </w:pPr>
    </w:p>
    <w:p w14:paraId="215B3EEC" w14:textId="3065992A" w:rsidR="00E46A90" w:rsidRPr="00A6545D" w:rsidRDefault="00B755CD" w:rsidP="00B2252C">
      <w:pPr>
        <w:pStyle w:val="Akapitzlist"/>
        <w:numPr>
          <w:ilvl w:val="0"/>
          <w:numId w:val="38"/>
        </w:numPr>
        <w:spacing w:after="0" w:line="240" w:lineRule="auto"/>
        <w:ind w:left="567" w:hanging="567"/>
        <w:jc w:val="both"/>
        <w:rPr>
          <w:rFonts w:ascii="Times New Roman" w:hAnsi="Times New Roman"/>
          <w:b/>
          <w:spacing w:val="-4"/>
        </w:rPr>
      </w:pPr>
      <w:r w:rsidRPr="00812EE2">
        <w:rPr>
          <w:rFonts w:ascii="Times New Roman" w:hAnsi="Times New Roman"/>
          <w:b/>
          <w:spacing w:val="-4"/>
        </w:rPr>
        <w:t>Oświadczenia i dokumenty jaki</w:t>
      </w:r>
      <w:r w:rsidR="00EE22F2" w:rsidRPr="00812EE2">
        <w:rPr>
          <w:rFonts w:ascii="Times New Roman" w:hAnsi="Times New Roman"/>
          <w:b/>
          <w:spacing w:val="-4"/>
        </w:rPr>
        <w:t xml:space="preserve">e powinni dostarczyć wykonawcy </w:t>
      </w:r>
      <w:r w:rsidR="00E46A90" w:rsidRPr="00812EE2">
        <w:rPr>
          <w:rFonts w:ascii="Times New Roman" w:hAnsi="Times New Roman"/>
          <w:b/>
          <w:spacing w:val="-4"/>
        </w:rPr>
        <w:t xml:space="preserve">w celu </w:t>
      </w:r>
      <w:r w:rsidRPr="00812EE2">
        <w:rPr>
          <w:rFonts w:ascii="Times New Roman" w:hAnsi="Times New Roman"/>
          <w:b/>
          <w:spacing w:val="-4"/>
        </w:rPr>
        <w:t>potwierdzenia spełnienia warunków w postępowaniu:</w:t>
      </w:r>
    </w:p>
    <w:p w14:paraId="47543649" w14:textId="1581A05D" w:rsidR="00DB3A06" w:rsidRPr="00812EE2" w:rsidRDefault="00DB3A06">
      <w:pPr>
        <w:pStyle w:val="Style1"/>
        <w:widowControl/>
        <w:numPr>
          <w:ilvl w:val="0"/>
          <w:numId w:val="9"/>
        </w:numPr>
        <w:tabs>
          <w:tab w:val="left" w:pos="533"/>
        </w:tabs>
        <w:spacing w:before="120" w:line="276" w:lineRule="auto"/>
        <w:ind w:left="1134" w:hanging="567"/>
        <w:rPr>
          <w:rStyle w:val="FontStyle11"/>
          <w:spacing w:val="0"/>
          <w:sz w:val="22"/>
          <w:szCs w:val="22"/>
        </w:rPr>
      </w:pPr>
      <w:r w:rsidRPr="00812EE2">
        <w:rPr>
          <w:rStyle w:val="FontStyle11"/>
          <w:spacing w:val="0"/>
          <w:sz w:val="22"/>
          <w:szCs w:val="22"/>
        </w:rPr>
        <w:t>Wypełniony formularz ofertowy (</w:t>
      </w:r>
      <w:r w:rsidR="000222C7" w:rsidRPr="00812EE2">
        <w:rPr>
          <w:rStyle w:val="FontStyle11"/>
          <w:spacing w:val="0"/>
          <w:sz w:val="22"/>
          <w:szCs w:val="22"/>
        </w:rPr>
        <w:t>Załącznik nr 1</w:t>
      </w:r>
      <w:r w:rsidRPr="00812EE2">
        <w:rPr>
          <w:rStyle w:val="FontStyle11"/>
          <w:spacing w:val="0"/>
          <w:sz w:val="22"/>
          <w:szCs w:val="22"/>
        </w:rPr>
        <w:t>).</w:t>
      </w:r>
    </w:p>
    <w:p w14:paraId="04B37985" w14:textId="77777777" w:rsidR="00DB3A06" w:rsidRPr="00812EE2" w:rsidRDefault="00DB3A06">
      <w:pPr>
        <w:pStyle w:val="Style1"/>
        <w:widowControl/>
        <w:numPr>
          <w:ilvl w:val="0"/>
          <w:numId w:val="9"/>
        </w:numPr>
        <w:spacing w:line="276" w:lineRule="auto"/>
        <w:ind w:left="1134" w:right="10" w:hanging="567"/>
        <w:jc w:val="both"/>
        <w:rPr>
          <w:rStyle w:val="FontStyle11"/>
          <w:spacing w:val="-4"/>
          <w:sz w:val="22"/>
          <w:szCs w:val="22"/>
        </w:rPr>
      </w:pPr>
      <w:r w:rsidRPr="00812EE2">
        <w:rPr>
          <w:rStyle w:val="FontStyle11"/>
          <w:spacing w:val="-4"/>
          <w:sz w:val="22"/>
          <w:szCs w:val="22"/>
        </w:rPr>
        <w:t>Kopię aktualnego odpisu z właściwego rejestru albo zaświadczenia o wpisie do ewidencji działalności gospodarczej, wystawionego nie wcześniej niż 6 m-cy przed terminem składania ofert.</w:t>
      </w:r>
    </w:p>
    <w:p w14:paraId="7449A57A" w14:textId="658187D0" w:rsidR="00DB3A06" w:rsidRPr="00812EE2" w:rsidRDefault="00DB3A06">
      <w:pPr>
        <w:pStyle w:val="Style1"/>
        <w:widowControl/>
        <w:numPr>
          <w:ilvl w:val="0"/>
          <w:numId w:val="9"/>
        </w:numPr>
        <w:tabs>
          <w:tab w:val="left" w:pos="1134"/>
        </w:tabs>
        <w:spacing w:line="276" w:lineRule="auto"/>
        <w:ind w:left="1134" w:hanging="567"/>
        <w:jc w:val="both"/>
        <w:rPr>
          <w:rStyle w:val="FontStyle11"/>
          <w:spacing w:val="-2"/>
          <w:sz w:val="22"/>
          <w:szCs w:val="22"/>
        </w:rPr>
      </w:pPr>
      <w:r w:rsidRPr="00812EE2">
        <w:rPr>
          <w:rStyle w:val="FontStyle11"/>
          <w:spacing w:val="-2"/>
          <w:sz w:val="22"/>
          <w:szCs w:val="22"/>
        </w:rPr>
        <w:t>Zaakceptowany projekt umowy</w:t>
      </w:r>
      <w:r w:rsidR="001942ED" w:rsidRPr="00812EE2">
        <w:rPr>
          <w:rStyle w:val="FontStyle11"/>
          <w:spacing w:val="-2"/>
          <w:sz w:val="22"/>
          <w:szCs w:val="22"/>
        </w:rPr>
        <w:t xml:space="preserve"> (Załącznik nr 2)</w:t>
      </w:r>
      <w:r w:rsidRPr="00812EE2">
        <w:rPr>
          <w:rStyle w:val="FontStyle11"/>
          <w:spacing w:val="-2"/>
          <w:sz w:val="22"/>
          <w:szCs w:val="22"/>
        </w:rPr>
        <w:t xml:space="preserve"> oraz Regulamin Porządkowy PWiK Spółka </w:t>
      </w:r>
      <w:r w:rsidR="00812EE2">
        <w:rPr>
          <w:rStyle w:val="FontStyle11"/>
          <w:spacing w:val="-2"/>
          <w:sz w:val="22"/>
          <w:szCs w:val="22"/>
        </w:rPr>
        <w:br/>
      </w:r>
      <w:r w:rsidRPr="00812EE2">
        <w:rPr>
          <w:rStyle w:val="FontStyle11"/>
          <w:spacing w:val="-2"/>
          <w:sz w:val="22"/>
          <w:szCs w:val="22"/>
        </w:rPr>
        <w:t>z o.o. (</w:t>
      </w:r>
      <w:r w:rsidR="001942ED" w:rsidRPr="00812EE2">
        <w:rPr>
          <w:rStyle w:val="FontStyle11"/>
          <w:spacing w:val="-2"/>
          <w:sz w:val="22"/>
          <w:szCs w:val="22"/>
        </w:rPr>
        <w:t>Załącznik nr 3</w:t>
      </w:r>
      <w:r w:rsidRPr="00812EE2">
        <w:rPr>
          <w:rStyle w:val="FontStyle11"/>
          <w:spacing w:val="-2"/>
          <w:sz w:val="22"/>
          <w:szCs w:val="22"/>
        </w:rPr>
        <w:t>).</w:t>
      </w:r>
    </w:p>
    <w:p w14:paraId="4E67B570" w14:textId="1C391CEC" w:rsidR="00C31BB0" w:rsidRPr="00812EE2" w:rsidRDefault="00C31BB0">
      <w:pPr>
        <w:pStyle w:val="Style1"/>
        <w:widowControl/>
        <w:numPr>
          <w:ilvl w:val="0"/>
          <w:numId w:val="9"/>
        </w:numPr>
        <w:tabs>
          <w:tab w:val="left" w:pos="533"/>
        </w:tabs>
        <w:spacing w:line="276" w:lineRule="auto"/>
        <w:ind w:left="1146" w:hanging="579"/>
        <w:rPr>
          <w:sz w:val="22"/>
          <w:szCs w:val="22"/>
        </w:rPr>
      </w:pPr>
      <w:r w:rsidRPr="00812EE2">
        <w:rPr>
          <w:rStyle w:val="FontStyle11"/>
          <w:spacing w:val="-6"/>
          <w:sz w:val="22"/>
          <w:szCs w:val="22"/>
        </w:rPr>
        <w:t>O</w:t>
      </w:r>
      <w:r w:rsidRPr="00812EE2">
        <w:rPr>
          <w:rStyle w:val="FontStyle11"/>
          <w:spacing w:val="-8"/>
          <w:sz w:val="22"/>
          <w:szCs w:val="22"/>
        </w:rPr>
        <w:t xml:space="preserve">świadczenie </w:t>
      </w:r>
      <w:r w:rsidRPr="00812EE2">
        <w:rPr>
          <w:spacing w:val="-8"/>
          <w:sz w:val="22"/>
          <w:szCs w:val="22"/>
        </w:rPr>
        <w:t>Wykonawcy o spełnianiu warunków udziału w postępowaniu (</w:t>
      </w:r>
      <w:r w:rsidR="007E1A94" w:rsidRPr="00812EE2">
        <w:rPr>
          <w:spacing w:val="-8"/>
          <w:sz w:val="22"/>
          <w:szCs w:val="22"/>
        </w:rPr>
        <w:t>Z</w:t>
      </w:r>
      <w:r w:rsidRPr="00812EE2">
        <w:rPr>
          <w:spacing w:val="-8"/>
          <w:sz w:val="22"/>
          <w:szCs w:val="22"/>
        </w:rPr>
        <w:t>ałącznik nr 4).</w:t>
      </w:r>
    </w:p>
    <w:p w14:paraId="7BA86219" w14:textId="567F9C2C" w:rsidR="00C31BB0" w:rsidRPr="0055753D" w:rsidRDefault="00C31BB0">
      <w:pPr>
        <w:pStyle w:val="Style1"/>
        <w:widowControl/>
        <w:numPr>
          <w:ilvl w:val="0"/>
          <w:numId w:val="9"/>
        </w:numPr>
        <w:tabs>
          <w:tab w:val="left" w:pos="533"/>
        </w:tabs>
        <w:spacing w:line="276" w:lineRule="auto"/>
        <w:ind w:left="1146" w:hanging="579"/>
        <w:jc w:val="both"/>
        <w:rPr>
          <w:rStyle w:val="FontStyle11"/>
          <w:spacing w:val="0"/>
          <w:sz w:val="22"/>
          <w:szCs w:val="22"/>
        </w:rPr>
      </w:pPr>
      <w:r w:rsidRPr="0055753D">
        <w:rPr>
          <w:spacing w:val="-10"/>
          <w:sz w:val="22"/>
          <w:szCs w:val="22"/>
        </w:rPr>
        <w:t>Oświadczenie Wykonawcy o braku podstaw do wykluczenia  z postępowania (</w:t>
      </w:r>
      <w:r w:rsidR="007E1A94" w:rsidRPr="0055753D">
        <w:rPr>
          <w:spacing w:val="-10"/>
          <w:sz w:val="22"/>
          <w:szCs w:val="22"/>
        </w:rPr>
        <w:t>Z</w:t>
      </w:r>
      <w:r w:rsidRPr="0055753D">
        <w:rPr>
          <w:spacing w:val="-10"/>
          <w:sz w:val="22"/>
          <w:szCs w:val="22"/>
        </w:rPr>
        <w:t>ałącznik nr 5).</w:t>
      </w:r>
    </w:p>
    <w:p w14:paraId="05C8662D" w14:textId="6F31AB9F" w:rsidR="00C31BB0" w:rsidRPr="0055753D" w:rsidRDefault="00C31BB0" w:rsidP="00572A2A">
      <w:pPr>
        <w:pStyle w:val="Style1"/>
        <w:numPr>
          <w:ilvl w:val="0"/>
          <w:numId w:val="9"/>
        </w:numPr>
        <w:tabs>
          <w:tab w:val="left" w:pos="1134"/>
        </w:tabs>
        <w:spacing w:before="5" w:line="276" w:lineRule="auto"/>
        <w:ind w:left="1134" w:right="10" w:hanging="567"/>
        <w:jc w:val="both"/>
        <w:rPr>
          <w:spacing w:val="-4"/>
          <w:sz w:val="22"/>
          <w:szCs w:val="22"/>
        </w:rPr>
      </w:pPr>
      <w:r w:rsidRPr="0055753D">
        <w:rPr>
          <w:rStyle w:val="FontStyle11"/>
          <w:spacing w:val="-2"/>
          <w:sz w:val="22"/>
          <w:szCs w:val="22"/>
        </w:rPr>
        <w:t xml:space="preserve">Wykaz ważniejszych prac zrealizowanych w okresie ostatnich </w:t>
      </w:r>
      <w:r w:rsidR="00E73BBB" w:rsidRPr="0055753D">
        <w:rPr>
          <w:rStyle w:val="FontStyle11"/>
          <w:spacing w:val="-2"/>
          <w:sz w:val="22"/>
          <w:szCs w:val="22"/>
        </w:rPr>
        <w:t>3</w:t>
      </w:r>
      <w:r w:rsidRPr="0055753D">
        <w:rPr>
          <w:rStyle w:val="FontStyle11"/>
          <w:spacing w:val="-2"/>
          <w:sz w:val="22"/>
          <w:szCs w:val="22"/>
        </w:rPr>
        <w:t xml:space="preserve"> lat</w:t>
      </w:r>
      <w:r w:rsidR="009D231E" w:rsidRPr="0055753D">
        <w:rPr>
          <w:rFonts w:ascii="Calibri" w:eastAsia="Calibri" w:hAnsi="Calibri"/>
          <w:spacing w:val="-4"/>
          <w:sz w:val="22"/>
          <w:szCs w:val="22"/>
          <w:lang w:eastAsia="en-US"/>
        </w:rPr>
        <w:t xml:space="preserve"> </w:t>
      </w:r>
      <w:r w:rsidR="00572A2A" w:rsidRPr="0055753D">
        <w:rPr>
          <w:spacing w:val="-4"/>
          <w:sz w:val="22"/>
          <w:szCs w:val="22"/>
        </w:rPr>
        <w:t xml:space="preserve">przed upływem terminu składania ofert, a jeżeli okres prowadzenia działalności jest krótszy – w tym okresie, wykonał prawidłowo minimum dwie roboty polegające </w:t>
      </w:r>
      <w:r w:rsidR="00E73BBB" w:rsidRPr="0055753D">
        <w:rPr>
          <w:spacing w:val="-4"/>
          <w:sz w:val="22"/>
          <w:szCs w:val="22"/>
        </w:rPr>
        <w:t xml:space="preserve">na </w:t>
      </w:r>
      <w:r w:rsidR="00E73BBB" w:rsidRPr="0055753D">
        <w:rPr>
          <w:rFonts w:cs="Calibri"/>
          <w:sz w:val="22"/>
          <w:szCs w:val="22"/>
        </w:rPr>
        <w:t>renowacji kanalizacji sanitarnej</w:t>
      </w:r>
      <w:r w:rsidR="000133B0">
        <w:rPr>
          <w:rFonts w:cs="Calibri"/>
          <w:sz w:val="22"/>
          <w:szCs w:val="22"/>
        </w:rPr>
        <w:t>,</w:t>
      </w:r>
      <w:r w:rsidR="00D35DDE">
        <w:rPr>
          <w:rFonts w:cs="Calibri"/>
          <w:sz w:val="22"/>
          <w:szCs w:val="22"/>
        </w:rPr>
        <w:t xml:space="preserve"> ogólnospławnej, deszczowej</w:t>
      </w:r>
      <w:r w:rsidR="00E73BBB" w:rsidRPr="0055753D">
        <w:rPr>
          <w:rFonts w:cs="Calibri"/>
          <w:sz w:val="22"/>
          <w:szCs w:val="22"/>
        </w:rPr>
        <w:t xml:space="preserve"> o przekroju kołowym</w:t>
      </w:r>
      <w:r w:rsidR="005E0BA3">
        <w:rPr>
          <w:rFonts w:cs="Calibri"/>
          <w:sz w:val="22"/>
          <w:szCs w:val="22"/>
        </w:rPr>
        <w:t xml:space="preserve"> lub niekołowym</w:t>
      </w:r>
      <w:r w:rsidR="00E73BBB" w:rsidRPr="0055753D">
        <w:rPr>
          <w:rFonts w:cs="Calibri"/>
          <w:sz w:val="22"/>
          <w:szCs w:val="22"/>
        </w:rPr>
        <w:t xml:space="preserve"> przy zastosowaniu rękawów z włókna szklanego utwardzanego promieniami UV o długości min 1000mb każda i każda z tych robót obejmowała w swoim zakresie renowację min. 300mb kanału DN1000</w:t>
      </w:r>
      <w:r w:rsidR="00E73BBB" w:rsidRPr="0055753D">
        <w:rPr>
          <w:spacing w:val="-2"/>
          <w:sz w:val="22"/>
          <w:szCs w:val="22"/>
        </w:rPr>
        <w:t xml:space="preserve"> </w:t>
      </w:r>
      <w:r w:rsidRPr="0055753D">
        <w:rPr>
          <w:spacing w:val="-2"/>
          <w:sz w:val="22"/>
          <w:szCs w:val="22"/>
        </w:rPr>
        <w:t>(</w:t>
      </w:r>
      <w:r w:rsidR="007E1A94" w:rsidRPr="0055753D">
        <w:rPr>
          <w:spacing w:val="-2"/>
          <w:sz w:val="22"/>
          <w:szCs w:val="22"/>
        </w:rPr>
        <w:t>Z</w:t>
      </w:r>
      <w:r w:rsidRPr="0055753D">
        <w:rPr>
          <w:spacing w:val="-2"/>
          <w:sz w:val="22"/>
          <w:szCs w:val="22"/>
        </w:rPr>
        <w:t xml:space="preserve">ałącznik nr 6).  </w:t>
      </w:r>
    </w:p>
    <w:p w14:paraId="62A5CF88" w14:textId="0A6D8423" w:rsidR="00DB3A06" w:rsidRPr="00812EE2" w:rsidRDefault="00DB3A06">
      <w:pPr>
        <w:pStyle w:val="Style1"/>
        <w:widowControl/>
        <w:numPr>
          <w:ilvl w:val="0"/>
          <w:numId w:val="9"/>
        </w:numPr>
        <w:tabs>
          <w:tab w:val="left" w:pos="1134"/>
        </w:tabs>
        <w:spacing w:before="5" w:line="276" w:lineRule="auto"/>
        <w:ind w:left="1134" w:right="10" w:hanging="567"/>
        <w:jc w:val="both"/>
        <w:rPr>
          <w:rStyle w:val="FontStyle11"/>
          <w:spacing w:val="0"/>
          <w:sz w:val="22"/>
          <w:szCs w:val="22"/>
        </w:rPr>
      </w:pPr>
      <w:r w:rsidRPr="0055753D">
        <w:rPr>
          <w:rStyle w:val="FontStyle11"/>
          <w:spacing w:val="0"/>
          <w:sz w:val="22"/>
          <w:szCs w:val="22"/>
        </w:rPr>
        <w:t xml:space="preserve">Wykaz narzędzi, wyposażenia i urządzeń technicznych dostępnych </w:t>
      </w:r>
      <w:r w:rsidR="00B342D5" w:rsidRPr="0055753D">
        <w:rPr>
          <w:rStyle w:val="FontStyle11"/>
          <w:spacing w:val="0"/>
          <w:sz w:val="22"/>
          <w:szCs w:val="22"/>
        </w:rPr>
        <w:t xml:space="preserve">przez </w:t>
      </w:r>
      <w:r w:rsidRPr="0055753D">
        <w:rPr>
          <w:rStyle w:val="FontStyle11"/>
          <w:spacing w:val="0"/>
          <w:sz w:val="22"/>
          <w:szCs w:val="22"/>
        </w:rPr>
        <w:t>Wykonawc</w:t>
      </w:r>
      <w:r w:rsidR="00B342D5" w:rsidRPr="0055753D">
        <w:rPr>
          <w:rStyle w:val="FontStyle11"/>
          <w:spacing w:val="0"/>
          <w:sz w:val="22"/>
          <w:szCs w:val="22"/>
        </w:rPr>
        <w:t>ę</w:t>
      </w:r>
      <w:r w:rsidRPr="0055753D">
        <w:rPr>
          <w:rStyle w:val="FontStyle11"/>
          <w:spacing w:val="0"/>
          <w:sz w:val="22"/>
          <w:szCs w:val="22"/>
        </w:rPr>
        <w:t xml:space="preserve"> usług</w:t>
      </w:r>
      <w:r w:rsidRPr="00812EE2">
        <w:rPr>
          <w:rStyle w:val="FontStyle11"/>
          <w:spacing w:val="0"/>
          <w:sz w:val="22"/>
          <w:szCs w:val="22"/>
        </w:rPr>
        <w:t xml:space="preserve"> lub robót budowlanych w celu realizacji zamówienia wraz z informacją o podstawie dysponowania tymi zasobami</w:t>
      </w:r>
      <w:r w:rsidR="00B342D5" w:rsidRPr="00812EE2">
        <w:rPr>
          <w:rStyle w:val="FontStyle11"/>
          <w:spacing w:val="0"/>
          <w:sz w:val="22"/>
          <w:szCs w:val="22"/>
        </w:rPr>
        <w:t xml:space="preserve"> (Załącznik nr </w:t>
      </w:r>
      <w:r w:rsidR="00F93836">
        <w:rPr>
          <w:rStyle w:val="FontStyle11"/>
          <w:spacing w:val="0"/>
          <w:sz w:val="22"/>
          <w:szCs w:val="22"/>
        </w:rPr>
        <w:t>7</w:t>
      </w:r>
      <w:r w:rsidR="00B342D5" w:rsidRPr="00812EE2">
        <w:rPr>
          <w:rStyle w:val="FontStyle11"/>
          <w:spacing w:val="0"/>
          <w:sz w:val="22"/>
          <w:szCs w:val="22"/>
        </w:rPr>
        <w:t>)</w:t>
      </w:r>
      <w:r w:rsidRPr="00812EE2">
        <w:rPr>
          <w:rStyle w:val="FontStyle11"/>
          <w:spacing w:val="0"/>
          <w:sz w:val="22"/>
          <w:szCs w:val="22"/>
        </w:rPr>
        <w:t>.</w:t>
      </w:r>
    </w:p>
    <w:p w14:paraId="6BCD9D24" w14:textId="232BFDFF" w:rsidR="00E5600B" w:rsidRDefault="00E5600B">
      <w:pPr>
        <w:pStyle w:val="Style1"/>
        <w:widowControl/>
        <w:numPr>
          <w:ilvl w:val="0"/>
          <w:numId w:val="9"/>
        </w:numPr>
        <w:tabs>
          <w:tab w:val="left" w:pos="1134"/>
        </w:tabs>
        <w:spacing w:before="5" w:line="276" w:lineRule="auto"/>
        <w:ind w:left="1134" w:right="14" w:hanging="567"/>
        <w:jc w:val="both"/>
        <w:rPr>
          <w:rStyle w:val="FontStyle11"/>
          <w:spacing w:val="0"/>
          <w:sz w:val="22"/>
          <w:szCs w:val="22"/>
        </w:rPr>
      </w:pPr>
      <w:r w:rsidRPr="00812EE2">
        <w:rPr>
          <w:rStyle w:val="FontStyle11"/>
          <w:spacing w:val="0"/>
          <w:sz w:val="22"/>
          <w:szCs w:val="22"/>
        </w:rPr>
        <w:t>Oświadczenie, że osoby, które będą uczestniczyć w wykonywaniu zamówienia posiadają wymagane uprawnienia, jeżeli ustawy nakładają obowiązek posiadania takich uprawnień</w:t>
      </w:r>
      <w:r w:rsidR="00E236C1" w:rsidRPr="00812EE2">
        <w:rPr>
          <w:rStyle w:val="FontStyle11"/>
          <w:spacing w:val="0"/>
          <w:sz w:val="22"/>
          <w:szCs w:val="22"/>
        </w:rPr>
        <w:t xml:space="preserve"> (załącznik nr </w:t>
      </w:r>
      <w:r w:rsidR="00F93836">
        <w:rPr>
          <w:rStyle w:val="FontStyle11"/>
          <w:spacing w:val="0"/>
          <w:sz w:val="22"/>
          <w:szCs w:val="22"/>
        </w:rPr>
        <w:t>8</w:t>
      </w:r>
      <w:r w:rsidR="00E236C1" w:rsidRPr="00812EE2">
        <w:rPr>
          <w:rStyle w:val="FontStyle11"/>
          <w:spacing w:val="0"/>
          <w:sz w:val="22"/>
          <w:szCs w:val="22"/>
        </w:rPr>
        <w:t>).</w:t>
      </w:r>
    </w:p>
    <w:p w14:paraId="3BCA9475" w14:textId="4F25AF65" w:rsidR="00BA66E2" w:rsidRPr="00BA66E2" w:rsidRDefault="00BA66E2">
      <w:pPr>
        <w:pStyle w:val="Style1"/>
        <w:widowControl/>
        <w:numPr>
          <w:ilvl w:val="0"/>
          <w:numId w:val="9"/>
        </w:numPr>
        <w:tabs>
          <w:tab w:val="left" w:pos="1134"/>
        </w:tabs>
        <w:spacing w:before="5" w:line="276" w:lineRule="auto"/>
        <w:ind w:left="1134" w:right="14" w:hanging="567"/>
        <w:jc w:val="both"/>
        <w:rPr>
          <w:rStyle w:val="FontStyle11"/>
          <w:bCs/>
          <w:spacing w:val="0"/>
          <w:sz w:val="22"/>
          <w:szCs w:val="22"/>
        </w:rPr>
      </w:pPr>
      <w:r>
        <w:rPr>
          <w:bCs/>
          <w:sz w:val="22"/>
          <w:szCs w:val="22"/>
        </w:rPr>
        <w:t>Z</w:t>
      </w:r>
      <w:r w:rsidRPr="00BA66E2">
        <w:rPr>
          <w:bCs/>
          <w:sz w:val="22"/>
          <w:szCs w:val="22"/>
        </w:rPr>
        <w:t>god</w:t>
      </w:r>
      <w:r>
        <w:rPr>
          <w:bCs/>
          <w:sz w:val="22"/>
          <w:szCs w:val="22"/>
        </w:rPr>
        <w:t>a</w:t>
      </w:r>
      <w:r w:rsidRPr="00BA66E2">
        <w:rPr>
          <w:bCs/>
          <w:sz w:val="22"/>
          <w:szCs w:val="22"/>
        </w:rPr>
        <w:t xml:space="preserve"> na przetwarzanie danych osobowych</w:t>
      </w:r>
      <w:r>
        <w:rPr>
          <w:bCs/>
          <w:sz w:val="22"/>
          <w:szCs w:val="22"/>
        </w:rPr>
        <w:t xml:space="preserve"> (załącznik nr </w:t>
      </w:r>
      <w:r w:rsidR="00F93836">
        <w:rPr>
          <w:bCs/>
          <w:sz w:val="22"/>
          <w:szCs w:val="22"/>
        </w:rPr>
        <w:t>9</w:t>
      </w:r>
      <w:r>
        <w:rPr>
          <w:bCs/>
          <w:sz w:val="22"/>
          <w:szCs w:val="22"/>
        </w:rPr>
        <w:t>).</w:t>
      </w:r>
    </w:p>
    <w:p w14:paraId="479AA3FF" w14:textId="2C434698" w:rsidR="00E73BBB" w:rsidRPr="00E73BBB" w:rsidRDefault="00E73BBB" w:rsidP="00E73BBB">
      <w:pPr>
        <w:pStyle w:val="Akapitzlist"/>
        <w:numPr>
          <w:ilvl w:val="0"/>
          <w:numId w:val="9"/>
        </w:numPr>
        <w:ind w:left="1134" w:hanging="567"/>
        <w:jc w:val="both"/>
        <w:rPr>
          <w:rStyle w:val="FontStyle11"/>
          <w:rFonts w:eastAsiaTheme="minorEastAsia"/>
          <w:spacing w:val="0"/>
          <w:sz w:val="22"/>
          <w:szCs w:val="22"/>
          <w:lang w:eastAsia="pl-PL"/>
        </w:rPr>
      </w:pPr>
      <w:r w:rsidRPr="00E73BBB">
        <w:rPr>
          <w:rStyle w:val="FontStyle11"/>
          <w:rFonts w:eastAsiaTheme="minorEastAsia"/>
          <w:spacing w:val="0"/>
          <w:sz w:val="22"/>
          <w:szCs w:val="22"/>
          <w:lang w:eastAsia="pl-PL"/>
        </w:rPr>
        <w:t>Dokumenty potwierdzające parametry jakościowe oferowanych materiałów. Do oferty należy załączyć</w:t>
      </w:r>
      <w:r>
        <w:rPr>
          <w:rStyle w:val="FontStyle11"/>
          <w:rFonts w:eastAsiaTheme="minorEastAsia"/>
          <w:spacing w:val="0"/>
          <w:sz w:val="22"/>
          <w:szCs w:val="22"/>
          <w:lang w:eastAsia="pl-PL"/>
        </w:rPr>
        <w:t xml:space="preserve"> </w:t>
      </w:r>
      <w:r w:rsidRPr="00E73BBB">
        <w:rPr>
          <w:rStyle w:val="FontStyle11"/>
          <w:rFonts w:eastAsiaTheme="minorEastAsia"/>
          <w:spacing w:val="0"/>
          <w:sz w:val="22"/>
          <w:szCs w:val="22"/>
          <w:lang w:eastAsia="pl-PL"/>
        </w:rPr>
        <w:t>deklarację właściwości użytkowych oferowanego rękawa oraz dokument potwierdzające parametry ścieralności rękawa.</w:t>
      </w:r>
    </w:p>
    <w:p w14:paraId="118BC634" w14:textId="6E52259A" w:rsidR="00A804B8" w:rsidRPr="000133B0" w:rsidRDefault="00E661A2" w:rsidP="00DB3A06">
      <w:pPr>
        <w:pStyle w:val="Akapitzlist"/>
        <w:numPr>
          <w:ilvl w:val="0"/>
          <w:numId w:val="9"/>
        </w:numPr>
        <w:ind w:left="1134" w:hanging="567"/>
        <w:jc w:val="both"/>
        <w:rPr>
          <w:rFonts w:ascii="Times New Roman" w:eastAsiaTheme="minorEastAsia" w:hAnsi="Times New Roman"/>
          <w:spacing w:val="-4"/>
          <w:lang w:eastAsia="pl-PL"/>
        </w:rPr>
      </w:pPr>
      <w:r w:rsidRPr="00E661A2">
        <w:rPr>
          <w:rStyle w:val="FontStyle11"/>
          <w:spacing w:val="0"/>
          <w:sz w:val="22"/>
          <w:szCs w:val="22"/>
        </w:rPr>
        <w:t>Prz</w:t>
      </w:r>
      <w:r w:rsidR="00572A2A">
        <w:rPr>
          <w:rStyle w:val="FontStyle11"/>
          <w:spacing w:val="0"/>
          <w:sz w:val="22"/>
          <w:szCs w:val="22"/>
        </w:rPr>
        <w:t>ed</w:t>
      </w:r>
      <w:r w:rsidRPr="00E661A2">
        <w:rPr>
          <w:rStyle w:val="FontStyle11"/>
          <w:spacing w:val="0"/>
          <w:sz w:val="22"/>
          <w:szCs w:val="22"/>
        </w:rPr>
        <w:t xml:space="preserve"> podpisaniu umowy Wykonawca zobowiązany jest dostarczyć kopię opłaconej polisy wraz z dowodem zapłaty</w:t>
      </w:r>
      <w:r w:rsidR="00A8312B">
        <w:rPr>
          <w:rStyle w:val="FontStyle11"/>
          <w:spacing w:val="0"/>
          <w:sz w:val="22"/>
          <w:szCs w:val="22"/>
        </w:rPr>
        <w:t xml:space="preserve"> (na cały okres obowiązywania umowy)</w:t>
      </w:r>
      <w:r w:rsidRPr="00E661A2">
        <w:rPr>
          <w:rStyle w:val="FontStyle11"/>
          <w:spacing w:val="0"/>
          <w:sz w:val="22"/>
          <w:szCs w:val="22"/>
        </w:rPr>
        <w:t xml:space="preserve">, a w przypadku jej braku innego </w:t>
      </w:r>
      <w:r w:rsidRPr="00E661A2">
        <w:rPr>
          <w:rStyle w:val="FontStyle11"/>
          <w:spacing w:val="-4"/>
          <w:sz w:val="22"/>
          <w:szCs w:val="22"/>
        </w:rPr>
        <w:t xml:space="preserve">dokumentu potwierdzającego, że Wykonawca jest ubezpieczony od odpowiedzialności cywilnej </w:t>
      </w:r>
      <w:r w:rsidR="00572A2A">
        <w:rPr>
          <w:rStyle w:val="FontStyle11"/>
          <w:spacing w:val="-4"/>
          <w:sz w:val="22"/>
          <w:szCs w:val="22"/>
        </w:rPr>
        <w:br/>
      </w:r>
      <w:r w:rsidRPr="00E661A2">
        <w:rPr>
          <w:rStyle w:val="FontStyle11"/>
          <w:spacing w:val="-4"/>
          <w:sz w:val="22"/>
          <w:szCs w:val="22"/>
        </w:rPr>
        <w:t xml:space="preserve">w zakresie prowadzonej działalności związanej z przedmiotem zamówienia </w:t>
      </w:r>
      <w:r w:rsidRPr="00E661A2">
        <w:rPr>
          <w:rStyle w:val="FontStyle11"/>
          <w:rFonts w:eastAsiaTheme="minorEastAsia"/>
          <w:spacing w:val="-4"/>
          <w:sz w:val="22"/>
          <w:szCs w:val="22"/>
          <w:lang w:eastAsia="pl-PL"/>
        </w:rPr>
        <w:t xml:space="preserve">na sumę </w:t>
      </w:r>
      <w:r w:rsidRPr="00E661A2">
        <w:rPr>
          <w:rStyle w:val="FontStyle11"/>
          <w:rFonts w:eastAsiaTheme="minorEastAsia"/>
          <w:spacing w:val="-4"/>
          <w:sz w:val="22"/>
          <w:szCs w:val="22"/>
          <w:lang w:eastAsia="pl-PL"/>
        </w:rPr>
        <w:lastRenderedPageBreak/>
        <w:t xml:space="preserve">ubezpieczeniową w wysokości, co najmniej </w:t>
      </w:r>
      <w:r w:rsidR="00572A2A">
        <w:rPr>
          <w:rStyle w:val="FontStyle11"/>
          <w:rFonts w:eastAsiaTheme="minorEastAsia"/>
          <w:spacing w:val="-4"/>
          <w:sz w:val="22"/>
          <w:szCs w:val="22"/>
          <w:lang w:eastAsia="pl-PL"/>
        </w:rPr>
        <w:t>3</w:t>
      </w:r>
      <w:r w:rsidRPr="00E661A2">
        <w:rPr>
          <w:rStyle w:val="FontStyle11"/>
          <w:rFonts w:eastAsiaTheme="minorEastAsia"/>
          <w:spacing w:val="-4"/>
          <w:sz w:val="22"/>
          <w:szCs w:val="22"/>
          <w:lang w:eastAsia="pl-PL"/>
        </w:rPr>
        <w:t>.</w:t>
      </w:r>
      <w:r w:rsidR="00572A2A">
        <w:rPr>
          <w:rStyle w:val="FontStyle11"/>
          <w:rFonts w:eastAsiaTheme="minorEastAsia"/>
          <w:spacing w:val="-4"/>
          <w:sz w:val="22"/>
          <w:szCs w:val="22"/>
          <w:lang w:eastAsia="pl-PL"/>
        </w:rPr>
        <w:t>0</w:t>
      </w:r>
      <w:r w:rsidRPr="00E661A2">
        <w:rPr>
          <w:rStyle w:val="FontStyle11"/>
          <w:rFonts w:eastAsiaTheme="minorEastAsia"/>
          <w:spacing w:val="-4"/>
          <w:sz w:val="22"/>
          <w:szCs w:val="22"/>
          <w:lang w:eastAsia="pl-PL"/>
        </w:rPr>
        <w:t>00.000,00 brutto na jedno i wszystkie zdarzenia</w:t>
      </w:r>
      <w:r w:rsidRPr="00E661A2">
        <w:rPr>
          <w:rStyle w:val="FontStyle11"/>
          <w:spacing w:val="-4"/>
          <w:sz w:val="22"/>
          <w:szCs w:val="22"/>
        </w:rPr>
        <w:t>. Dostarczenie polisy będzie warunkiem podpisania umowy.</w:t>
      </w:r>
    </w:p>
    <w:sectPr w:rsidR="00A804B8" w:rsidRPr="000133B0" w:rsidSect="00E46A90">
      <w:headerReference w:type="default" r:id="rId13"/>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92E03" w14:textId="77777777" w:rsidR="000758FD" w:rsidRDefault="000758FD" w:rsidP="00A005EB">
      <w:pPr>
        <w:spacing w:after="0" w:line="240" w:lineRule="auto"/>
      </w:pPr>
      <w:r>
        <w:separator/>
      </w:r>
    </w:p>
  </w:endnote>
  <w:endnote w:type="continuationSeparator" w:id="0">
    <w:p w14:paraId="517E7681" w14:textId="77777777" w:rsidR="000758FD" w:rsidRDefault="000758FD" w:rsidP="00A0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A63B5" w14:textId="77777777" w:rsidR="000758FD" w:rsidRDefault="000758FD" w:rsidP="00A005EB">
      <w:pPr>
        <w:spacing w:after="0" w:line="240" w:lineRule="auto"/>
      </w:pPr>
      <w:r>
        <w:separator/>
      </w:r>
    </w:p>
  </w:footnote>
  <w:footnote w:type="continuationSeparator" w:id="0">
    <w:p w14:paraId="1914F35E" w14:textId="77777777" w:rsidR="000758FD" w:rsidRDefault="000758FD" w:rsidP="00A00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6A0F6" w14:textId="2C0A23BB" w:rsidR="00A005EB" w:rsidRPr="00A005EB" w:rsidRDefault="00A005EB">
    <w:pPr>
      <w:pStyle w:val="Nagwek"/>
      <w:rPr>
        <w:sz w:val="16"/>
        <w:szCs w:val="16"/>
      </w:rPr>
    </w:pPr>
    <w:r w:rsidRPr="00A005EB">
      <w:rPr>
        <w:sz w:val="16"/>
        <w:szCs w:val="16"/>
      </w:rPr>
      <w:t>,,Modernizacja k</w:t>
    </w:r>
    <w:r w:rsidR="002E0ED2">
      <w:rPr>
        <w:sz w:val="16"/>
        <w:szCs w:val="16"/>
      </w:rPr>
      <w:t xml:space="preserve">olektorów kanalizacji sanitarnej </w:t>
    </w:r>
    <w:r w:rsidR="00C01F80">
      <w:rPr>
        <w:sz w:val="16"/>
        <w:szCs w:val="16"/>
      </w:rPr>
      <w:t xml:space="preserve">i komór </w:t>
    </w:r>
    <w:r w:rsidR="002E0ED2">
      <w:rPr>
        <w:sz w:val="16"/>
        <w:szCs w:val="16"/>
      </w:rPr>
      <w:t>metodą bezwykopową</w:t>
    </w:r>
    <w:r w:rsidRPr="00A005EB">
      <w:rPr>
        <w:sz w:val="16"/>
        <w:szCs w:val="16"/>
      </w:rPr>
      <w:t>”</w:t>
    </w:r>
  </w:p>
  <w:p w14:paraId="2A7E42AC" w14:textId="77777777" w:rsidR="00A005EB" w:rsidRDefault="00A005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7057DF5"/>
    <w:multiLevelType w:val="multilevel"/>
    <w:tmpl w:val="4F60880A"/>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B9BC135A"/>
    <w:lvl w:ilvl="0">
      <w:start w:val="1"/>
      <w:numFmt w:val="decimal"/>
      <w:lvlText w:val="%1."/>
      <w:lvlJc w:val="left"/>
      <w:pPr>
        <w:ind w:left="1070" w:hanging="360"/>
      </w:pPr>
    </w:lvl>
    <w:lvl w:ilvl="1">
      <w:start w:val="1"/>
      <w:numFmt w:val="decimal"/>
      <w:lvlText w:val="%2)"/>
      <w:lvlJc w:val="left"/>
      <w:pPr>
        <w:ind w:left="1287" w:hanging="360"/>
      </w:pPr>
    </w:lvl>
    <w:lvl w:ilvl="2">
      <w:start w:val="1"/>
      <w:numFmt w:val="lowerLetter"/>
      <w:lvlText w:val="%3)"/>
      <w:lvlJc w:val="left"/>
      <w:pPr>
        <w:ind w:left="786" w:hanging="36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 w15:restartNumberingAfterBreak="0">
    <w:nsid w:val="0B8A4D32"/>
    <w:multiLevelType w:val="hybridMultilevel"/>
    <w:tmpl w:val="5B287460"/>
    <w:lvl w:ilvl="0" w:tplc="3BD2388E">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145A62D4"/>
    <w:multiLevelType w:val="hybridMultilevel"/>
    <w:tmpl w:val="858256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8941A3"/>
    <w:multiLevelType w:val="hybridMultilevel"/>
    <w:tmpl w:val="9156FAC4"/>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 w15:restartNumberingAfterBreak="0">
    <w:nsid w:val="18F82234"/>
    <w:multiLevelType w:val="hybridMultilevel"/>
    <w:tmpl w:val="EA34922E"/>
    <w:lvl w:ilvl="0" w:tplc="3BD2388E">
      <w:start w:val="1"/>
      <w:numFmt w:val="bullet"/>
      <w:lvlText w:val=""/>
      <w:lvlJc w:val="left"/>
      <w:pPr>
        <w:ind w:left="36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15:restartNumberingAfterBreak="0">
    <w:nsid w:val="1A5F52CB"/>
    <w:multiLevelType w:val="hybridMultilevel"/>
    <w:tmpl w:val="05106EE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B2638AD"/>
    <w:multiLevelType w:val="hybridMultilevel"/>
    <w:tmpl w:val="37E0095A"/>
    <w:lvl w:ilvl="0" w:tplc="98AA40B4">
      <w:start w:val="3"/>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241B54E6"/>
    <w:multiLevelType w:val="multilevel"/>
    <w:tmpl w:val="E9C02508"/>
    <w:lvl w:ilvl="0">
      <w:start w:val="11"/>
      <w:numFmt w:val="decimal"/>
      <w:lvlText w:val="%1."/>
      <w:lvlJc w:val="left"/>
      <w:pPr>
        <w:ind w:left="0" w:firstLine="0"/>
      </w:pPr>
      <w:rPr>
        <w:rFonts w:ascii="Times New Roman" w:hAnsi="Times New Roman" w:cs="Times New Roman"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772FC6"/>
    <w:multiLevelType w:val="hybridMultilevel"/>
    <w:tmpl w:val="D2581586"/>
    <w:lvl w:ilvl="0" w:tplc="3BD2388E">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3" w15:restartNumberingAfterBreak="0">
    <w:nsid w:val="2585234B"/>
    <w:multiLevelType w:val="hybridMultilevel"/>
    <w:tmpl w:val="8A2C50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932B09"/>
    <w:multiLevelType w:val="hybridMultilevel"/>
    <w:tmpl w:val="5C00E1A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 w15:restartNumberingAfterBreak="0">
    <w:nsid w:val="27FF2074"/>
    <w:multiLevelType w:val="hybridMultilevel"/>
    <w:tmpl w:val="20A4A5FC"/>
    <w:lvl w:ilvl="0" w:tplc="154C7B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887C62"/>
    <w:multiLevelType w:val="multilevel"/>
    <w:tmpl w:val="FDD47C0A"/>
    <w:lvl w:ilvl="0">
      <w:start w:val="10"/>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9"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0"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1" w15:restartNumberingAfterBreak="0">
    <w:nsid w:val="30706D58"/>
    <w:multiLevelType w:val="hybridMultilevel"/>
    <w:tmpl w:val="7B2CD89A"/>
    <w:lvl w:ilvl="0" w:tplc="B602FC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30638AE"/>
    <w:multiLevelType w:val="hybridMultilevel"/>
    <w:tmpl w:val="0C961CC8"/>
    <w:lvl w:ilvl="0" w:tplc="7CE61FE0">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5703F27"/>
    <w:multiLevelType w:val="hybridMultilevel"/>
    <w:tmpl w:val="A2BC9022"/>
    <w:lvl w:ilvl="0" w:tplc="D43A760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AB388F"/>
    <w:multiLevelType w:val="hybridMultilevel"/>
    <w:tmpl w:val="267A82C8"/>
    <w:lvl w:ilvl="0" w:tplc="E8A2516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15:restartNumberingAfterBreak="0">
    <w:nsid w:val="3A6740C8"/>
    <w:multiLevelType w:val="singleLevel"/>
    <w:tmpl w:val="04150011"/>
    <w:lvl w:ilvl="0">
      <w:start w:val="1"/>
      <w:numFmt w:val="decimal"/>
      <w:lvlText w:val="%1)"/>
      <w:lvlJc w:val="left"/>
      <w:pPr>
        <w:ind w:left="720" w:hanging="360"/>
      </w:pPr>
      <w:rPr>
        <w:rFonts w:hint="default"/>
      </w:rPr>
    </w:lvl>
  </w:abstractNum>
  <w:abstractNum w:abstractNumId="26" w15:restartNumberingAfterBreak="0">
    <w:nsid w:val="3E7A1B41"/>
    <w:multiLevelType w:val="hybridMultilevel"/>
    <w:tmpl w:val="FF1C9B98"/>
    <w:lvl w:ilvl="0" w:tplc="1D4C75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314155A"/>
    <w:multiLevelType w:val="hybridMultilevel"/>
    <w:tmpl w:val="32929264"/>
    <w:lvl w:ilvl="0" w:tplc="64B8721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4DB84A1E"/>
    <w:multiLevelType w:val="hybridMultilevel"/>
    <w:tmpl w:val="A9F0075E"/>
    <w:lvl w:ilvl="0" w:tplc="15C444EE">
      <w:start w:val="1"/>
      <w:numFmt w:val="lowerLetter"/>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1AF5FE3"/>
    <w:multiLevelType w:val="hybridMultilevel"/>
    <w:tmpl w:val="318E86A8"/>
    <w:lvl w:ilvl="0" w:tplc="3BD2388E">
      <w:start w:val="1"/>
      <w:numFmt w:val="bullet"/>
      <w:lvlText w:val=""/>
      <w:lvlJc w:val="left"/>
      <w:pPr>
        <w:ind w:left="1134" w:hanging="360"/>
      </w:pPr>
      <w:rPr>
        <w:rFonts w:ascii="Symbol" w:hAnsi="Symbol"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0"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1" w15:restartNumberingAfterBreak="0">
    <w:nsid w:val="53BE63A3"/>
    <w:multiLevelType w:val="hybridMultilevel"/>
    <w:tmpl w:val="B45E1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943CF3"/>
    <w:multiLevelType w:val="hybridMultilevel"/>
    <w:tmpl w:val="873A65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79F36B7"/>
    <w:multiLevelType w:val="hybridMultilevel"/>
    <w:tmpl w:val="8BDAD2C8"/>
    <w:lvl w:ilvl="0" w:tplc="0415000F">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4" w15:restartNumberingAfterBreak="0">
    <w:nsid w:val="5B4E7AFF"/>
    <w:multiLevelType w:val="hybridMultilevel"/>
    <w:tmpl w:val="A8D45E26"/>
    <w:lvl w:ilvl="0" w:tplc="E5B27F7E">
      <w:start w:val="1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D440E"/>
    <w:multiLevelType w:val="hybridMultilevel"/>
    <w:tmpl w:val="6A745496"/>
    <w:lvl w:ilvl="0" w:tplc="A5287F84">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B20AB3"/>
    <w:multiLevelType w:val="hybridMultilevel"/>
    <w:tmpl w:val="DB7CA3A0"/>
    <w:lvl w:ilvl="0" w:tplc="0415000F">
      <w:start w:val="1"/>
      <w:numFmt w:val="decimal"/>
      <w:lvlText w:val="%1."/>
      <w:lvlJc w:val="left"/>
      <w:pPr>
        <w:ind w:left="502" w:hanging="360"/>
      </w:pPr>
      <w:rPr>
        <w:rFonts w:hint="default"/>
        <w:b w:val="0"/>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8" w15:restartNumberingAfterBreak="0">
    <w:nsid w:val="5FC67EFB"/>
    <w:multiLevelType w:val="hybridMultilevel"/>
    <w:tmpl w:val="600401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5AA76E6"/>
    <w:multiLevelType w:val="hybridMultilevel"/>
    <w:tmpl w:val="664836F4"/>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9D5174"/>
    <w:multiLevelType w:val="multilevel"/>
    <w:tmpl w:val="CA50EAFC"/>
    <w:lvl w:ilvl="0">
      <w:start w:val="11"/>
      <w:numFmt w:val="decimal"/>
      <w:lvlText w:val="%1."/>
      <w:lvlJc w:val="left"/>
      <w:pPr>
        <w:ind w:left="0" w:firstLine="0"/>
      </w:pPr>
      <w:rPr>
        <w:rFonts w:ascii="Times New Roman" w:hAnsi="Times New Roman" w:cs="Times New Roman"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BBE3564"/>
    <w:multiLevelType w:val="hybridMultilevel"/>
    <w:tmpl w:val="E194AA5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6E6606FD"/>
    <w:multiLevelType w:val="hybridMultilevel"/>
    <w:tmpl w:val="55B6B794"/>
    <w:lvl w:ilvl="0" w:tplc="A404D3D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71B17507"/>
    <w:multiLevelType w:val="hybridMultilevel"/>
    <w:tmpl w:val="9BFA3542"/>
    <w:lvl w:ilvl="0" w:tplc="DC7ADA16">
      <w:start w:val="15"/>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8F3DD1"/>
    <w:multiLevelType w:val="hybridMultilevel"/>
    <w:tmpl w:val="E6CCDA02"/>
    <w:lvl w:ilvl="0" w:tplc="0415000F">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D7A7362"/>
    <w:multiLevelType w:val="hybridMultilevel"/>
    <w:tmpl w:val="8EDE4E64"/>
    <w:lvl w:ilvl="0" w:tplc="A0AA35D4">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5654556">
    <w:abstractNumId w:val="18"/>
  </w:num>
  <w:num w:numId="2" w16cid:durableId="2064324731">
    <w:abstractNumId w:val="45"/>
  </w:num>
  <w:num w:numId="3" w16cid:durableId="1644895750">
    <w:abstractNumId w:val="0"/>
  </w:num>
  <w:num w:numId="4" w16cid:durableId="1412779757">
    <w:abstractNumId w:val="32"/>
  </w:num>
  <w:num w:numId="5" w16cid:durableId="552734668">
    <w:abstractNumId w:val="41"/>
  </w:num>
  <w:num w:numId="6" w16cid:durableId="563106474">
    <w:abstractNumId w:val="9"/>
  </w:num>
  <w:num w:numId="7" w16cid:durableId="154884268">
    <w:abstractNumId w:val="22"/>
  </w:num>
  <w:num w:numId="8" w16cid:durableId="209726700">
    <w:abstractNumId w:val="30"/>
  </w:num>
  <w:num w:numId="9" w16cid:durableId="1123691210">
    <w:abstractNumId w:val="25"/>
  </w:num>
  <w:num w:numId="10" w16cid:durableId="949243041">
    <w:abstractNumId w:val="29"/>
  </w:num>
  <w:num w:numId="11" w16cid:durableId="1916236775">
    <w:abstractNumId w:val="13"/>
  </w:num>
  <w:num w:numId="12" w16cid:durableId="1142114314">
    <w:abstractNumId w:val="46"/>
  </w:num>
  <w:num w:numId="13" w16cid:durableId="777331595">
    <w:abstractNumId w:val="28"/>
  </w:num>
  <w:num w:numId="14" w16cid:durableId="411783656">
    <w:abstractNumId w:val="40"/>
  </w:num>
  <w:num w:numId="15" w16cid:durableId="1867014501">
    <w:abstractNumId w:val="16"/>
  </w:num>
  <w:num w:numId="16" w16cid:durableId="136071153">
    <w:abstractNumId w:val="14"/>
  </w:num>
  <w:num w:numId="17" w16cid:durableId="1422680980">
    <w:abstractNumId w:val="24"/>
  </w:num>
  <w:num w:numId="18" w16cid:durableId="83721530">
    <w:abstractNumId w:val="3"/>
  </w:num>
  <w:num w:numId="19" w16cid:durableId="657995914">
    <w:abstractNumId w:val="2"/>
  </w:num>
  <w:num w:numId="20" w16cid:durableId="1340886910">
    <w:abstractNumId w:val="20"/>
  </w:num>
  <w:num w:numId="21" w16cid:durableId="500505625">
    <w:abstractNumId w:val="19"/>
  </w:num>
  <w:num w:numId="22" w16cid:durableId="702439127">
    <w:abstractNumId w:val="36"/>
  </w:num>
  <w:num w:numId="23" w16cid:durableId="1676612869">
    <w:abstractNumId w:val="39"/>
  </w:num>
  <w:num w:numId="24" w16cid:durableId="125049593">
    <w:abstractNumId w:val="15"/>
  </w:num>
  <w:num w:numId="25" w16cid:durableId="123238490">
    <w:abstractNumId w:val="1"/>
  </w:num>
  <w:num w:numId="26" w16cid:durableId="1587962364">
    <w:abstractNumId w:val="35"/>
  </w:num>
  <w:num w:numId="27" w16cid:durableId="1562902758">
    <w:abstractNumId w:val="27"/>
  </w:num>
  <w:num w:numId="28" w16cid:durableId="1708678602">
    <w:abstractNumId w:val="21"/>
  </w:num>
  <w:num w:numId="29" w16cid:durableId="725837431">
    <w:abstractNumId w:val="11"/>
  </w:num>
  <w:num w:numId="30" w16cid:durableId="8223781">
    <w:abstractNumId w:val="44"/>
  </w:num>
  <w:num w:numId="31" w16cid:durableId="1250894975">
    <w:abstractNumId w:val="31"/>
  </w:num>
  <w:num w:numId="32" w16cid:durableId="2064282812">
    <w:abstractNumId w:val="26"/>
  </w:num>
  <w:num w:numId="33" w16cid:durableId="1424255595">
    <w:abstractNumId w:val="43"/>
  </w:num>
  <w:num w:numId="34" w16cid:durableId="824397125">
    <w:abstractNumId w:val="8"/>
  </w:num>
  <w:num w:numId="35" w16cid:durableId="16031039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3819776">
    <w:abstractNumId w:val="12"/>
  </w:num>
  <w:num w:numId="37" w16cid:durableId="1733578467">
    <w:abstractNumId w:val="7"/>
  </w:num>
  <w:num w:numId="38" w16cid:durableId="1210339605">
    <w:abstractNumId w:val="34"/>
  </w:num>
  <w:num w:numId="39" w16cid:durableId="964041114">
    <w:abstractNumId w:val="4"/>
  </w:num>
  <w:num w:numId="40" w16cid:durableId="1480339368">
    <w:abstractNumId w:val="5"/>
  </w:num>
  <w:num w:numId="41" w16cid:durableId="1302805151">
    <w:abstractNumId w:val="17"/>
  </w:num>
  <w:num w:numId="42" w16cid:durableId="1419252757">
    <w:abstractNumId w:val="6"/>
  </w:num>
  <w:num w:numId="43" w16cid:durableId="836574382">
    <w:abstractNumId w:val="37"/>
  </w:num>
  <w:num w:numId="44" w16cid:durableId="1964463318">
    <w:abstractNumId w:val="33"/>
  </w:num>
  <w:num w:numId="45" w16cid:durableId="470487153">
    <w:abstractNumId w:val="23"/>
  </w:num>
  <w:num w:numId="46" w16cid:durableId="1859805517">
    <w:abstractNumId w:val="10"/>
  </w:num>
  <w:num w:numId="47" w16cid:durableId="1588149718">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38D7"/>
    <w:rsid w:val="000041D7"/>
    <w:rsid w:val="00010591"/>
    <w:rsid w:val="000133B0"/>
    <w:rsid w:val="00020494"/>
    <w:rsid w:val="000222C7"/>
    <w:rsid w:val="00031FC1"/>
    <w:rsid w:val="00040B0B"/>
    <w:rsid w:val="00044F30"/>
    <w:rsid w:val="00057FB9"/>
    <w:rsid w:val="00062772"/>
    <w:rsid w:val="00065569"/>
    <w:rsid w:val="000758FD"/>
    <w:rsid w:val="00082E62"/>
    <w:rsid w:val="00084DA4"/>
    <w:rsid w:val="00095ADA"/>
    <w:rsid w:val="000A2690"/>
    <w:rsid w:val="000B0076"/>
    <w:rsid w:val="000B2F06"/>
    <w:rsid w:val="000D31EB"/>
    <w:rsid w:val="000E218A"/>
    <w:rsid w:val="000E332A"/>
    <w:rsid w:val="000E4C44"/>
    <w:rsid w:val="000E6B7A"/>
    <w:rsid w:val="000F2D0A"/>
    <w:rsid w:val="00103EBD"/>
    <w:rsid w:val="00103F9E"/>
    <w:rsid w:val="0011462E"/>
    <w:rsid w:val="0012307E"/>
    <w:rsid w:val="00126915"/>
    <w:rsid w:val="0013272D"/>
    <w:rsid w:val="00151456"/>
    <w:rsid w:val="00154B8A"/>
    <w:rsid w:val="001554C8"/>
    <w:rsid w:val="00156C23"/>
    <w:rsid w:val="00160A57"/>
    <w:rsid w:val="001753AB"/>
    <w:rsid w:val="0017617F"/>
    <w:rsid w:val="00183E16"/>
    <w:rsid w:val="001853B4"/>
    <w:rsid w:val="001942ED"/>
    <w:rsid w:val="0019613F"/>
    <w:rsid w:val="00197A0A"/>
    <w:rsid w:val="001A04F8"/>
    <w:rsid w:val="001B5147"/>
    <w:rsid w:val="001B5CDF"/>
    <w:rsid w:val="001C7C54"/>
    <w:rsid w:val="001D113A"/>
    <w:rsid w:val="001D2287"/>
    <w:rsid w:val="001F0AFD"/>
    <w:rsid w:val="001F3584"/>
    <w:rsid w:val="00216672"/>
    <w:rsid w:val="0022212B"/>
    <w:rsid w:val="002361CA"/>
    <w:rsid w:val="002409A2"/>
    <w:rsid w:val="0024126F"/>
    <w:rsid w:val="00242CB5"/>
    <w:rsid w:val="00243646"/>
    <w:rsid w:val="002506D0"/>
    <w:rsid w:val="0026205F"/>
    <w:rsid w:val="00262750"/>
    <w:rsid w:val="00263DB5"/>
    <w:rsid w:val="002705A0"/>
    <w:rsid w:val="002809BD"/>
    <w:rsid w:val="00281D64"/>
    <w:rsid w:val="00283073"/>
    <w:rsid w:val="00285BD8"/>
    <w:rsid w:val="002A134F"/>
    <w:rsid w:val="002B3F8E"/>
    <w:rsid w:val="002C0FE4"/>
    <w:rsid w:val="002C5644"/>
    <w:rsid w:val="002E0ED2"/>
    <w:rsid w:val="002E5EB3"/>
    <w:rsid w:val="002E6700"/>
    <w:rsid w:val="002E7D14"/>
    <w:rsid w:val="002F0651"/>
    <w:rsid w:val="002F3D8B"/>
    <w:rsid w:val="002F7586"/>
    <w:rsid w:val="00333BA7"/>
    <w:rsid w:val="0033449B"/>
    <w:rsid w:val="0033575D"/>
    <w:rsid w:val="00342068"/>
    <w:rsid w:val="00354EB2"/>
    <w:rsid w:val="0036126D"/>
    <w:rsid w:val="00366973"/>
    <w:rsid w:val="00370CFD"/>
    <w:rsid w:val="003935A0"/>
    <w:rsid w:val="003972DE"/>
    <w:rsid w:val="003A1DCD"/>
    <w:rsid w:val="003A54C5"/>
    <w:rsid w:val="003B676D"/>
    <w:rsid w:val="003B6FCE"/>
    <w:rsid w:val="003D5F15"/>
    <w:rsid w:val="003D73AF"/>
    <w:rsid w:val="003E6651"/>
    <w:rsid w:val="003E6E33"/>
    <w:rsid w:val="003F1C5F"/>
    <w:rsid w:val="0042237E"/>
    <w:rsid w:val="00423A39"/>
    <w:rsid w:val="00425335"/>
    <w:rsid w:val="00426373"/>
    <w:rsid w:val="0042653E"/>
    <w:rsid w:val="00431B03"/>
    <w:rsid w:val="004405A7"/>
    <w:rsid w:val="00442B00"/>
    <w:rsid w:val="00446080"/>
    <w:rsid w:val="00457233"/>
    <w:rsid w:val="00467A4D"/>
    <w:rsid w:val="004873CB"/>
    <w:rsid w:val="00487A93"/>
    <w:rsid w:val="004A2017"/>
    <w:rsid w:val="004B4798"/>
    <w:rsid w:val="004B4D7F"/>
    <w:rsid w:val="004B7950"/>
    <w:rsid w:val="004E50EA"/>
    <w:rsid w:val="004F3F62"/>
    <w:rsid w:val="00533873"/>
    <w:rsid w:val="0053541C"/>
    <w:rsid w:val="00536991"/>
    <w:rsid w:val="00542FBE"/>
    <w:rsid w:val="00554D3F"/>
    <w:rsid w:val="00556723"/>
    <w:rsid w:val="0055753D"/>
    <w:rsid w:val="0056749F"/>
    <w:rsid w:val="00572A2A"/>
    <w:rsid w:val="00577A79"/>
    <w:rsid w:val="00586490"/>
    <w:rsid w:val="0058790F"/>
    <w:rsid w:val="00595739"/>
    <w:rsid w:val="005A58E6"/>
    <w:rsid w:val="005B0F5F"/>
    <w:rsid w:val="005E0BA3"/>
    <w:rsid w:val="005E2542"/>
    <w:rsid w:val="005E2DFF"/>
    <w:rsid w:val="005E6DB2"/>
    <w:rsid w:val="005F044F"/>
    <w:rsid w:val="005F0C99"/>
    <w:rsid w:val="005F40DC"/>
    <w:rsid w:val="005F64AC"/>
    <w:rsid w:val="00603D41"/>
    <w:rsid w:val="00615DD1"/>
    <w:rsid w:val="0061735F"/>
    <w:rsid w:val="00630F08"/>
    <w:rsid w:val="00633DC2"/>
    <w:rsid w:val="00636576"/>
    <w:rsid w:val="006445EE"/>
    <w:rsid w:val="00646F11"/>
    <w:rsid w:val="00664874"/>
    <w:rsid w:val="006762C2"/>
    <w:rsid w:val="006838E9"/>
    <w:rsid w:val="006850FE"/>
    <w:rsid w:val="0069035A"/>
    <w:rsid w:val="00692462"/>
    <w:rsid w:val="00694429"/>
    <w:rsid w:val="00694C94"/>
    <w:rsid w:val="00695A3D"/>
    <w:rsid w:val="006B3668"/>
    <w:rsid w:val="006B61A6"/>
    <w:rsid w:val="006C785C"/>
    <w:rsid w:val="006D0FBB"/>
    <w:rsid w:val="006F2E70"/>
    <w:rsid w:val="00701725"/>
    <w:rsid w:val="00701C90"/>
    <w:rsid w:val="00702422"/>
    <w:rsid w:val="00702C6B"/>
    <w:rsid w:val="00722E77"/>
    <w:rsid w:val="007274D5"/>
    <w:rsid w:val="00731164"/>
    <w:rsid w:val="00743C94"/>
    <w:rsid w:val="00760DD5"/>
    <w:rsid w:val="007766B5"/>
    <w:rsid w:val="0079430F"/>
    <w:rsid w:val="00796AA4"/>
    <w:rsid w:val="007B24C7"/>
    <w:rsid w:val="007B4014"/>
    <w:rsid w:val="007C328F"/>
    <w:rsid w:val="007D1FF2"/>
    <w:rsid w:val="007D3C8F"/>
    <w:rsid w:val="007E1A94"/>
    <w:rsid w:val="007E4A76"/>
    <w:rsid w:val="007F6174"/>
    <w:rsid w:val="007F73D6"/>
    <w:rsid w:val="007F774F"/>
    <w:rsid w:val="008039DD"/>
    <w:rsid w:val="0080511A"/>
    <w:rsid w:val="00812EE2"/>
    <w:rsid w:val="00815F1E"/>
    <w:rsid w:val="00823581"/>
    <w:rsid w:val="00832B01"/>
    <w:rsid w:val="0083310A"/>
    <w:rsid w:val="00833C87"/>
    <w:rsid w:val="00840651"/>
    <w:rsid w:val="00844240"/>
    <w:rsid w:val="00850B7E"/>
    <w:rsid w:val="00851E86"/>
    <w:rsid w:val="0087259D"/>
    <w:rsid w:val="00877791"/>
    <w:rsid w:val="008813F7"/>
    <w:rsid w:val="00885624"/>
    <w:rsid w:val="0088771D"/>
    <w:rsid w:val="008A7033"/>
    <w:rsid w:val="008B24F2"/>
    <w:rsid w:val="008B31A1"/>
    <w:rsid w:val="008C33F5"/>
    <w:rsid w:val="008C6B74"/>
    <w:rsid w:val="008C7D37"/>
    <w:rsid w:val="008D5DC5"/>
    <w:rsid w:val="008E23E3"/>
    <w:rsid w:val="008E34FB"/>
    <w:rsid w:val="008E4C31"/>
    <w:rsid w:val="008F7875"/>
    <w:rsid w:val="00911F45"/>
    <w:rsid w:val="0092205B"/>
    <w:rsid w:val="00931AE3"/>
    <w:rsid w:val="00933B54"/>
    <w:rsid w:val="00934FEE"/>
    <w:rsid w:val="00937927"/>
    <w:rsid w:val="009637A6"/>
    <w:rsid w:val="00970B50"/>
    <w:rsid w:val="0097156F"/>
    <w:rsid w:val="0097315F"/>
    <w:rsid w:val="00993534"/>
    <w:rsid w:val="009A1378"/>
    <w:rsid w:val="009B6781"/>
    <w:rsid w:val="009D231E"/>
    <w:rsid w:val="009F447F"/>
    <w:rsid w:val="00A005EB"/>
    <w:rsid w:val="00A01BA4"/>
    <w:rsid w:val="00A02748"/>
    <w:rsid w:val="00A17C6D"/>
    <w:rsid w:val="00A31E52"/>
    <w:rsid w:val="00A36DFE"/>
    <w:rsid w:val="00A4159E"/>
    <w:rsid w:val="00A44A03"/>
    <w:rsid w:val="00A45117"/>
    <w:rsid w:val="00A468B7"/>
    <w:rsid w:val="00A53DEF"/>
    <w:rsid w:val="00A579CE"/>
    <w:rsid w:val="00A6545D"/>
    <w:rsid w:val="00A70FC3"/>
    <w:rsid w:val="00A722B5"/>
    <w:rsid w:val="00A723D3"/>
    <w:rsid w:val="00A74E62"/>
    <w:rsid w:val="00A804B8"/>
    <w:rsid w:val="00A8312B"/>
    <w:rsid w:val="00A844D5"/>
    <w:rsid w:val="00A92076"/>
    <w:rsid w:val="00AA1D0B"/>
    <w:rsid w:val="00AB295D"/>
    <w:rsid w:val="00AB398E"/>
    <w:rsid w:val="00AB4D80"/>
    <w:rsid w:val="00AB68F2"/>
    <w:rsid w:val="00AD3723"/>
    <w:rsid w:val="00AE0A92"/>
    <w:rsid w:val="00AE37DB"/>
    <w:rsid w:val="00B1338D"/>
    <w:rsid w:val="00B156FD"/>
    <w:rsid w:val="00B2252C"/>
    <w:rsid w:val="00B24726"/>
    <w:rsid w:val="00B32A4D"/>
    <w:rsid w:val="00B342D5"/>
    <w:rsid w:val="00B35E29"/>
    <w:rsid w:val="00B37D08"/>
    <w:rsid w:val="00B453C9"/>
    <w:rsid w:val="00B454BE"/>
    <w:rsid w:val="00B469AB"/>
    <w:rsid w:val="00B55754"/>
    <w:rsid w:val="00B666CE"/>
    <w:rsid w:val="00B731A0"/>
    <w:rsid w:val="00B755CD"/>
    <w:rsid w:val="00B8033A"/>
    <w:rsid w:val="00B811BF"/>
    <w:rsid w:val="00B83E8B"/>
    <w:rsid w:val="00B8516F"/>
    <w:rsid w:val="00B90A08"/>
    <w:rsid w:val="00B91017"/>
    <w:rsid w:val="00BA16A7"/>
    <w:rsid w:val="00BA66E2"/>
    <w:rsid w:val="00BA723E"/>
    <w:rsid w:val="00BB1566"/>
    <w:rsid w:val="00BB35FD"/>
    <w:rsid w:val="00BE3012"/>
    <w:rsid w:val="00BF2A12"/>
    <w:rsid w:val="00C01F80"/>
    <w:rsid w:val="00C07A62"/>
    <w:rsid w:val="00C10966"/>
    <w:rsid w:val="00C23EE7"/>
    <w:rsid w:val="00C261A2"/>
    <w:rsid w:val="00C31BB0"/>
    <w:rsid w:val="00C37C78"/>
    <w:rsid w:val="00C63785"/>
    <w:rsid w:val="00C7519B"/>
    <w:rsid w:val="00C765C7"/>
    <w:rsid w:val="00C832FD"/>
    <w:rsid w:val="00C9199D"/>
    <w:rsid w:val="00C93D1B"/>
    <w:rsid w:val="00C95D9A"/>
    <w:rsid w:val="00CA201D"/>
    <w:rsid w:val="00CA3CFF"/>
    <w:rsid w:val="00CC6126"/>
    <w:rsid w:val="00CD0BF3"/>
    <w:rsid w:val="00CD712A"/>
    <w:rsid w:val="00CE270B"/>
    <w:rsid w:val="00CE5361"/>
    <w:rsid w:val="00CF1139"/>
    <w:rsid w:val="00CF6423"/>
    <w:rsid w:val="00D02921"/>
    <w:rsid w:val="00D06807"/>
    <w:rsid w:val="00D0693E"/>
    <w:rsid w:val="00D12BA2"/>
    <w:rsid w:val="00D130C7"/>
    <w:rsid w:val="00D26009"/>
    <w:rsid w:val="00D35DDE"/>
    <w:rsid w:val="00D4087C"/>
    <w:rsid w:val="00D40FA4"/>
    <w:rsid w:val="00D42E29"/>
    <w:rsid w:val="00D62874"/>
    <w:rsid w:val="00D67C91"/>
    <w:rsid w:val="00D759C4"/>
    <w:rsid w:val="00D83E79"/>
    <w:rsid w:val="00D93F1C"/>
    <w:rsid w:val="00D947C0"/>
    <w:rsid w:val="00D956C0"/>
    <w:rsid w:val="00D964B6"/>
    <w:rsid w:val="00D96714"/>
    <w:rsid w:val="00DA29FB"/>
    <w:rsid w:val="00DB3A06"/>
    <w:rsid w:val="00DB48C0"/>
    <w:rsid w:val="00DB4CDB"/>
    <w:rsid w:val="00DB518D"/>
    <w:rsid w:val="00DC06C7"/>
    <w:rsid w:val="00DD4D76"/>
    <w:rsid w:val="00DE0610"/>
    <w:rsid w:val="00DE1C20"/>
    <w:rsid w:val="00DE1F51"/>
    <w:rsid w:val="00DE67A3"/>
    <w:rsid w:val="00E03390"/>
    <w:rsid w:val="00E236C1"/>
    <w:rsid w:val="00E26CA2"/>
    <w:rsid w:val="00E311CF"/>
    <w:rsid w:val="00E37964"/>
    <w:rsid w:val="00E46A90"/>
    <w:rsid w:val="00E52A52"/>
    <w:rsid w:val="00E5600B"/>
    <w:rsid w:val="00E61C88"/>
    <w:rsid w:val="00E647C0"/>
    <w:rsid w:val="00E65F62"/>
    <w:rsid w:val="00E661A2"/>
    <w:rsid w:val="00E70D0C"/>
    <w:rsid w:val="00E73BBB"/>
    <w:rsid w:val="00E74572"/>
    <w:rsid w:val="00E81867"/>
    <w:rsid w:val="00E81AC2"/>
    <w:rsid w:val="00E85BB2"/>
    <w:rsid w:val="00E94AD2"/>
    <w:rsid w:val="00EA0A35"/>
    <w:rsid w:val="00EA4F77"/>
    <w:rsid w:val="00EC197F"/>
    <w:rsid w:val="00EC4132"/>
    <w:rsid w:val="00EC747D"/>
    <w:rsid w:val="00ED0639"/>
    <w:rsid w:val="00ED3714"/>
    <w:rsid w:val="00ED7DC9"/>
    <w:rsid w:val="00EE22F2"/>
    <w:rsid w:val="00EF3B24"/>
    <w:rsid w:val="00F01BDE"/>
    <w:rsid w:val="00F02124"/>
    <w:rsid w:val="00F0518E"/>
    <w:rsid w:val="00F06D7A"/>
    <w:rsid w:val="00F10C74"/>
    <w:rsid w:val="00F26E52"/>
    <w:rsid w:val="00F36ECD"/>
    <w:rsid w:val="00F40444"/>
    <w:rsid w:val="00F4353F"/>
    <w:rsid w:val="00F437AE"/>
    <w:rsid w:val="00F520E5"/>
    <w:rsid w:val="00F62913"/>
    <w:rsid w:val="00F653A0"/>
    <w:rsid w:val="00F66A0F"/>
    <w:rsid w:val="00F74D8F"/>
    <w:rsid w:val="00F832D9"/>
    <w:rsid w:val="00F93836"/>
    <w:rsid w:val="00FA4443"/>
    <w:rsid w:val="00FC1215"/>
    <w:rsid w:val="00FD3320"/>
    <w:rsid w:val="00FD3761"/>
    <w:rsid w:val="00FE2A79"/>
    <w:rsid w:val="00FE4ED6"/>
    <w:rsid w:val="00FF0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242CB5"/>
    <w:rPr>
      <w:sz w:val="22"/>
      <w:szCs w:val="22"/>
      <w:lang w:eastAsia="en-US"/>
    </w:rPr>
  </w:style>
  <w:style w:type="character" w:styleId="Hipercze">
    <w:name w:val="Hyperlink"/>
    <w:basedOn w:val="Domylnaczcionkaakapitu"/>
    <w:uiPriority w:val="99"/>
    <w:unhideWhenUsed/>
    <w:rsid w:val="001753AB"/>
    <w:rPr>
      <w:color w:val="0563C1" w:themeColor="hyperlink"/>
      <w:u w:val="single"/>
    </w:rPr>
  </w:style>
  <w:style w:type="paragraph" w:styleId="NormalnyWeb">
    <w:name w:val="Normal (Web)"/>
    <w:basedOn w:val="Normalny"/>
    <w:uiPriority w:val="99"/>
    <w:semiHidden/>
    <w:unhideWhenUsed/>
    <w:rsid w:val="00E0339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218706">
      <w:bodyDiv w:val="1"/>
      <w:marLeft w:val="0"/>
      <w:marRight w:val="0"/>
      <w:marTop w:val="0"/>
      <w:marBottom w:val="0"/>
      <w:divBdr>
        <w:top w:val="none" w:sz="0" w:space="0" w:color="auto"/>
        <w:left w:val="none" w:sz="0" w:space="0" w:color="auto"/>
        <w:bottom w:val="none" w:sz="0" w:space="0" w:color="auto"/>
        <w:right w:val="none" w:sz="0" w:space="0" w:color="auto"/>
      </w:divBdr>
    </w:div>
    <w:div w:id="876235845">
      <w:bodyDiv w:val="1"/>
      <w:marLeft w:val="0"/>
      <w:marRight w:val="0"/>
      <w:marTop w:val="0"/>
      <w:marBottom w:val="0"/>
      <w:divBdr>
        <w:top w:val="none" w:sz="0" w:space="0" w:color="auto"/>
        <w:left w:val="none" w:sz="0" w:space="0" w:color="auto"/>
        <w:bottom w:val="none" w:sz="0" w:space="0" w:color="auto"/>
        <w:right w:val="none" w:sz="0" w:space="0" w:color="auto"/>
      </w:divBdr>
    </w:div>
    <w:div w:id="197552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o@wodociagi-kalis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4</TotalTime>
  <Pages>9</Pages>
  <Words>3299</Words>
  <Characters>19794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4</cp:revision>
  <cp:lastPrinted>2023-07-27T06:25:00Z</cp:lastPrinted>
  <dcterms:created xsi:type="dcterms:W3CDTF">2024-07-25T10:03:00Z</dcterms:created>
  <dcterms:modified xsi:type="dcterms:W3CDTF">2024-07-25T10:08:00Z</dcterms:modified>
</cp:coreProperties>
</file>