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090" w14:textId="4CC9E1BD" w:rsidR="00270ABC" w:rsidRPr="00971791" w:rsidRDefault="00270ABC" w:rsidP="00270ABC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</w:t>
      </w:r>
      <w:r w:rsidR="0095683A">
        <w:rPr>
          <w:rFonts w:ascii="Calibri" w:hAnsi="Calibri"/>
          <w:b/>
          <w:spacing w:val="-6"/>
          <w:lang w:val="pl-PL"/>
        </w:rPr>
        <w:t xml:space="preserve">ZAKTUALIZOWANY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2070FB2" w14:textId="77777777" w:rsidR="00270ABC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23F20006" w14:textId="77777777" w:rsidR="00270ABC" w:rsidRPr="00D23C50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DOP.260.10.1.2022.DB</w:t>
      </w:r>
    </w:p>
    <w:p w14:paraId="15F7B049" w14:textId="77777777" w:rsidR="00270ABC" w:rsidRPr="00A56493" w:rsidRDefault="00270ABC" w:rsidP="00270ABC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5A32ACA5" w14:textId="77777777" w:rsidR="00270ABC" w:rsidRPr="00A56493" w:rsidRDefault="00270ABC" w:rsidP="00270ABC">
      <w:pPr>
        <w:widowControl w:val="0"/>
        <w:spacing w:before="10" w:line="280" w:lineRule="exact"/>
        <w:rPr>
          <w:rFonts w:eastAsia="Calibri"/>
        </w:rPr>
      </w:pPr>
    </w:p>
    <w:p w14:paraId="651624C2" w14:textId="77777777" w:rsidR="00270ABC" w:rsidRPr="00A56493" w:rsidRDefault="00270ABC" w:rsidP="00270ABC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D8D191F" w14:textId="69F20A64" w:rsidR="00270ABC" w:rsidRPr="00CC2EAA" w:rsidRDefault="00270ABC" w:rsidP="00270ABC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</w:t>
      </w:r>
      <w:r w:rsidR="007813B8">
        <w:rPr>
          <w:rFonts w:eastAsia="Cambria"/>
          <w:i/>
          <w:position w:val="-1"/>
        </w:rPr>
        <w:t xml:space="preserve">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9096A4A" w14:textId="77777777" w:rsidR="00270ABC" w:rsidRPr="00A56493" w:rsidRDefault="00270ABC" w:rsidP="00270ABC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093F8349" w14:textId="77777777" w:rsidR="00270ABC" w:rsidRPr="00A56493" w:rsidRDefault="00270ABC" w:rsidP="00270ABC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C384C" w14:textId="77777777" w:rsidR="00270ABC" w:rsidRPr="00A56493" w:rsidRDefault="00270ABC" w:rsidP="00270ABC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8289EF7" w14:textId="77777777" w:rsidR="00270ABC" w:rsidRPr="00A56493" w:rsidRDefault="00270ABC" w:rsidP="00270ABC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29673E07" w14:textId="77777777" w:rsidR="00270ABC" w:rsidRPr="00A56493" w:rsidRDefault="00270ABC" w:rsidP="00270ABC">
      <w:pPr>
        <w:widowControl w:val="0"/>
        <w:spacing w:before="9" w:line="260" w:lineRule="exact"/>
        <w:rPr>
          <w:rFonts w:eastAsia="Calibri"/>
        </w:rPr>
      </w:pPr>
    </w:p>
    <w:p w14:paraId="78C35347" w14:textId="77777777" w:rsidR="00270ABC" w:rsidRPr="00A56493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85EC898" w14:textId="77777777" w:rsidR="00270ABC" w:rsidRPr="00C175BB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7426E85" w14:textId="77777777" w:rsidR="00270ABC" w:rsidRPr="00A56493" w:rsidRDefault="00270ABC" w:rsidP="00270ABC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A96D588" w14:textId="77777777" w:rsidR="00270ABC" w:rsidRPr="00243F6A" w:rsidRDefault="00270ABC" w:rsidP="00270ABC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  <w:r w:rsidRPr="00243F6A">
        <w:rPr>
          <w:rFonts w:eastAsia="Cambria"/>
          <w:i/>
          <w:spacing w:val="-1"/>
          <w:lang w:val="en-US"/>
        </w:rPr>
        <w:t>n</w:t>
      </w:r>
      <w:r w:rsidRPr="00243F6A">
        <w:rPr>
          <w:rFonts w:eastAsia="Cambria"/>
          <w:i/>
          <w:lang w:val="en-US"/>
        </w:rPr>
        <w:t>r</w:t>
      </w:r>
      <w:r w:rsidRPr="00243F6A">
        <w:rPr>
          <w:rFonts w:eastAsia="Cambria"/>
          <w:i/>
          <w:spacing w:val="-3"/>
          <w:lang w:val="en-US"/>
        </w:rPr>
        <w:t xml:space="preserve"> </w:t>
      </w:r>
      <w:r w:rsidRPr="00243F6A">
        <w:rPr>
          <w:rFonts w:eastAsia="Cambria"/>
          <w:i/>
          <w:lang w:val="en-US"/>
        </w:rPr>
        <w:t>N</w:t>
      </w:r>
      <w:r w:rsidRPr="00243F6A">
        <w:rPr>
          <w:rFonts w:eastAsia="Cambria"/>
          <w:i/>
          <w:spacing w:val="1"/>
          <w:lang w:val="en-US"/>
        </w:rPr>
        <w:t>I</w:t>
      </w:r>
      <w:r w:rsidRPr="00243F6A">
        <w:rPr>
          <w:rFonts w:eastAsia="Cambria"/>
          <w:i/>
          <w:lang w:val="en-US"/>
        </w:rPr>
        <w:t>P</w:t>
      </w:r>
      <w:r w:rsidRPr="00243F6A">
        <w:rPr>
          <w:rFonts w:eastAsia="Cambria"/>
          <w:i/>
          <w:lang w:val="en-US"/>
        </w:rPr>
        <w:tab/>
      </w:r>
      <w:r w:rsidRPr="00243F6A">
        <w:rPr>
          <w:rFonts w:eastAsia="Cambria"/>
          <w:i/>
          <w:spacing w:val="-1"/>
          <w:lang w:val="en-US"/>
        </w:rPr>
        <w:t>n</w:t>
      </w:r>
      <w:r w:rsidRPr="00243F6A">
        <w:rPr>
          <w:rFonts w:eastAsia="Cambria"/>
          <w:i/>
          <w:lang w:val="en-US"/>
        </w:rPr>
        <w:t>r</w:t>
      </w:r>
      <w:r w:rsidRPr="00243F6A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243F6A">
        <w:rPr>
          <w:rFonts w:eastAsia="Cambria"/>
          <w:i/>
          <w:lang w:val="en-US"/>
        </w:rPr>
        <w:t>R</w:t>
      </w:r>
      <w:r w:rsidRPr="00243F6A">
        <w:rPr>
          <w:rFonts w:eastAsia="Cambria"/>
          <w:i/>
          <w:spacing w:val="2"/>
          <w:lang w:val="en-US"/>
        </w:rPr>
        <w:t>e</w:t>
      </w:r>
      <w:r w:rsidRPr="00243F6A">
        <w:rPr>
          <w:rFonts w:eastAsia="Cambria"/>
          <w:i/>
          <w:spacing w:val="-1"/>
          <w:lang w:val="en-US"/>
        </w:rPr>
        <w:t>g</w:t>
      </w:r>
      <w:r w:rsidRPr="00243F6A">
        <w:rPr>
          <w:rFonts w:eastAsia="Cambria"/>
          <w:i/>
          <w:lang w:val="en-US"/>
        </w:rPr>
        <w:t>o</w:t>
      </w:r>
      <w:r w:rsidRPr="00243F6A">
        <w:rPr>
          <w:rFonts w:eastAsia="Cambria"/>
          <w:i/>
          <w:spacing w:val="-1"/>
          <w:lang w:val="en-US"/>
        </w:rPr>
        <w:t>n</w:t>
      </w:r>
      <w:proofErr w:type="spellEnd"/>
    </w:p>
    <w:p w14:paraId="078AADDB" w14:textId="77777777" w:rsidR="00270ABC" w:rsidRPr="00243F6A" w:rsidRDefault="00270ABC" w:rsidP="00270ABC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243F6A">
        <w:rPr>
          <w:rFonts w:eastAsia="Cambria"/>
          <w:lang w:val="en-US"/>
        </w:rPr>
        <w:t>T</w:t>
      </w:r>
      <w:r w:rsidRPr="00243F6A">
        <w:rPr>
          <w:rFonts w:eastAsia="Cambria"/>
          <w:spacing w:val="-2"/>
          <w:lang w:val="en-US"/>
        </w:rPr>
        <w:t>e</w:t>
      </w:r>
      <w:r w:rsidRPr="00243F6A">
        <w:rPr>
          <w:rFonts w:eastAsia="Cambria"/>
          <w:spacing w:val="1"/>
          <w:lang w:val="en-US"/>
        </w:rPr>
        <w:t>l</w:t>
      </w:r>
      <w:r w:rsidRPr="00243F6A">
        <w:rPr>
          <w:rFonts w:eastAsia="Cambria"/>
          <w:lang w:val="en-US"/>
        </w:rPr>
        <w:t>.</w:t>
      </w:r>
      <w:r w:rsidRPr="00243F6A">
        <w:rPr>
          <w:rFonts w:eastAsia="Cambria"/>
          <w:spacing w:val="-4"/>
          <w:lang w:val="en-US"/>
        </w:rPr>
        <w:t xml:space="preserve"> </w:t>
      </w:r>
      <w:r w:rsidRPr="00243F6A">
        <w:rPr>
          <w:rFonts w:eastAsia="Cambria"/>
          <w:lang w:val="en-US"/>
        </w:rPr>
        <w:t>...</w:t>
      </w:r>
      <w:r w:rsidRPr="00243F6A">
        <w:rPr>
          <w:rFonts w:eastAsia="Cambria"/>
          <w:spacing w:val="2"/>
          <w:lang w:val="en-US"/>
        </w:rPr>
        <w:t>.</w:t>
      </w:r>
      <w:r w:rsidRPr="00243F6A">
        <w:rPr>
          <w:rFonts w:eastAsia="Cambria"/>
          <w:lang w:val="en-US"/>
        </w:rPr>
        <w:t>..........</w:t>
      </w:r>
      <w:r w:rsidRPr="00243F6A">
        <w:rPr>
          <w:rFonts w:eastAsia="Cambria"/>
          <w:spacing w:val="2"/>
          <w:lang w:val="en-US"/>
        </w:rPr>
        <w:t>.</w:t>
      </w:r>
      <w:r w:rsidRPr="00243F6A">
        <w:rPr>
          <w:rFonts w:eastAsia="Cambria"/>
          <w:lang w:val="en-US"/>
        </w:rPr>
        <w:t>..................</w:t>
      </w:r>
      <w:r w:rsidRPr="00243F6A">
        <w:rPr>
          <w:rFonts w:eastAsia="Cambria"/>
          <w:spacing w:val="2"/>
          <w:lang w:val="en-US"/>
        </w:rPr>
        <w:t>.</w:t>
      </w:r>
      <w:r w:rsidRPr="00243F6A">
        <w:rPr>
          <w:rFonts w:eastAsia="Cambria"/>
          <w:lang w:val="en-US"/>
        </w:rPr>
        <w:t>.........</w:t>
      </w:r>
      <w:r w:rsidRPr="00243F6A">
        <w:rPr>
          <w:rFonts w:eastAsia="Cambria"/>
          <w:spacing w:val="2"/>
          <w:lang w:val="en-US"/>
        </w:rPr>
        <w:t>.</w:t>
      </w:r>
      <w:r w:rsidRPr="00243F6A">
        <w:rPr>
          <w:rFonts w:eastAsia="Cambria"/>
          <w:lang w:val="en-US"/>
        </w:rPr>
        <w:t>...</w:t>
      </w:r>
      <w:r w:rsidRPr="00243F6A">
        <w:rPr>
          <w:rFonts w:eastAsia="Cambria"/>
          <w:spacing w:val="2"/>
          <w:lang w:val="en-US"/>
        </w:rPr>
        <w:t>.</w:t>
      </w:r>
      <w:r w:rsidRPr="00243F6A">
        <w:rPr>
          <w:rFonts w:eastAsia="Cambria"/>
          <w:lang w:val="en-US"/>
        </w:rPr>
        <w:t>.</w:t>
      </w:r>
      <w:r w:rsidRPr="00243F6A">
        <w:rPr>
          <w:rFonts w:eastAsia="Cambria"/>
          <w:lang w:val="en-US"/>
        </w:rPr>
        <w:tab/>
      </w:r>
    </w:p>
    <w:p w14:paraId="6E3C7050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FADB163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657AF469" w14:textId="77777777" w:rsidR="00270ABC" w:rsidRPr="00A56493" w:rsidRDefault="00270ABC" w:rsidP="00270ABC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38FF4AFE" w14:textId="77777777" w:rsidR="00270ABC" w:rsidRPr="00CC70AF" w:rsidRDefault="00270ABC" w:rsidP="00270ABC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B7C04E9" w14:textId="4E768D0B" w:rsidR="00270ABC" w:rsidRPr="005F07F9" w:rsidRDefault="00270ABC" w:rsidP="005F07F9">
      <w:pPr>
        <w:pStyle w:val="Akapitzlist"/>
        <w:widowControl w:val="0"/>
        <w:numPr>
          <w:ilvl w:val="0"/>
          <w:numId w:val="111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FD55B8C" w14:textId="77777777" w:rsidR="00270ABC" w:rsidRPr="00D23C50" w:rsidRDefault="00270ABC" w:rsidP="00270ABC">
      <w:pPr>
        <w:pStyle w:val="Bezodstpw"/>
        <w:ind w:left="709"/>
        <w:jc w:val="both"/>
        <w:rPr>
          <w:rFonts w:ascii="Calibri" w:hAnsi="Calibri" w:cs="Calibri"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 xml:space="preserve">DOP.260.10.1.2022.DB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i dostawę sprzętu audiowizualnego wraz z ułożeniem okablowania, montażem urządzeń, uruchomieniem, konfiguracją i  zaprogramowaniem systemu w dwóch salach Gdańskiego Parku Naukowo-Technologicznego: </w:t>
      </w:r>
    </w:p>
    <w:p w14:paraId="2831E6F0" w14:textId="651C1740" w:rsidR="00270ABC" w:rsidRDefault="00270ABC" w:rsidP="005F07F9">
      <w:pPr>
        <w:widowControl w:val="0"/>
        <w:numPr>
          <w:ilvl w:val="0"/>
          <w:numId w:val="48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(programisty)</w:t>
      </w:r>
      <w:r>
        <w:rPr>
          <w:rFonts w:cs="Liberation Sans"/>
          <w:color w:val="000000"/>
          <w:lang w:eastAsia="pl-PL"/>
        </w:rPr>
        <w:br/>
      </w:r>
      <w:r w:rsidRPr="009B2DE5">
        <w:t xml:space="preserve">w </w:t>
      </w:r>
      <w:r>
        <w:t xml:space="preserve">instalacji oraz </w:t>
      </w:r>
      <w:r w:rsidRPr="009B2DE5">
        <w:t>konfiguracji systemów audiowizualnych</w:t>
      </w:r>
      <w:r>
        <w:t xml:space="preserve">, </w:t>
      </w:r>
      <w:r w:rsidRPr="004010F4">
        <w:t xml:space="preserve">która będzie brała udział </w:t>
      </w:r>
      <w:r>
        <w:br/>
      </w:r>
      <w:r w:rsidRPr="004010F4">
        <w:t>w realizacji zamówienia,</w:t>
      </w:r>
      <w:r w:rsidRPr="004010F4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B4E4F8" w14:textId="77777777" w:rsidR="005F07F9" w:rsidRPr="0057105A" w:rsidRDefault="005F07F9" w:rsidP="005F07F9">
      <w:pPr>
        <w:widowControl w:val="0"/>
        <w:spacing w:before="120" w:after="120"/>
        <w:ind w:left="1069"/>
        <w:jc w:val="both"/>
      </w:pPr>
    </w:p>
    <w:p w14:paraId="35F758D3" w14:textId="5DB0CBF8" w:rsidR="00270ABC" w:rsidRDefault="00270ABC" w:rsidP="005F07F9">
      <w:pPr>
        <w:widowControl w:val="0"/>
        <w:spacing w:before="120" w:after="120"/>
        <w:ind w:left="1069"/>
        <w:jc w:val="both"/>
      </w:pPr>
      <w:r>
        <w:t>nie mniej niż</w:t>
      </w:r>
      <w:r w:rsidRPr="00CB7E1F">
        <w:t xml:space="preserve">………………………… </w:t>
      </w:r>
      <w:r>
        <w:t>pełnych lat</w:t>
      </w:r>
    </w:p>
    <w:p w14:paraId="6D177762" w14:textId="77777777" w:rsidR="00270ABC" w:rsidRDefault="00270ABC" w:rsidP="00270ABC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………………………………………………………………………………………….</w:t>
      </w:r>
    </w:p>
    <w:p w14:paraId="5098F3E5" w14:textId="13C0B518" w:rsidR="00270ABC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LAT ORAZ WSKAZAĆ OSOBĘ.</w:t>
      </w:r>
    </w:p>
    <w:p w14:paraId="16D17076" w14:textId="77777777" w:rsidR="00270ABC" w:rsidRPr="00A21874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 w:rsidRPr="00A21874">
        <w:t xml:space="preserve">Oferujemy następujący okres gwarancji na wykonany przedmiot zamówienia, </w:t>
      </w:r>
      <w:r w:rsidRPr="00A21874">
        <w:rPr>
          <w:u w:val="single"/>
        </w:rPr>
        <w:t>z wyłączeniem elementów eksploatacyjnych tj.  wszelkich elementów podlegających naturalnemu zużyciu (źródła światła projektorów, akumulatory) oraz uszkodzenia mechaniczne (kable i  złącza dostępne dla Zamawiającego), dla których okres gwarancji wynika z poszczególnych dokumentów gwarancyjnych producenta każdego z elementów systemu</w:t>
      </w:r>
      <w:r w:rsidRPr="00A21874">
        <w:t>:</w:t>
      </w:r>
    </w:p>
    <w:p w14:paraId="7BD4114A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</w:p>
    <w:p w14:paraId="11A84D74" w14:textId="77777777" w:rsidR="00270ABC" w:rsidRDefault="00270ABC" w:rsidP="00270ABC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001F47C" w14:textId="628DC9AD" w:rsidR="00270ABC" w:rsidRPr="005F07F9" w:rsidRDefault="00270ABC" w:rsidP="005F07F9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660CE960" w14:textId="77777777" w:rsidR="00270ABC" w:rsidRPr="005D4693" w:rsidRDefault="00270ABC" w:rsidP="00270ABC">
      <w:pPr>
        <w:widowControl w:val="0"/>
        <w:numPr>
          <w:ilvl w:val="0"/>
          <w:numId w:val="48"/>
        </w:numPr>
        <w:spacing w:before="120" w:after="120"/>
        <w:jc w:val="both"/>
      </w:pPr>
      <w:r>
        <w:lastRenderedPageBreak/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tabeli:</w:t>
      </w:r>
    </w:p>
    <w:tbl>
      <w:tblPr>
        <w:tblW w:w="9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998"/>
        <w:gridCol w:w="3969"/>
        <w:gridCol w:w="567"/>
        <w:gridCol w:w="963"/>
        <w:gridCol w:w="1022"/>
        <w:gridCol w:w="992"/>
        <w:gridCol w:w="992"/>
        <w:gridCol w:w="7"/>
      </w:tblGrid>
      <w:tr w:rsidR="00270ABC" w:rsidRPr="00840DCF" w14:paraId="04FD2967" w14:textId="77777777" w:rsidTr="00ED14B6">
        <w:trPr>
          <w:gridAfter w:val="1"/>
          <w:wAfter w:w="7" w:type="dxa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61F34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BEF8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Urządzenie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lub inne koszty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43F3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E31E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2339B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Cena jednostkowa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6A9F1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66EFC1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pozycji </w:t>
            </w: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netto</w:t>
            </w:r>
          </w:p>
          <w:p w14:paraId="2D089F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netto)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D20F73" w14:textId="77777777" w:rsidR="00270ABC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 xml:space="preserve">Wartość </w:t>
            </w: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pozycji brutto</w:t>
            </w:r>
          </w:p>
          <w:p w14:paraId="1BA7874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  <w:r>
              <w:rPr>
                <w:rFonts w:ascii="Calibri Light" w:hAnsi="Calibri Light" w:cs="Calibri Light"/>
                <w:b/>
                <w:bCs/>
                <w:sz w:val="12"/>
                <w:szCs w:val="12"/>
              </w:rPr>
              <w:t>(Ilość * Cena jednostkowa brutto)</w:t>
            </w:r>
          </w:p>
        </w:tc>
      </w:tr>
      <w:tr w:rsidR="00270ABC" w:rsidRPr="00840DCF" w14:paraId="0A0AB30A" w14:textId="77777777" w:rsidTr="00ED14B6">
        <w:trPr>
          <w:trHeight w:val="255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F2A04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ABC</w:t>
            </w:r>
          </w:p>
        </w:tc>
      </w:tr>
      <w:tr w:rsidR="00270ABC" w:rsidRPr="00840DCF" w14:paraId="620282B4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783453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05DA56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0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C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62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36ABFF1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58BD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75B28E5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5E0ACA1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5EF88AC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7FF109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5CF6FA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09EB07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188F41B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4AD8C7B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973C20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68E85A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4E471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3AE92AB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1E18DC3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29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4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84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4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8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DAE6A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3D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1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projektora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3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1DFC704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86C9DB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79EBB00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61CDC7A6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E711EEC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44BC01A0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7B97324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7272031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D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C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D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BE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3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5AC936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6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3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1423BD58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3A238CD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00DE2272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64DC0DD5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690B9AD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6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D4B" w14:textId="660A66AA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9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0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C9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5D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74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DF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72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Profesjonalny wielkoformatowy monitor LCD:</w:t>
            </w:r>
          </w:p>
          <w:p w14:paraId="35E96B24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ekranu 65”;</w:t>
            </w:r>
          </w:p>
          <w:p w14:paraId="56C008D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rozdzielczość natywna panelu 3840x2160 pikseli (UHD);</w:t>
            </w:r>
          </w:p>
          <w:p w14:paraId="2020D663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minimum 600cd/m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CD4E1C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HDR10;</w:t>
            </w:r>
          </w:p>
          <w:p w14:paraId="2D3A603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wejścia HDMI z obsługą HDCP;</w:t>
            </w:r>
          </w:p>
          <w:p w14:paraId="3389E1DE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kompozytowe wejście wizyjne;</w:t>
            </w:r>
          </w:p>
          <w:p w14:paraId="4BAACAD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LAN (RJ45) i RS232;</w:t>
            </w:r>
          </w:p>
          <w:p w14:paraId="7234F8C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interfejs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539574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sterowania poprzez LAN, RS232 i CEC;</w:t>
            </w:r>
          </w:p>
          <w:p w14:paraId="33D6A01A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tunera TV;</w:t>
            </w:r>
          </w:p>
          <w:p w14:paraId="4BC8E6C7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instalację i używanie dodatkowych aplikacji;</w:t>
            </w:r>
          </w:p>
          <w:p w14:paraId="754A3841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  <w:p w14:paraId="3B5D1F42" w14:textId="77777777" w:rsidR="00270ABC" w:rsidRPr="00840DCF" w:rsidRDefault="00270ABC" w:rsidP="00270ABC">
            <w:pPr>
              <w:numPr>
                <w:ilvl w:val="0"/>
                <w:numId w:val="54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26kg (bez podstawy);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4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911" w14:textId="5DBE9274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6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9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B3B21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3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C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Uchwyt ścienny do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D6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monitora wielkoformatowego:</w:t>
            </w:r>
          </w:p>
          <w:p w14:paraId="5BC03BE2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ścienny;</w:t>
            </w:r>
          </w:p>
          <w:p w14:paraId="78C62C6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50kg;</w:t>
            </w:r>
          </w:p>
          <w:p w14:paraId="65A293C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odsunięcie od ściany regulowane w zakresie przynajmniej 6cm – 60cm;</w:t>
            </w:r>
          </w:p>
          <w:p w14:paraId="290C3F31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pochylenia monitora przynajmniej w zakresie 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do -15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5E104FB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 maksymalnie wysuniętym uchwycie możliwość obrotu monitora w zakresie +/- 90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488E448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02AA627F" w14:textId="77777777" w:rsidR="00270ABC" w:rsidRPr="00840DCF" w:rsidRDefault="00270ABC" w:rsidP="00270ABC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86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07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8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44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A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14DFB5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F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01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bezprzewodowej transmisji obrazu i dźwięku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72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bezprzewodowej transmisji obrazu i dźwięku:</w:t>
            </w:r>
          </w:p>
          <w:p w14:paraId="5E19260E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05D5D21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podłączany do komputera poprzez port USB;</w:t>
            </w:r>
          </w:p>
          <w:p w14:paraId="76E95827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70E7B8EA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04ADE6D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1E7C928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9A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2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E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C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7F862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A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AD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Monitor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7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podglądowy:</w:t>
            </w:r>
          </w:p>
          <w:p w14:paraId="35CC9BEB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przynajmniej 17”, maksymalnie 24</w:t>
            </w:r>
          </w:p>
          <w:p w14:paraId="05864697" w14:textId="2339C129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natywna 1920x1</w:t>
            </w:r>
            <w:r w:rsidR="00243F6A">
              <w:rPr>
                <w:rFonts w:ascii="Calibri Light" w:hAnsi="Calibri Light" w:cs="Calibri Light"/>
                <w:sz w:val="16"/>
                <w:szCs w:val="16"/>
              </w:rPr>
              <w:t>0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80 pikseli (</w:t>
            </w:r>
            <w:r w:rsidR="00243F6A">
              <w:rPr>
                <w:rFonts w:ascii="Calibri Light" w:hAnsi="Calibri Light" w:cs="Calibri Light"/>
                <w:sz w:val="16"/>
                <w:szCs w:val="16"/>
              </w:rPr>
              <w:t>FHD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0B4EB586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format obrazu 16:9;</w:t>
            </w:r>
          </w:p>
          <w:p w14:paraId="65967EAA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IPS;</w:t>
            </w:r>
          </w:p>
          <w:p w14:paraId="5986274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250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A9EDC97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1x wejście HDMI, 1x wejście DVI-D, 1x wejście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DisplayPort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kompatybilne z HDCP;</w:t>
            </w:r>
          </w:p>
          <w:p w14:paraId="0B814CFF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hub USB 2.0, przynajmniej 1 port USB-B i przynajmniej 3 porty USB-A;</w:t>
            </w:r>
          </w:p>
          <w:p w14:paraId="7A7398B1" w14:textId="77777777" w:rsidR="00270ABC" w:rsidRPr="00840DCF" w:rsidRDefault="00270ABC" w:rsidP="00270ABC">
            <w:pPr>
              <w:numPr>
                <w:ilvl w:val="0"/>
                <w:numId w:val="5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8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7A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4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EA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B0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B02B5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B8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D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Mocowanie monitora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8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Adapter montażowy do zamontowania monitora w szafie 19”</w:t>
            </w:r>
          </w:p>
          <w:p w14:paraId="4502D8DA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monitora w standardzie VESA;</w:t>
            </w:r>
          </w:p>
          <w:p w14:paraId="1945EC2E" w14:textId="77777777" w:rsidR="00270ABC" w:rsidRPr="00840DCF" w:rsidRDefault="00270ABC" w:rsidP="00270ABC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wykonanie z metalu, kolor czarny;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1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C8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72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4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60986A7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027CBA7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558247D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2F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50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4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4F9BA994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o średnicy 8”;</w:t>
            </w:r>
          </w:p>
          <w:p w14:paraId="21C567F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65Hz – 20kHz (+/-3dB);</w:t>
            </w:r>
          </w:p>
          <w:p w14:paraId="2D321000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1W/1m przynajmniej 90dB;</w:t>
            </w:r>
          </w:p>
          <w:p w14:paraId="749C9C5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pokrycia przynajmniej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727060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nominalna przynajmniej 50W;</w:t>
            </w:r>
          </w:p>
          <w:p w14:paraId="6F202D8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07EE00B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transformator linii 100V z przynajmniej czterema odczepami;</w:t>
            </w:r>
          </w:p>
          <w:p w14:paraId="5E65DDB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130mm;</w:t>
            </w:r>
          </w:p>
          <w:p w14:paraId="04F86A0A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Tył zestawu zamykany puszką stalową (w komplecie);</w:t>
            </w:r>
          </w:p>
          <w:p w14:paraId="4908B4F5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5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8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4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FB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EA3ABA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A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25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A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Czterokanałowy wzmacniacz mocy audio klasy D:</w:t>
            </w:r>
          </w:p>
          <w:p w14:paraId="1E68393D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4x100W/100V;</w:t>
            </w:r>
          </w:p>
          <w:p w14:paraId="1F688FDC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w zakresie przynajmniej 20Hz – 20kHz;</w:t>
            </w:r>
          </w:p>
          <w:p w14:paraId="0963B55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(THD+N) nie większe niż 0,1% przy 1kHz;</w:t>
            </w:r>
          </w:p>
          <w:p w14:paraId="51301927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powyżej 99dB (w całym paśmie 20Hz – 20kHz);</w:t>
            </w:r>
          </w:p>
          <w:p w14:paraId="3D41CB81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wyjścia głośnikowe na odłączanych zaciskach śrubowych;</w:t>
            </w:r>
          </w:p>
          <w:p w14:paraId="2028E1A4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symetryczne wejścia o poziomie liniowym na odłączanych zaciskach śrubowych;</w:t>
            </w:r>
          </w:p>
          <w:p w14:paraId="5B6518E2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chłodzenie wentylatorem o zmiennej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przędkości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(wbudowany termostat) lub konwekcyjne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bezwentylatorowe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0787ACE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termiczne i przeciwzwarciowe;</w:t>
            </w:r>
          </w:p>
          <w:p w14:paraId="390C0F79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przystosowana do montażu w szafie 19”, wysokość maksymalnie 2U lub dostarczyć z fabrycznym adapterem do szafy 19”</w:t>
            </w:r>
          </w:p>
          <w:p w14:paraId="1EBA583F" w14:textId="77777777" w:rsidR="00270ABC" w:rsidRPr="00840DCF" w:rsidRDefault="00270ABC" w:rsidP="00270ABC">
            <w:pPr>
              <w:numPr>
                <w:ilvl w:val="0"/>
                <w:numId w:val="5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sieciowe napięciem w zakresie 115V –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0B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5F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8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D2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D0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C66C0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6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19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3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Cyfrowy procesor audio:</w:t>
            </w:r>
          </w:p>
          <w:p w14:paraId="7406B9A8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64 kanały DANTE (32x32), w tym AES67;</w:t>
            </w:r>
          </w:p>
          <w:p w14:paraId="410D5E56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przynajmniej8 analogowych symetrycznych kanałów wejściowych o poziomie mikrofonowo - liniowym (konfigurowalne);</w:t>
            </w:r>
          </w:p>
          <w:p w14:paraId="38E8F045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symetrycznych kanałów wyjściowych o poziomie nominalnym +4dBu;</w:t>
            </w:r>
          </w:p>
          <w:p w14:paraId="5B56578A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20Hz – 20kHz;</w:t>
            </w:r>
          </w:p>
          <w:p w14:paraId="1A69261F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częstotliwością próbkowania 48kHz;</w:t>
            </w:r>
          </w:p>
          <w:p w14:paraId="4EE836B2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zewnętrznego sterowania poprzez Ethernet;</w:t>
            </w:r>
          </w:p>
          <w:p w14:paraId="3D8736C9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programowanie procesora poprzez oprogramowanie na komputer PC;</w:t>
            </w:r>
          </w:p>
          <w:p w14:paraId="074D9AFC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o architekturze otwartej (możliwość swobodnej konfiguracji toru przetwarzania sygnału);</w:t>
            </w:r>
          </w:p>
          <w:p w14:paraId="473F607B" w14:textId="77777777" w:rsidR="00270ABC" w:rsidRPr="00840DCF" w:rsidRDefault="00270ABC" w:rsidP="00270ABC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wysokość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B9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90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19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EA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BF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50027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41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AF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Interfejs audio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43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Interfejs wejściowo – wyjściowy DANTE:</w:t>
            </w:r>
          </w:p>
          <w:p w14:paraId="6D31EDE7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wejściowe, symetryczne, o przełączanej czułości mikrofonowej i liniowej;</w:t>
            </w:r>
          </w:p>
          <w:p w14:paraId="2F80B6E6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dwa analogowe kanały wyjściowe, symetryczne, o poziomie liniowym, z programowo regulowanym poziomem sygnału;</w:t>
            </w:r>
          </w:p>
          <w:p w14:paraId="77F55252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Phantom +48V na każdym kanale wejściowym, załączane programowo;</w:t>
            </w:r>
          </w:p>
          <w:p w14:paraId="1963F98B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B6916C0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ze zintegrowanymi uchwytami do montażu na płaskiej powierzchni lub dostarczyć z dedykowanym zestawem montażowym;</w:t>
            </w:r>
          </w:p>
          <w:p w14:paraId="799A81A3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obudowy nie większa niż 3cm;</w:t>
            </w:r>
          </w:p>
          <w:p w14:paraId="376C4BC4" w14:textId="77777777" w:rsidR="00270ABC" w:rsidRPr="00840DCF" w:rsidRDefault="00270ABC" w:rsidP="00270ABC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wymiary obudowy nie większe niż 20cm x 10 cm.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A4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B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1E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9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0765C8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5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8E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odsłuchowy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98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odsłuchowy technika:</w:t>
            </w:r>
          </w:p>
          <w:p w14:paraId="7B55279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19”;</w:t>
            </w:r>
          </w:p>
          <w:p w14:paraId="0CDDF33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1U;</w:t>
            </w:r>
          </w:p>
          <w:p w14:paraId="39C7DB3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symetryczne analogowe wejście audio;</w:t>
            </w:r>
          </w:p>
          <w:p w14:paraId="4332D30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wzmacniacz mocy;</w:t>
            </w:r>
          </w:p>
          <w:p w14:paraId="0FD7B1C1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głośnik odsłuchowy;</w:t>
            </w:r>
          </w:p>
          <w:p w14:paraId="60CB01A4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regulator głośności;</w:t>
            </w:r>
          </w:p>
          <w:p w14:paraId="670AEA2F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 wyciszenia;</w:t>
            </w:r>
          </w:p>
          <w:p w14:paraId="28C705B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 poziomu wysterowania;</w:t>
            </w:r>
          </w:p>
          <w:p w14:paraId="7632DB86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słuchawkowe;</w:t>
            </w:r>
          </w:p>
          <w:p w14:paraId="181C9DAA" w14:textId="77777777" w:rsidR="00270ABC" w:rsidRPr="00840DCF" w:rsidRDefault="00270ABC" w:rsidP="00270ABC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1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E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E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49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40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787F2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45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Splitter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, kombajner antenowy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antenowego do systemu mikrofonów bezprzewodowych:</w:t>
            </w:r>
          </w:p>
          <w:p w14:paraId="167C2D06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dwukierunkowy, 1x4 – 4x1;</w:t>
            </w:r>
          </w:p>
          <w:p w14:paraId="34D80BAF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złącza: koncentryczne, miniaturowe, kompatybilne z antenami i odbiornikami;</w:t>
            </w:r>
          </w:p>
          <w:p w14:paraId="5F44FD8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częstotliwości: kompatybilne z antenami i odbiornikami;</w:t>
            </w:r>
          </w:p>
          <w:p w14:paraId="74BE4242" w14:textId="77777777" w:rsidR="00270ABC" w:rsidRPr="00840DCF" w:rsidRDefault="00270ABC" w:rsidP="00270ABC">
            <w:pPr>
              <w:numPr>
                <w:ilvl w:val="0"/>
                <w:numId w:val="5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tłumienność nie większa niż 8dB;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C9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F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5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2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9F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2C616F2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73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A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Antena zewnętrzna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6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anten zewnętrznych dedykowany do systemu mikrofonów bezprzewodowych:</w:t>
            </w:r>
          </w:p>
          <w:p w14:paraId="610869A7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anteny;</w:t>
            </w:r>
          </w:p>
          <w:p w14:paraId="1ACA21AF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ściennego;</w:t>
            </w:r>
          </w:p>
          <w:p w14:paraId="577AED45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koncentryczne, miniaturowe, kompatybilne z pozostałymi elementami systemu;</w:t>
            </w:r>
          </w:p>
          <w:p w14:paraId="21ED60D6" w14:textId="77777777" w:rsidR="00270ABC" w:rsidRPr="00840DCF" w:rsidRDefault="00270ABC" w:rsidP="00270ABC">
            <w:pPr>
              <w:numPr>
                <w:ilvl w:val="0"/>
                <w:numId w:val="5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częstotliwości kompatybilne z pozostałymi elementami systemu;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3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E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B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C0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A2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DCE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7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D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46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193E36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2CBEC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644EA56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382C734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1C4F5C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2B9243C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253F55A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9C4D2A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5ED1863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2715CA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0A06CCB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1E8937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126E60A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2F7DA18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01AABC3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0E0373B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58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E9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C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CD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1A67D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B9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80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nausznego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6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paska” i mikrofonem nagłownym:</w:t>
            </w:r>
          </w:p>
          <w:p w14:paraId="6464DB3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0C3A5AE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35BEBA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71178E8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FC3304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6E20C56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7A42BD1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6D5C0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7D8577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0448186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5CDC88C5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1377E29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793D238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39880BD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333B1A3D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miniaturowy mikrofon pojemnościowy o charakterystyce dookólnej i paśmie przenoszenia przynajmniej 50Hz – 20kHz;</w:t>
            </w:r>
          </w:p>
          <w:p w14:paraId="7D6A558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mikrofonu (bez przewodu) nie większa niż 8g;</w:t>
            </w:r>
          </w:p>
          <w:p w14:paraId="7360CF5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mikrofonu obejmujący obie małżowiny uszne;</w:t>
            </w:r>
          </w:p>
          <w:p w14:paraId="63FE798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140dB;</w:t>
            </w:r>
          </w:p>
          <w:p w14:paraId="3489B3F8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przystosowany do montażu w szafie 19” lub dostarczyć z dedykowanym adapterem montażowym;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F3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D1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9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5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7D3A3E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4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7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2B91A7A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12397538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kombinacji);</w:t>
            </w:r>
          </w:p>
          <w:p w14:paraId="41528FF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83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C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8D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6B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BEA83D2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E883F2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7216805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6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81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15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Dekoder sygnału audio – video</w:t>
            </w:r>
          </w:p>
          <w:p w14:paraId="0F216F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10D17AF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F67824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50FE36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438E57C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46CB194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wyjście dźwięku, analogowe, symetryczne, o poziomie liniowym;</w:t>
            </w:r>
          </w:p>
          <w:p w14:paraId="7896AA43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470EBFE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BE3F82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3B49D3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1300B3D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1CFFAC3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obudowa metalowa;</w:t>
            </w:r>
          </w:p>
          <w:p w14:paraId="177EE93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7AC69D8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309632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0D0D55E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BA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1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8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F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F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E349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9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5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Koder/dekoder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E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/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Dekoder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sygnału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</w:t>
            </w:r>
          </w:p>
          <w:p w14:paraId="101A3B9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/dekoder);</w:t>
            </w:r>
          </w:p>
          <w:p w14:paraId="596DDC16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programowo przełączany tryb pracy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dekoder);</w:t>
            </w:r>
          </w:p>
          <w:p w14:paraId="66A120F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4E7A8FE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4EF05C0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760745B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 z możliwością wykorzystania jako element ściany wizyjnej;</w:t>
            </w:r>
          </w:p>
          <w:p w14:paraId="100A812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wyjścia HDMI, kompatybilne z HDCP 2.2;</w:t>
            </w:r>
          </w:p>
          <w:p w14:paraId="7E08AE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 kompatybilne z HDCP 2.2;</w:t>
            </w:r>
          </w:p>
          <w:p w14:paraId="2E16551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przełącznik sygnałów wejściowych;</w:t>
            </w:r>
          </w:p>
          <w:p w14:paraId="29CC3B3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złącze dźwięku, analogowe, symetryczne, o poziomie liniowym, konfigurowalne jako wejście lub wyjście;</w:t>
            </w:r>
          </w:p>
          <w:p w14:paraId="1B0956C0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dźwięku przestrzennego, jednoczesny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miks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przestrzennego do stereo;</w:t>
            </w:r>
          </w:p>
          <w:p w14:paraId="5051B11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6903485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3DFB506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2x złącze Ethernet RJ45;</w:t>
            </w:r>
          </w:p>
          <w:p w14:paraId="6D476F1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wkładki do transmisji światłowodowej;</w:t>
            </w:r>
          </w:p>
          <w:p w14:paraId="687E3ECA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transmisji USB 2.0 – praca w kierunku HOST lub DEVICE )1x port USB A, 1x port USB B);</w:t>
            </w:r>
          </w:p>
          <w:p w14:paraId="4E3BBF72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652C601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7270215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52BCA4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2A06948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597CFF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 Class 5);</w:t>
            </w:r>
          </w:p>
          <w:p w14:paraId="2B6D04A8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9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1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D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A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6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93ABF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BA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5C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Koder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Koder sygnału audio – video</w:t>
            </w:r>
          </w:p>
          <w:p w14:paraId="03666DAF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sieć Ethernet 1Gbit (dekoder);</w:t>
            </w:r>
          </w:p>
          <w:p w14:paraId="0B8A775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sygnału video 4K60 4:4:4;</w:t>
            </w:r>
          </w:p>
          <w:p w14:paraId="5A120BB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zauważalnego opóźnienia w transmisji sygnału;</w:t>
            </w:r>
          </w:p>
          <w:p w14:paraId="01595384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brak zauważalnej utraty jakości w transmisji sygnału;</w:t>
            </w:r>
          </w:p>
          <w:p w14:paraId="5AE59A1C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HDMI, kompatybilne z HDCP 2.2;</w:t>
            </w:r>
          </w:p>
          <w:p w14:paraId="355615F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stereofoniczne wejście dźwięku, analogowe, symetryczne, o poziomie liniowym;</w:t>
            </w:r>
          </w:p>
          <w:p w14:paraId="42966CD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2x wyjście do emitera podczerwieni (IR);</w:t>
            </w:r>
          </w:p>
          <w:p w14:paraId="1FDA5D7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port szeregowy;</w:t>
            </w:r>
          </w:p>
          <w:p w14:paraId="174013D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złącze Ethernet RJ45;</w:t>
            </w:r>
          </w:p>
          <w:p w14:paraId="10450941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wsparcie dla HDR10;</w:t>
            </w:r>
          </w:p>
          <w:p w14:paraId="4380AB4D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3A3874A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AES67;</w:t>
            </w:r>
          </w:p>
          <w:p w14:paraId="22DFEFAE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wentylator chłodzący;</w:t>
            </w:r>
          </w:p>
          <w:p w14:paraId="03FAA4DB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przez przeglądarkę WWW lub z systemu sterowania centralnego;</w:t>
            </w:r>
          </w:p>
          <w:p w14:paraId="41931357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+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 Class 4);</w:t>
            </w:r>
          </w:p>
          <w:p w14:paraId="4259C9C5" w14:textId="77777777" w:rsidR="00270ABC" w:rsidRPr="00840DCF" w:rsidRDefault="00270ABC" w:rsidP="00270ABC">
            <w:pPr>
              <w:numPr>
                <w:ilvl w:val="0"/>
                <w:numId w:val="6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zasilania DC z zewnętrznego zasilacza;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A4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E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17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E6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AAD32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27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1F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wizyjny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E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wizyjnego:</w:t>
            </w:r>
          </w:p>
          <w:p w14:paraId="1F83688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konwersja sygnału analogowego (RGBHV) do cyfrowego (HDMI);</w:t>
            </w:r>
          </w:p>
          <w:p w14:paraId="0F4E4FFA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wejście RGBHV (VGA);</w:t>
            </w:r>
          </w:p>
          <w:p w14:paraId="4A5ED52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analogowe stereofoniczne wejście audio;</w:t>
            </w:r>
          </w:p>
          <w:p w14:paraId="33232C61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1x wyjście HDMI;</w:t>
            </w:r>
          </w:p>
          <w:p w14:paraId="676A5376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1920x1200 pikseli;</w:t>
            </w:r>
          </w:p>
          <w:p w14:paraId="7510C7FB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konwersja różnorodnych rozdzielczości sygnału wejściowego do ustalonej rozdzielczości sygnału wyjściowego (audio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embeding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1FD4DA87" w14:textId="77777777" w:rsidR="00270ABC" w:rsidRPr="00840DCF" w:rsidRDefault="00270ABC" w:rsidP="00270ABC">
            <w:pPr>
              <w:numPr>
                <w:ilvl w:val="0"/>
                <w:numId w:val="6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osadzenie wejściowego analogowego sygnału audio w wyjściowym sygnale HDMI;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7B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3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BC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9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1B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412973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4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2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Przełącznik sieciowy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7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 Gigabit Ethernet:</w:t>
            </w:r>
          </w:p>
          <w:p w14:paraId="6E7FC6F7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warstwy 3;</w:t>
            </w:r>
          </w:p>
          <w:p w14:paraId="3700E040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48 portów RJ45 1Gbit;</w:t>
            </w:r>
          </w:p>
          <w:p w14:paraId="37A7CE18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SFP+;</w:t>
            </w:r>
          </w:p>
          <w:p w14:paraId="3B9A3633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architektura non-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blocking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261E274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przełączania minimum 104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DD6C0F0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IGMP v2 i v3;</w:t>
            </w:r>
          </w:p>
          <w:p w14:paraId="62B49CB7" w14:textId="77777777" w:rsidR="00270ABC" w:rsidRPr="00840DCF" w:rsidRDefault="00270ABC" w:rsidP="00270ABC">
            <w:pPr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multicast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5ECF71D" w14:textId="57B0B77A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VLAN (przynajmniej 409</w:t>
            </w:r>
            <w:r w:rsidR="00243F6A"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2ED0FD2F" w14:textId="77777777" w:rsidR="00270ABC" w:rsidRPr="00840DCF" w:rsidRDefault="00270ABC" w:rsidP="00270ABC">
            <w:pPr>
              <w:numPr>
                <w:ilvl w:val="0"/>
                <w:numId w:val="6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+, budżet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minimum 350W, możliwość udostępnienia do 60W na port;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24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42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9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C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C2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ABD2C5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D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52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Matryca sterująca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4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Urządzenie do zarządzania i konfiguracji siecią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AV poprzez Ethernet:</w:t>
            </w:r>
          </w:p>
          <w:p w14:paraId="41F92382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do 80 urządzeń końcowych;</w:t>
            </w:r>
          </w:p>
          <w:p w14:paraId="0DD4082C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automatyczne wykrywanie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enkoderów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dekoderów w sieci;</w:t>
            </w:r>
          </w:p>
          <w:p w14:paraId="1A4A409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siecią AV poprzez intuicyjny graficzny interfejs użytkownika na stronie WWW;</w:t>
            </w:r>
          </w:p>
          <w:p w14:paraId="2D9C10E9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Ethernet RJ45;</w:t>
            </w:r>
          </w:p>
          <w:p w14:paraId="57417563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instalacja w szafie 19”, wysokość 1U;</w:t>
            </w:r>
          </w:p>
          <w:p w14:paraId="05414065" w14:textId="77777777" w:rsidR="00270ABC" w:rsidRPr="00840DCF" w:rsidRDefault="00270ABC" w:rsidP="00270ABC">
            <w:pPr>
              <w:numPr>
                <w:ilvl w:val="0"/>
                <w:numId w:val="6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zasilacz sieciowy 230V;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59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D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9C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5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85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9D4C2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65BAA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41892DB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3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D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systemu sterowania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D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systemu sterowania:</w:t>
            </w:r>
          </w:p>
          <w:p w14:paraId="74462C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uruchomienia do 10 niezależnych programów użytkownika;</w:t>
            </w:r>
          </w:p>
          <w:p w14:paraId="431CEC9E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2GB pamięci SDRAM i przynajmniej 8GB pamięci FLASH;</w:t>
            </w:r>
          </w:p>
          <w:p w14:paraId="47AE40F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dwukierunkowe porty szeregowe do sterowania urządzeniami zewnętrznymi;</w:t>
            </w:r>
          </w:p>
          <w:p w14:paraId="030010B7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wyjściowych portów do emiterów podczerwieni (IR), z możliwością wykorzystania jako jednokierunkowe porty szeregowe;</w:t>
            </w:r>
          </w:p>
          <w:p w14:paraId="348DF80D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wyjść przekaźnikowych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bezpotencjałowych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 o obciążalności styków przynajmniej 1A 24V AC/DC;</w:t>
            </w:r>
          </w:p>
          <w:p w14:paraId="4571CDB6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8 niezależnie konfigurowalnych portów wejściowo – wyjściowych, mogących pracować jako wejście cyfrowe (0-24V DC), wyjście cyfrowe (obciążalność przynajmniej 200mA 24C DC) lub wejście analogowe (nominalny zakres detekcji napięcia 0-10V DC, zabezpieczone przynajmniej do 20V DC, z załączanym programowo niezależnie na każdy port rezystorem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pull-up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9ED986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karty SD;</w:t>
            </w:r>
          </w:p>
          <w:p w14:paraId="6AFDA194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 do komunikacji z kompatybilnymi urządzeniami peryferyjnymi;</w:t>
            </w:r>
          </w:p>
          <w:p w14:paraId="1F2CA101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port Ethernet (RJ45);</w:t>
            </w:r>
          </w:p>
          <w:p w14:paraId="0E296F1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natywne wsparcie dla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BACnet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IP;</w:t>
            </w:r>
          </w:p>
          <w:p w14:paraId="66989DE0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konfiguracja poprzez dedykowane oprogramowanie komputerowe lub poprzez przeglądarkę WWW;</w:t>
            </w:r>
          </w:p>
          <w:p w14:paraId="07ED7B43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zewnętrznego zasilacza DC lub poprzez magistralę systemową;</w:t>
            </w:r>
          </w:p>
          <w:p w14:paraId="3C9E677F" w14:textId="77777777" w:rsidR="00270ABC" w:rsidRPr="00840DCF" w:rsidRDefault="00270ABC" w:rsidP="00270ABC">
            <w:pPr>
              <w:numPr>
                <w:ilvl w:val="0"/>
                <w:numId w:val="6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19”, wysokość nie większa niż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8C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BB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54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12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02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0CB84D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4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03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Panel sterujący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8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3EC2A020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B85B308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7”;</w:t>
            </w:r>
          </w:p>
          <w:p w14:paraId="633217B7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1.280x800 pikseli;</w:t>
            </w:r>
          </w:p>
          <w:p w14:paraId="13C4B135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7BCEFD0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4ECE711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60D4DD4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61393AB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6B8F57F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752EDA3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3);</w:t>
            </w:r>
          </w:p>
          <w:p w14:paraId="2175C25A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3DADB8DC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odpowiednią puszką do montażu podtynkowego i adapterem montażowym do puszki;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24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7F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63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4F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9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33BAF1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B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A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technika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4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panel sterujący:</w:t>
            </w:r>
          </w:p>
          <w:p w14:paraId="048F3C34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0605402E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kolorowy ekran LCD TFT o przekątnej przynajmniej 10”;</w:t>
            </w:r>
          </w:p>
          <w:p w14:paraId="127BDB69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1.920x1200 pikseli;</w:t>
            </w:r>
          </w:p>
          <w:p w14:paraId="349D158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350 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95083DD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kąt widzenia przynajmniej 75</w:t>
            </w:r>
            <w:r>
              <w:rPr>
                <w:rFonts w:ascii="Calibri Light" w:hAnsi="Calibri Light" w:cs="Calibri Light"/>
                <w:sz w:val="16"/>
                <w:szCs w:val="16"/>
              </w:rPr>
              <w:t>° w pionie i przynajmniej 75° w poziomie;</w:t>
            </w:r>
          </w:p>
          <w:p w14:paraId="70DF6D4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przynajmniej 5-cio punktowa reakcja na dotyk pojemnościowa;</w:t>
            </w:r>
          </w:p>
          <w:p w14:paraId="466F4AC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standardach IEEE 802.11a/b/g/n/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ac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w paśmie 2.4GHz lub 5GHz;</w:t>
            </w:r>
          </w:p>
          <w:p w14:paraId="36939692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dekoder strumienia video w standardach H.265 i H.264;</w:t>
            </w:r>
          </w:p>
          <w:p w14:paraId="57042B5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55FE98D1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(IEEE 802.3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Type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2);</w:t>
            </w:r>
          </w:p>
          <w:p w14:paraId="23397453" w14:textId="77777777" w:rsidR="00270ABC" w:rsidRPr="00840DCF" w:rsidRDefault="00270ABC" w:rsidP="00270ABC">
            <w:pPr>
              <w:numPr>
                <w:ilvl w:val="0"/>
                <w:numId w:val="6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czarnym;</w:t>
            </w:r>
          </w:p>
          <w:p w14:paraId="6E306B4B" w14:textId="77777777" w:rsidR="00270ABC" w:rsidRPr="00840DCF" w:rsidRDefault="00270ABC" w:rsidP="00270ABC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odpowiednim adapterem do montażu w szafie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F9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B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A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79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90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CC5AC2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3B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0F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Komputer administratora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9F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Komputer klasy PC:</w:t>
            </w:r>
          </w:p>
          <w:p w14:paraId="5DA5CC09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16GB pamięci RAM;</w:t>
            </w:r>
          </w:p>
          <w:p w14:paraId="3C917087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400 GB pamięci masowej SSD;</w:t>
            </w:r>
          </w:p>
          <w:p w14:paraId="3296BD2A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operacyjny pozwalający na uruchomienie oprogramowania konfiguracyjnego i administracyjnego zainstalowanych systemów i urządzeń AV;</w:t>
            </w:r>
          </w:p>
          <w:p w14:paraId="5BE3D118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BaseT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DD96195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27815F22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USB, w tym co najmniej 2 standardu 3.0 lub szybsze;</w:t>
            </w:r>
          </w:p>
          <w:p w14:paraId="292B5233" w14:textId="77777777" w:rsidR="00270ABC" w:rsidRPr="00840DCF" w:rsidRDefault="00270ABC" w:rsidP="00270ABC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typu SFF;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6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2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F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1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5C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6763F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F0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3E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Konsola komputera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>administratora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E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Konsola (klawiatura i monitor) komputera administratora do szafy 19”:</w:t>
            </w:r>
          </w:p>
          <w:p w14:paraId="795BB557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klawiatura zintegrowana z gładzikiem i odchylanym monitorem LCD;</w:t>
            </w:r>
          </w:p>
          <w:p w14:paraId="4E48BAD9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po złożeniu wysokość 1U;</w:t>
            </w:r>
          </w:p>
          <w:p w14:paraId="5734F491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wysuwana półka z klawiaturą, odchylany monitor;</w:t>
            </w:r>
          </w:p>
          <w:p w14:paraId="2597416F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o przekątnej przynajmniej 17”;</w:t>
            </w:r>
          </w:p>
          <w:p w14:paraId="36B6023C" w14:textId="77777777" w:rsidR="00270ABC" w:rsidRPr="00840DCF" w:rsidRDefault="00270ABC" w:rsidP="00270ABC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monitora przynajmniej 1920x1080 pikseli;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98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E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F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98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0AF5AE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C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D0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3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Router sieciowy:</w:t>
            </w:r>
          </w:p>
          <w:p w14:paraId="1EA260EB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przynajmniej dwurdzeniowy z częstotliwością taktowania minimum 1,4GHz;</w:t>
            </w:r>
          </w:p>
          <w:p w14:paraId="566CE645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10 portów Ethernet 10/100/1000;</w:t>
            </w:r>
          </w:p>
          <w:p w14:paraId="2ACAC92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gniazdo SFP;</w:t>
            </w:r>
          </w:p>
          <w:p w14:paraId="40946A3C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USB 3.0;</w:t>
            </w:r>
          </w:p>
          <w:p w14:paraId="18BC640E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dotykowy ekran LCD;</w:t>
            </w:r>
          </w:p>
          <w:p w14:paraId="0E5721EA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możliwość zasilania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z zewnętrznego zasilacza DC;</w:t>
            </w:r>
          </w:p>
          <w:p w14:paraId="3FBCC3A8" w14:textId="77777777" w:rsidR="00270ABC" w:rsidRPr="00840DCF" w:rsidRDefault="00270ABC" w:rsidP="00270ABC">
            <w:pPr>
              <w:numPr>
                <w:ilvl w:val="0"/>
                <w:numId w:val="6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pozwalająca na montaż w szafie 19”, wysokość maksimum 1U;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FF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21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8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EA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6CA99E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8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79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Punkt dostępowy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34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Punkt dostępowy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14:paraId="0FC9F9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co najmniej w standardzie IEEE 802.11ac i 802.11n;</w:t>
            </w:r>
          </w:p>
          <w:p w14:paraId="527D0DA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pasmach 2,4GHz i 5GHz;</w:t>
            </w:r>
          </w:p>
          <w:p w14:paraId="2280F63E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przynajmniej 50 użytkowników;</w:t>
            </w:r>
          </w:p>
          <w:p w14:paraId="48735BB3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szybkość przesyłania danych przynajmniej 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0C91BE31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port Ethernet 10/100/1000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Mb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/s;</w:t>
            </w:r>
          </w:p>
          <w:p w14:paraId="4E3A2150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wybór kanału;</w:t>
            </w:r>
          </w:p>
          <w:p w14:paraId="271CC6C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V-LAN;</w:t>
            </w:r>
          </w:p>
          <w:p w14:paraId="16030D3A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E1F1562" w14:textId="77777777" w:rsidR="00270ABC" w:rsidRPr="00840DCF" w:rsidRDefault="00270ABC" w:rsidP="00270ABC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 przystosowana do montażu ściennego;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3A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5B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93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EC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2F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120D099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0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BC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przekaźników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Przekaźnikowy moduł wykonawczy systemu sterowania:</w:t>
            </w:r>
          </w:p>
          <w:p w14:paraId="3622C4C6" w14:textId="77777777" w:rsidR="00270ABC" w:rsidRPr="00840DCF" w:rsidRDefault="00270ABC" w:rsidP="00270ABC">
            <w:pPr>
              <w:numPr>
                <w:ilvl w:val="0"/>
                <w:numId w:val="7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6EE3A04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niezależnych przekaźników 230V o obciążalności przynajmniej 5A (obciążenie fluorescencyjne), 10A (obciążenie wyładowcze), 16A (obciążenie rezystancyjne) na przekaźnik;</w:t>
            </w:r>
          </w:p>
          <w:p w14:paraId="2D893836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o: zasilaniu, komunikacji z procesorem sterowania, załączeniu każdego przekaźnika, załączeniu trybu ominięcia systemu sterowania;</w:t>
            </w:r>
          </w:p>
          <w:p w14:paraId="043E36E1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61CBFF3F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6A0C05DA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6A496099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pozwalające na ręczne niezależne załączenie każdego przekaźnika;</w:t>
            </w:r>
          </w:p>
          <w:p w14:paraId="1C0BB6B5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programowalnych izolowanych portów wejściowych do podłączenia zewnętrznych przycisków zwarciowych;</w:t>
            </w:r>
          </w:p>
          <w:p w14:paraId="086D1187" w14:textId="77777777" w:rsidR="00270ABC" w:rsidRPr="00840DCF" w:rsidRDefault="00270ABC" w:rsidP="00270ABC">
            <w:pPr>
              <w:numPr>
                <w:ilvl w:val="0"/>
                <w:numId w:val="6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9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E5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A1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12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4E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14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7C232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E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0E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Moduł ściemniacza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3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ściemniacza uniwersalnego:</w:t>
            </w:r>
          </w:p>
          <w:p w14:paraId="410094E6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4E5D20B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4 niezależne kanały ściemniania o obciążalności przynajmniej 5A/230V AC każdy;</w:t>
            </w:r>
          </w:p>
          <w:p w14:paraId="65BCA1D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automatyczna detekcja rodzaju podłączonego obciążenia, niezależnie na każdy kanał;</w:t>
            </w:r>
          </w:p>
          <w:p w14:paraId="10995FAB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przyciski ręcznego sterowania dla każdego kanału;</w:t>
            </w:r>
          </w:p>
          <w:p w14:paraId="66F7DD30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wskaźniki LED informujące o: zasilaniu, komunikacji z procesorem sterowania, załączeniu trybu ominięcia systemu sterowania;</w:t>
            </w:r>
          </w:p>
          <w:p w14:paraId="4DED71D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wskaźniki LED informujące o typie obciążenia dla każdego kanału niezależnie;</w:t>
            </w:r>
          </w:p>
          <w:p w14:paraId="29366662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dwucyfrowy wyświetlacz LED wyświetlający adres sieciowy modułu;</w:t>
            </w:r>
          </w:p>
          <w:p w14:paraId="2702866F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26EC1915" w14:textId="77777777" w:rsidR="00270ABC" w:rsidRPr="00840DCF" w:rsidRDefault="00270ABC" w:rsidP="00270ABC">
            <w:pPr>
              <w:numPr>
                <w:ilvl w:val="0"/>
                <w:numId w:val="7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12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C6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A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0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0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F3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2F18EC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6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EE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EC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przycisków sterujących:</w:t>
            </w:r>
          </w:p>
          <w:p w14:paraId="24BB2EA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procesorem systemu sterowania;</w:t>
            </w:r>
          </w:p>
          <w:p w14:paraId="3BF9FD16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konfigurowalna ilość przycisków w dwóch kolumnach: 2 lub 3 lub 5 przycisków w każdej kolumnie;</w:t>
            </w:r>
          </w:p>
          <w:p w14:paraId="006EF9DB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programowalne podświetlenie przycisków;</w:t>
            </w:r>
          </w:p>
          <w:p w14:paraId="3C73F74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czujnik natężenia oświetlenia;</w:t>
            </w:r>
          </w:p>
          <w:p w14:paraId="47E1A1BA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magistrali systemowej;</w:t>
            </w:r>
          </w:p>
          <w:p w14:paraId="36064073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poprzez magistralę systemową;</w:t>
            </w:r>
          </w:p>
          <w:p w14:paraId="28E35A7D" w14:textId="77777777" w:rsidR="00270ABC" w:rsidRPr="00840DCF" w:rsidRDefault="00270ABC" w:rsidP="00270ABC">
            <w:pPr>
              <w:numPr>
                <w:ilvl w:val="0"/>
                <w:numId w:val="7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podtynkowej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A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ED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4D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5A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D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DE05E1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D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F8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Zasilacz systemowy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4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Zasilacz systemowy:</w:t>
            </w:r>
          </w:p>
          <w:p w14:paraId="3212EFC5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6 portów magistrali systemowej;</w:t>
            </w:r>
          </w:p>
          <w:p w14:paraId="1B8530D6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łączna moc wyjściowa przynajmniej 60W;</w:t>
            </w:r>
          </w:p>
          <w:p w14:paraId="5FAF342B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230V AC;</w:t>
            </w:r>
          </w:p>
          <w:p w14:paraId="5F7138D3" w14:textId="77777777" w:rsidR="00270ABC" w:rsidRPr="00840DCF" w:rsidRDefault="00270ABC" w:rsidP="00270ABC">
            <w:pPr>
              <w:numPr>
                <w:ilvl w:val="0"/>
                <w:numId w:val="7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(DIN), szerokość nie większa niż 6 modułów;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36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2D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2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12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8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3A7625E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385EB79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0F8CAF6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8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A0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Panel krosowy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6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przyłączeniowy CAT6A RJ45:</w:t>
            </w:r>
          </w:p>
          <w:p w14:paraId="0E727B8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24 ekranowane porty RJ45;</w:t>
            </w:r>
          </w:p>
          <w:p w14:paraId="58F9396A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szafie 19”, maksymalna wysokość 1U;</w:t>
            </w:r>
          </w:p>
          <w:p w14:paraId="6C1C75C4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panelu frontowym miejsce na oznaczenie numeru portu;</w:t>
            </w:r>
          </w:p>
          <w:p w14:paraId="1ADECD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czarny;</w:t>
            </w:r>
          </w:p>
          <w:p w14:paraId="7079A860" w14:textId="77777777" w:rsidR="00270ABC" w:rsidRPr="00840DCF" w:rsidRDefault="00270ABC" w:rsidP="00270ABC">
            <w:pPr>
              <w:numPr>
                <w:ilvl w:val="0"/>
                <w:numId w:val="7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podpora dla podłączanych przewodów z tyłu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panela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6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4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C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A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DD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2216D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2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23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8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2E9A218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– 0,6m;</w:t>
            </w:r>
          </w:p>
          <w:p w14:paraId="6A05B96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78A73B9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2A654D8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A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32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7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7E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2A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1344AD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57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77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2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65C5858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1,8m;</w:t>
            </w:r>
          </w:p>
          <w:p w14:paraId="65A0242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B98723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3261A335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7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A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3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1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6527C2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71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0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VGA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B3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4BC2B6EF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0,9 – 1,1m;</w:t>
            </w:r>
          </w:p>
          <w:p w14:paraId="07F0DC6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3E42F16B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29346599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C3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9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E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97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02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74F07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0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6F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0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4009F8F4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9A077D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7C224CB7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4AE611F9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34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B9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2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69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5E9FBE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6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42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B2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66FD3AC5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1BC48976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5DDA2AF0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 obu końcach przewodu wtyk HD-SUB15 i audio 3.5mm;</w:t>
            </w:r>
          </w:p>
          <w:p w14:paraId="15AE2670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A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74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CF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7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10D35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1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17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66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73398A09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0171815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A7AD89D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55D4F738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661D1235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45066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B7B0D4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53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4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44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16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BA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458FF80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9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C5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Patchcord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CAT6A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37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Ethernet CAT6A:</w:t>
            </w:r>
          </w:p>
          <w:p w14:paraId="18D5EDBA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0,25m, 0,5m, 1m, 2m (różne)</w:t>
            </w:r>
          </w:p>
          <w:p w14:paraId="620DBC74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ekranowany;</w:t>
            </w:r>
          </w:p>
          <w:p w14:paraId="44039DB5" w14:textId="77777777" w:rsidR="00270ABC" w:rsidRPr="00840DCF" w:rsidRDefault="00270ABC" w:rsidP="00270ABC">
            <w:pPr>
              <w:numPr>
                <w:ilvl w:val="0"/>
                <w:numId w:val="7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ekranowane wtyki RJ45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5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4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64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A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73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A3F074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9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0D5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Półka stała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B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70AA13C2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47C4FFA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6B914F9C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  <w:p w14:paraId="40A8039D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czarny lub ciemnografitowy;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4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53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6C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9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34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00537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AF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B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Przyłącze naścienne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4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Przyłącze ścienne:</w:t>
            </w:r>
          </w:p>
          <w:p w14:paraId="61B6F87B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natynkowe;</w:t>
            </w:r>
          </w:p>
          <w:p w14:paraId="436783D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45x45mm;</w:t>
            </w:r>
          </w:p>
          <w:p w14:paraId="7538A970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230V 2P+Z;</w:t>
            </w:r>
          </w:p>
          <w:p w14:paraId="19C91697" w14:textId="77777777" w:rsidR="00270ABC" w:rsidRPr="00840DCF" w:rsidRDefault="00270ABC" w:rsidP="00270ABC">
            <w:pPr>
              <w:numPr>
                <w:ilvl w:val="0"/>
                <w:numId w:val="7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gniazda RJ45 CAT6A, ekranowane;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DB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4E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1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1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9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526FE2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A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5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5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prezentera (komplet):</w:t>
            </w:r>
          </w:p>
          <w:p w14:paraId="02B5687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047497A3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07EA00D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gniazdo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VGA+audio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3,5mm 1x;</w:t>
            </w:r>
          </w:p>
          <w:p w14:paraId="372FF50B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45D87E9E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1D7E3B42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DE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5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5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FF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8E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38A45CD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8D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04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Wyposażenie kasety podłogowej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15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 kasety podłogowej technika (komplet):</w:t>
            </w:r>
          </w:p>
          <w:p w14:paraId="0FD66E8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305B37C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HDMI 2x;</w:t>
            </w:r>
          </w:p>
          <w:p w14:paraId="3677244F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2xRCA 1x;</w:t>
            </w:r>
          </w:p>
          <w:p w14:paraId="13B8B6D4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XLR-M 2x;</w:t>
            </w:r>
          </w:p>
          <w:p w14:paraId="304AAB79" w14:textId="77777777" w:rsidR="00270ABC" w:rsidRPr="00840DCF" w:rsidRDefault="00270ABC" w:rsidP="00270ABC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XLR-F 2x;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D3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D3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4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E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D7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557110E" w14:textId="77777777" w:rsidTr="00ED14B6">
        <w:trPr>
          <w:trHeight w:val="31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AA48A3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Sala 002</w:t>
            </w:r>
          </w:p>
        </w:tc>
      </w:tr>
      <w:tr w:rsidR="00270ABC" w:rsidRPr="00840DCF" w14:paraId="450DF863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83645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wizyjny</w:t>
            </w:r>
          </w:p>
        </w:tc>
      </w:tr>
      <w:tr w:rsidR="00270ABC" w:rsidRPr="00840DCF" w14:paraId="3355EFC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E2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C3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Projektor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7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6395A877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7F6CC94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B727FC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29D17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F9BE01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żywotność źródła światła przynajmniej 20.000 godzin (deklarowana, spadek jasności do 50%);</w:t>
            </w:r>
          </w:p>
          <w:p w14:paraId="39F0DAF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680C7B22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41DCC5E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4DA127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3A65F7C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4DF2C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0CAD98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71073B9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dostarczyć z obiektywem o zmiennej ogniskowej (zoom), współczynnik projekcji przynajmniej w zakresie 1,4-2,2:1;</w:t>
            </w:r>
          </w:p>
          <w:p w14:paraId="3D86419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BA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5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9E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AD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80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EA5900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D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DF8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Uchwyt sufitowy do projektora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E0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Uchwyt do montażu sufitowego projektora:</w:t>
            </w:r>
          </w:p>
          <w:p w14:paraId="59F3A672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udźwig minimum 20kg;</w:t>
            </w:r>
          </w:p>
          <w:p w14:paraId="73455441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do projektora w 4 punktach;</w:t>
            </w:r>
          </w:p>
          <w:p w14:paraId="45BE3095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precyzyjna regulacja pochylenia w dwóch płaszczyznach;</w:t>
            </w:r>
          </w:p>
          <w:p w14:paraId="2C5A9E6B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regulowany dystans od stropu przynajmniej w zakresie 46cm – 60cm;</w:t>
            </w:r>
          </w:p>
          <w:p w14:paraId="2B7C43FE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prowadzenie okablowania wewnątrz uchwytu;</w:t>
            </w:r>
          </w:p>
          <w:p w14:paraId="594927EF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plakieta sufitowa mocowana do stropu przynajmniej w 4 punktach;</w:t>
            </w:r>
          </w:p>
          <w:p w14:paraId="668DF2A9" w14:textId="77777777" w:rsidR="00270ABC" w:rsidRPr="00840DCF" w:rsidRDefault="00270ABC" w:rsidP="00270ABC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maskownica otworu w suficie podwieszanym;</w:t>
            </w:r>
          </w:p>
          <w:p w14:paraId="6EA31A61" w14:textId="77777777" w:rsidR="00270ABC" w:rsidRPr="00840DCF" w:rsidRDefault="00270ABC" w:rsidP="00270ABC">
            <w:pPr>
              <w:numPr>
                <w:ilvl w:val="0"/>
                <w:numId w:val="8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kolor biały;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50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66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84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7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9E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F6023F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6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B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Ekran elektryczny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8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Ekran projekcyjny zwijany elektrycznie:</w:t>
            </w:r>
          </w:p>
          <w:p w14:paraId="4B1D7087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o podstawie szerokości 280-290 cm i proporcjach 16:9;</w:t>
            </w:r>
          </w:p>
          <w:p w14:paraId="4372C87B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projekcyjna wykonana z płótna z certyfikatem trudnopalności;</w:t>
            </w:r>
          </w:p>
          <w:p w14:paraId="2581DD91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powierzchnia projekcji z czarnym tyłem i czarną ramką (nie dopuszcza się malowanych ramek;</w:t>
            </w:r>
          </w:p>
          <w:p w14:paraId="021DD713" w14:textId="77777777" w:rsidR="00270ABC" w:rsidRPr="00840DCF" w:rsidRDefault="00270ABC" w:rsidP="00270ABC">
            <w:pPr>
              <w:numPr>
                <w:ilvl w:val="0"/>
                <w:numId w:val="53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w kolorze białym;</w:t>
            </w:r>
          </w:p>
          <w:p w14:paraId="4DD0ADBF" w14:textId="77777777" w:rsidR="00270ABC" w:rsidRPr="00840DCF" w:rsidRDefault="00270ABC" w:rsidP="00270ABC">
            <w:pPr>
              <w:numPr>
                <w:ilvl w:val="0"/>
                <w:numId w:val="5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przedni wysuw płótna z kasety;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AE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4B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2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A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2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273B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80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CD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Flipchart interaktywny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2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Monitor LCD – flipchart interaktywny:</w:t>
            </w:r>
          </w:p>
          <w:p w14:paraId="128B6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panel LCD z krawędziowym podświetleniem LED;</w:t>
            </w:r>
          </w:p>
          <w:p w14:paraId="09475D7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przekątna minimum 55”;</w:t>
            </w:r>
          </w:p>
          <w:p w14:paraId="11D8A659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przynajmniej 3.840x2.160 pikseli (UHD);</w:t>
            </w:r>
          </w:p>
          <w:p w14:paraId="3F72663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proporcje obrazu 16:9;</w:t>
            </w:r>
          </w:p>
          <w:p w14:paraId="22C7590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300cd/m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(nominalna), przynajmniej 200cd/m</w:t>
            </w:r>
            <w:r w:rsidRPr="00840DC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2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(ze szkłem ochronnym);</w:t>
            </w:r>
          </w:p>
          <w:p w14:paraId="54AFBC6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dotyk wielopunktowy, możliwa obsługa przez 4 osoby jednocześnie;</w:t>
            </w:r>
          </w:p>
          <w:p w14:paraId="74DBD192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pasywny rysik w komplecie;</w:t>
            </w:r>
          </w:p>
          <w:p w14:paraId="3003CE8B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1D1771C1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porty USB typu A (do podłączenia urządzeń zewnętrznych) i przynajmniej 1 port USB typu B (do wyprowadzenia informacji o dotyku do zewnętrznego komputera);</w:t>
            </w:r>
          </w:p>
          <w:p w14:paraId="2773C8FD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FF25D8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audio;</w:t>
            </w:r>
          </w:p>
          <w:p w14:paraId="2FFA4EFF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głośniki;</w:t>
            </w:r>
          </w:p>
          <w:p w14:paraId="30B54F6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wbudowane oprogramowanie do notatek na wyświetlanej treści, wbudowana przeglądarka internetowa;</w:t>
            </w:r>
          </w:p>
          <w:p w14:paraId="36B3CFD3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zapisywanie notatek do wewnętrznej pamięci;</w:t>
            </w:r>
          </w:p>
          <w:p w14:paraId="2B38AE57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38850D88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WiFi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364F0A6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narzędzia do bezprzewodowego podłączenia urządzeń mobilnych;</w:t>
            </w:r>
          </w:p>
          <w:p w14:paraId="3270ECC4" w14:textId="77777777" w:rsidR="00270ABC" w:rsidRPr="00840DCF" w:rsidRDefault="00270ABC" w:rsidP="00270ABC">
            <w:pPr>
              <w:numPr>
                <w:ilvl w:val="0"/>
                <w:numId w:val="8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mocowanie VESA;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A9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D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B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F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C31D78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1B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2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Podstawa mobilna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F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Dedykowana podstawa mobilna do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flipchartu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interaktywnego:</w:t>
            </w:r>
          </w:p>
          <w:p w14:paraId="1A1EC5CD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obrotu monitora o 90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(praca w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ttrybie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portretowym lub poziomym);</w:t>
            </w:r>
          </w:p>
          <w:p w14:paraId="29971214" w14:textId="77777777" w:rsidR="00270ABC" w:rsidRPr="00840DCF" w:rsidRDefault="00270ABC" w:rsidP="00270ABC">
            <w:pPr>
              <w:numPr>
                <w:ilvl w:val="0"/>
                <w:numId w:val="5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podstawa na kołach z hamulcami;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37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3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D8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425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99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0D7107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22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0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Zestaw bezprzewodowej </w:t>
            </w: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lastRenderedPageBreak/>
              <w:t xml:space="preserve">transmisji obrazu i dźwięku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BB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Zestaw bezprzewodowej transmisji obrazu i dźwięku:</w:t>
            </w:r>
          </w:p>
          <w:p w14:paraId="0BCA262C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wyjściem HDMI;</w:t>
            </w:r>
          </w:p>
          <w:p w14:paraId="6527111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nadajnik podłączany do komputera poprzez port USB;</w:t>
            </w:r>
          </w:p>
          <w:p w14:paraId="26C6A40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rozdzielczością przynajmniej 1920x1080;</w:t>
            </w:r>
          </w:p>
          <w:p w14:paraId="2D8F54C5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jednoczesnego wyświetlania obrazu z dwóch źródeł (automatyczny podział ekranu);</w:t>
            </w:r>
          </w:p>
          <w:p w14:paraId="6EB3D431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wyświetlania obrazu z urządzeń przenośnych poprzez aplikację;</w:t>
            </w:r>
          </w:p>
          <w:p w14:paraId="03E058B6" w14:textId="77777777" w:rsidR="00270ABC" w:rsidRPr="00840DCF" w:rsidRDefault="00270ABC" w:rsidP="00270ABC">
            <w:pPr>
              <w:numPr>
                <w:ilvl w:val="0"/>
                <w:numId w:val="8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komplecie przynajmniej 2 nadajniki;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9C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35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09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E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5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236A6DF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59F1007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audio</w:t>
            </w:r>
          </w:p>
        </w:tc>
      </w:tr>
      <w:tr w:rsidR="00270ABC" w:rsidRPr="00840DCF" w14:paraId="7FB66DD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A0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A74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Głośnik sufitowy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18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Dwudrożny zestaw głośnikowy do zabudowy w suficie podwieszanym:</w:t>
            </w:r>
          </w:p>
          <w:p w14:paraId="23927D53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głośnik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niskotonowy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średnicy 8”;</w:t>
            </w:r>
          </w:p>
          <w:p w14:paraId="45DEAC1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50Hz – 20kHz;</w:t>
            </w:r>
          </w:p>
          <w:p w14:paraId="0A7D17D9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poziom ciśnienia dźwięku (SPL): 108dB (1m);</w:t>
            </w:r>
          </w:p>
          <w:p w14:paraId="7C088E5C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impedancja nominalna 16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6F4A57E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transformator linii 70V z odczepami 20W, 10W, 5W, 2.5W;</w:t>
            </w:r>
          </w:p>
          <w:p w14:paraId="121B3C1F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maksymalna głębokość montażowa 87mm;</w:t>
            </w:r>
          </w:p>
          <w:p w14:paraId="39DE26D6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klasa szczelności IP50;</w:t>
            </w:r>
          </w:p>
          <w:p w14:paraId="1A84B4B7" w14:textId="77777777" w:rsidR="00270ABC" w:rsidRPr="00840DCF" w:rsidRDefault="00270ABC" w:rsidP="00270ABC">
            <w:pPr>
              <w:numPr>
                <w:ilvl w:val="0"/>
                <w:numId w:val="5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konstrukcja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bezramkowa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– maskownica stalowa mocowana przy pomocy magnesów;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33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0F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65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5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0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A23661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9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4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Wzmacniacz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97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Wzmacniacz mocy audio:</w:t>
            </w:r>
          </w:p>
          <w:p w14:paraId="70DDD003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jednokanałowy;</w:t>
            </w:r>
          </w:p>
          <w:p w14:paraId="0881E9BF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moc wyjściowa przynajmniej 120W/100V;</w:t>
            </w:r>
          </w:p>
          <w:p w14:paraId="7AF0F22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chłodzenie konwekcyjne (brak wentylatorów);</w:t>
            </w:r>
          </w:p>
          <w:p w14:paraId="088734C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przystosowany do montażu w szafie 19”;</w:t>
            </w:r>
          </w:p>
          <w:p w14:paraId="4600E2DA" w14:textId="77777777" w:rsidR="00270ABC" w:rsidRPr="00840DCF" w:rsidRDefault="00270ABC" w:rsidP="00270ABC">
            <w:pPr>
              <w:numPr>
                <w:ilvl w:val="0"/>
                <w:numId w:val="8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5kg;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B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8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F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53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95DC2C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94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A9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 do ręki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23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0B51657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zestaw z odbiornikiem, nadajnikiem „do ręki” i kapsułą mikrofonową;</w:t>
            </w:r>
          </w:p>
          <w:p w14:paraId="4CAD266B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cyfrowa w paśmie DECT (1,9GHz);</w:t>
            </w:r>
          </w:p>
          <w:p w14:paraId="29A7C19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kodowana kluczem długości minimum 256 bit;</w:t>
            </w:r>
          </w:p>
          <w:p w14:paraId="23B9CAB1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przetwarzanie sygnału przynajmniej 24 bity 48kHz;</w:t>
            </w:r>
          </w:p>
          <w:p w14:paraId="29A1BB2C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skanowanie wolnych kanałów i automatyczne przełączanie kanałów w przypadku zakłóceń;</w:t>
            </w:r>
          </w:p>
          <w:p w14:paraId="3C965CC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zarządzanie i kontrola pracy systemu przy pomocy aplikacji;</w:t>
            </w:r>
          </w:p>
          <w:p w14:paraId="6F72174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zasilany akumulatorem Li-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Ion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, pozwalającym na minimum 12 godzin ciągłej pracy;</w:t>
            </w:r>
          </w:p>
          <w:p w14:paraId="06F50373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ładowania akumulatora przy pomocy dedykowanej ładowarki bez wyjmowania z nadajnika;</w:t>
            </w:r>
          </w:p>
          <w:p w14:paraId="00920CDA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przełączanie nadajnika w tryb gotowości po umieszczeniu w dedykowanej ładowarce;</w:t>
            </w:r>
          </w:p>
          <w:p w14:paraId="7E03B1E7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wyciszenie toru audio po umieszczeniu nadajnika w dedykowanej ładowarce;</w:t>
            </w:r>
          </w:p>
          <w:p w14:paraId="6ECCD949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20Hz – 20kHz;</w:t>
            </w:r>
          </w:p>
          <w:p w14:paraId="43B8C05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harmoniczne mniejsze niż 0,2%;</w:t>
            </w:r>
          </w:p>
          <w:p w14:paraId="21B72544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90dB(A);</w:t>
            </w:r>
          </w:p>
          <w:p w14:paraId="0A1D77E0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dynamiki przynajmniej 120dB(A);</w:t>
            </w:r>
          </w:p>
          <w:p w14:paraId="278C7B82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kapsuła mikrofonowa pojemnościowa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superkardioidalnej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paśmie przenoszenia przynajmniej 50Hz – 20kHz;</w:t>
            </w:r>
          </w:p>
          <w:p w14:paraId="536AE75E" w14:textId="77777777" w:rsidR="00270ABC" w:rsidRPr="00840DCF" w:rsidRDefault="00270ABC" w:rsidP="00270ABC">
            <w:pPr>
              <w:numPr>
                <w:ilvl w:val="0"/>
                <w:numId w:val="6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(SPL) przynajmniej 150dB;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3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F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A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14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B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189315F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7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AA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20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Ładowarka akumulatorów do systemu mikrofonów bezprzewodowych</w:t>
            </w:r>
          </w:p>
          <w:p w14:paraId="0F922EB0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wolnostojąca;</w:t>
            </w:r>
          </w:p>
          <w:p w14:paraId="7615C31E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jednoczesne ładowanie dwóch nadajników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doręcznych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lub paskowych, w dowolnej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kobinacji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3BEB440B" w14:textId="77777777" w:rsidR="00270ABC" w:rsidRPr="00840DCF" w:rsidRDefault="00270ABC" w:rsidP="00270ABC">
            <w:pPr>
              <w:numPr>
                <w:ilvl w:val="0"/>
                <w:numId w:val="6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dedykowana do dostarczanych nadajników;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46F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96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D0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06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55D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66DF58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737F96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dystrybucji sygnałów</w:t>
            </w:r>
          </w:p>
        </w:tc>
      </w:tr>
      <w:tr w:rsidR="00270ABC" w:rsidRPr="00840DCF" w14:paraId="47C014A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C6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7F8" w14:textId="721A5398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 VGA,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7A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7DAC5D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70m (dla rozdzielczości 1080p);</w:t>
            </w:r>
          </w:p>
          <w:p w14:paraId="58980972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5BAF314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HDMI;</w:t>
            </w:r>
          </w:p>
          <w:p w14:paraId="6B017875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VGA;</w:t>
            </w:r>
          </w:p>
          <w:p w14:paraId="32770549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jedno wejście audio stereo 3,5mm;</w:t>
            </w:r>
          </w:p>
          <w:p w14:paraId="1B1280D6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automatyczny przełącznik sygnałów;</w:t>
            </w:r>
          </w:p>
          <w:p w14:paraId="2FE557E0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1,4;</w:t>
            </w:r>
          </w:p>
          <w:p w14:paraId="0C6906D1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odbiornikiem sygnału w oferowanym procesorze audio – video;</w:t>
            </w:r>
          </w:p>
          <w:p w14:paraId="34373C9E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461D582F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metalowa;</w:t>
            </w:r>
          </w:p>
          <w:p w14:paraId="6ECCD44B" w14:textId="77777777" w:rsidR="00270ABC" w:rsidRPr="00840DCF" w:rsidRDefault="00270ABC" w:rsidP="00270ABC">
            <w:pPr>
              <w:numPr>
                <w:ilvl w:val="0"/>
                <w:numId w:val="8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zintegrowane uchwyty do mocowania na płaskiej powierzchni;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8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13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4B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A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357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AE572D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7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B6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Nadajnik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5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sygnału audio – video:</w:t>
            </w:r>
          </w:p>
          <w:p w14:paraId="384F6E2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audio – video poprzez skrętkę FTP na odległość minimum 100m (dla rozdzielczości 1080p);</w:t>
            </w:r>
          </w:p>
          <w:p w14:paraId="5A41BB30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o rozdzielczości do 4K;</w:t>
            </w:r>
          </w:p>
          <w:p w14:paraId="26B7054B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kompatybilne z HDBT;</w:t>
            </w:r>
          </w:p>
          <w:p w14:paraId="5652D474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wejście HDMI;</w:t>
            </w:r>
          </w:p>
          <w:p w14:paraId="42AD478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0C9EA4CC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z odbiornika poprzez linię transmisyjną lub lokalnie z zewnętrznego zasilacza;</w:t>
            </w:r>
          </w:p>
          <w:p w14:paraId="3D24DEE8" w14:textId="77777777" w:rsidR="00270ABC" w:rsidRPr="00840DCF" w:rsidRDefault="00270ABC" w:rsidP="00270ABC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montażu na pojedynczej szynie w stojaku 19”;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7FB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F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9E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75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B3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05190BE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64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769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Procesor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8A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Procesor audio – video:</w:t>
            </w:r>
          </w:p>
          <w:p w14:paraId="35979ACC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sygnałów audio – video o rozdzielczości do 4K;</w:t>
            </w:r>
          </w:p>
          <w:p w14:paraId="141A558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  <w:p w14:paraId="5151136F" w14:textId="77777777" w:rsidR="00270ABC" w:rsidRPr="00840DCF" w:rsidRDefault="00270ABC" w:rsidP="00270ABC">
            <w:pPr>
              <w:numPr>
                <w:ilvl w:val="0"/>
                <w:numId w:val="8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skaler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sygnału video;</w:t>
            </w:r>
          </w:p>
          <w:p w14:paraId="2E6363EA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porty RJ45 do odbioru sygnałów z nadajników audio – video;</w:t>
            </w:r>
          </w:p>
          <w:p w14:paraId="35FCD2A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wejściowe gniazda HDMI;</w:t>
            </w:r>
          </w:p>
          <w:p w14:paraId="3F298DC2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mikrofonowe, symetryczne;</w:t>
            </w:r>
          </w:p>
          <w:p w14:paraId="38301D73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uniwersalne porty wejściowo – wyjściowe do sygnałów sterujących;</w:t>
            </w:r>
          </w:p>
          <w:p w14:paraId="28E693AE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wyjścia przekaźnikowe o obciążalności minimum 1A/24V DC;</w:t>
            </w:r>
          </w:p>
          <w:p w14:paraId="30BC37F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jeden dwukierunkowy port szeregowy;</w:t>
            </w:r>
          </w:p>
          <w:p w14:paraId="3FBB58E4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wyjście HDMI;</w:t>
            </w:r>
          </w:p>
          <w:p w14:paraId="114E0716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stereofoniczny wzmacniacz mocy audio o mocy przynajmniej 2x25W/4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sym w:font="Symbol" w:char="F057"/>
            </w:r>
          </w:p>
          <w:p w14:paraId="79728BD0" w14:textId="77777777" w:rsidR="00270ABC" w:rsidRPr="00840DCF" w:rsidRDefault="00270ABC" w:rsidP="00270ABC">
            <w:pPr>
              <w:numPr>
                <w:ilvl w:val="0"/>
                <w:numId w:val="8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CF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F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39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75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A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6294241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42AB9D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System sterowania</w:t>
            </w:r>
          </w:p>
        </w:tc>
      </w:tr>
      <w:tr w:rsidR="00270ABC" w:rsidRPr="00840DCF" w14:paraId="590CB21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1D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02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Klawiatura sterująca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6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Klawiatura sterująca z wbudowanym procesorem systemu sterowania:</w:t>
            </w:r>
          </w:p>
          <w:p w14:paraId="0A4743E2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6 programowalnych podświetlanych przycisków dotykowych z wymiennymi etykietami;</w:t>
            </w:r>
          </w:p>
          <w:p w14:paraId="6B03EF3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4 przyciski dedykowane do regulacji głośności, wyciszenia oraz załączania zasilania systemu;</w:t>
            </w:r>
          </w:p>
          <w:p w14:paraId="10FE1BEE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podświetlany wskaźnik poziomu głośności;</w:t>
            </w:r>
          </w:p>
          <w:p w14:paraId="7F823D6B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oświetlenia zewnętrznego do automatycznej regulacji natężenia podświetlenia;</w:t>
            </w:r>
          </w:p>
          <w:p w14:paraId="427B2868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czujnik zbliżeniowy do automatycznego wybudzania panelu;</w:t>
            </w:r>
          </w:p>
          <w:p w14:paraId="09CA056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(RJ45);</w:t>
            </w:r>
          </w:p>
          <w:p w14:paraId="263E48A4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zasilanie poprzez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E757799" w14:textId="77777777" w:rsidR="00270ABC" w:rsidRPr="00840DCF" w:rsidRDefault="00270ABC" w:rsidP="00270ABC">
            <w:pPr>
              <w:numPr>
                <w:ilvl w:val="0"/>
                <w:numId w:val="8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w standardowej puszce średnicy 60mm;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F0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C6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F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33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86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8CA69B5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A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162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przekaźników do ekranu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41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Moduł przekaźników wykonawczych:</w:t>
            </w:r>
          </w:p>
          <w:p w14:paraId="22CC0743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przekaźniki o obciążalności 4A/250V, NO/NC;</w:t>
            </w:r>
          </w:p>
          <w:p w14:paraId="083F6092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programowalne tryby pracy: astabilny,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bistabilny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0268829B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wejścia izolowane optycznie 10-24V DC, NO;</w:t>
            </w:r>
          </w:p>
          <w:p w14:paraId="7E67254F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komunikacja poprzez protokół TCP;</w:t>
            </w:r>
          </w:p>
          <w:p w14:paraId="560F3FF6" w14:textId="77777777" w:rsidR="00270ABC" w:rsidRPr="00840DCF" w:rsidRDefault="00270ABC" w:rsidP="00270ABC">
            <w:pPr>
              <w:numPr>
                <w:ilvl w:val="0"/>
                <w:numId w:val="8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montaż na szynie TH-35 (DIN);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F4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C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2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46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C0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46FD2C4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1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D8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Przełącznik sieciowy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20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Przełącznik sieciowy Ethernet:</w:t>
            </w:r>
          </w:p>
          <w:p w14:paraId="41A368E2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8 portów RJ45 w standardzie 10/100/1000 MB/s;</w:t>
            </w:r>
          </w:p>
          <w:p w14:paraId="34FB7DFE" w14:textId="77777777" w:rsidR="00270ABC" w:rsidRPr="00840DCF" w:rsidRDefault="00270ABC" w:rsidP="00270ABC">
            <w:pPr>
              <w:numPr>
                <w:ilvl w:val="0"/>
                <w:numId w:val="89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przynajmniej 4 porty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PoE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standardzie IEEE 802.3af (przynajmniej 15W na port);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596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CF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E0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9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7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1BD7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B2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C4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Serwer IP/RS232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0F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Serwer portów szeregowych:</w:t>
            </w:r>
          </w:p>
          <w:p w14:paraId="151D7D87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port RS 232C ze złączem DB9;</w:t>
            </w:r>
          </w:p>
          <w:p w14:paraId="276561F0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 MB/s;</w:t>
            </w:r>
          </w:p>
          <w:p w14:paraId="776AE902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TCP (klient, serwer), UDP;</w:t>
            </w:r>
          </w:p>
          <w:p w14:paraId="5B79F41A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przywracanie połączenie;</w:t>
            </w:r>
          </w:p>
          <w:p w14:paraId="70966561" w14:textId="77777777" w:rsidR="00270ABC" w:rsidRPr="00840DCF" w:rsidRDefault="00270ABC" w:rsidP="00270ABC">
            <w:pPr>
              <w:numPr>
                <w:ilvl w:val="0"/>
                <w:numId w:val="90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zabezpieczenie przeciwprzepięciowe 15kV ESD;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5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B4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97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E6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D5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C1B4FDB" w14:textId="77777777" w:rsidTr="00ED14B6">
        <w:trPr>
          <w:trHeight w:val="274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1AED492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Elementy instalacyjne</w:t>
            </w:r>
          </w:p>
        </w:tc>
      </w:tr>
      <w:tr w:rsidR="00270ABC" w:rsidRPr="00840DCF" w14:paraId="7C6D156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85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6B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 0,5m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D1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E7BA7FB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0,4 - 0,6m;</w:t>
            </w:r>
          </w:p>
          <w:p w14:paraId="08E8137D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wtyk HDMI na obu końcach przewodu;</w:t>
            </w:r>
          </w:p>
          <w:p w14:paraId="4A406AF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245372CC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E6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A0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8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CD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6D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A4E85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D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E1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Przewód HDMI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0B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HDMI:</w:t>
            </w:r>
          </w:p>
          <w:p w14:paraId="14D6482F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7B9C00C6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</w:t>
            </w:r>
          </w:p>
          <w:p w14:paraId="2AD693A2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sygnału o rozdzielczości 4K60Hz;</w:t>
            </w:r>
          </w:p>
          <w:p w14:paraId="04EA7051" w14:textId="77777777" w:rsidR="00270ABC" w:rsidRPr="00840DCF" w:rsidRDefault="00270ABC" w:rsidP="00270ABC">
            <w:pPr>
              <w:numPr>
                <w:ilvl w:val="0"/>
                <w:numId w:val="7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B5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5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AC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21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51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CE9C182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D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1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VGA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9C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VGA:</w:t>
            </w:r>
          </w:p>
          <w:p w14:paraId="51257B8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260067F2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zintegrowany ze stereofonicznym przewodem audio;</w:t>
            </w:r>
          </w:p>
          <w:p w14:paraId="78A08574" w14:textId="77777777" w:rsidR="00270ABC" w:rsidRPr="00840DCF" w:rsidRDefault="00270ABC" w:rsidP="00270ABC">
            <w:pPr>
              <w:numPr>
                <w:ilvl w:val="0"/>
                <w:numId w:val="7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 obu końcach przewodu wtyk HD-SUB15 i audio 3.5mm;</w:t>
            </w:r>
          </w:p>
          <w:p w14:paraId="412CAB7A" w14:textId="77777777" w:rsidR="00270ABC" w:rsidRPr="00840DCF" w:rsidRDefault="00270ABC" w:rsidP="00270ABC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rozdzielczości 1920x1200;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65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63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C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C3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B0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C653A1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EE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1BC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USBC –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49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Aktywny przewód USBC-HDMI:</w:t>
            </w:r>
          </w:p>
          <w:p w14:paraId="24C1307A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aktywna konwersja źródła USBC do HDMI (przewód kierunkowy);</w:t>
            </w:r>
          </w:p>
          <w:p w14:paraId="226D8B91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3,6m;</w:t>
            </w:r>
          </w:p>
          <w:p w14:paraId="5F900BF2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wejściowe: USBC;</w:t>
            </w:r>
          </w:p>
          <w:p w14:paraId="34272DB0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wyjściowe: HDMI;</w:t>
            </w:r>
          </w:p>
          <w:p w14:paraId="5E108C8E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pasmo przenoszenia przynajmniej 18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Gbps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3BED18B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4K60Hz 4:4:4;</w:t>
            </w:r>
          </w:p>
          <w:p w14:paraId="11D96133" w14:textId="77777777" w:rsidR="00270ABC" w:rsidRPr="00840DCF" w:rsidRDefault="00270ABC" w:rsidP="00270ABC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kompatybilny z HDCP 2.2;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0A8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08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F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0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04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</w:tr>
      <w:tr w:rsidR="00270ABC" w:rsidRPr="00840DCF" w14:paraId="5D54A81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2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85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Półka stała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08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Półka do szafy systemowej:</w:t>
            </w:r>
          </w:p>
          <w:p w14:paraId="2F54E068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montowana do szafy 19”, wysokość 2U;</w:t>
            </w:r>
          </w:p>
          <w:p w14:paraId="6631B133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przynajmniej 350mm, maksymalnie 450 mm;</w:t>
            </w:r>
          </w:p>
          <w:p w14:paraId="1B67CCF1" w14:textId="77777777" w:rsidR="00270ABC" w:rsidRPr="00840DCF" w:rsidRDefault="00270ABC" w:rsidP="00270ABC">
            <w:pPr>
              <w:numPr>
                <w:ilvl w:val="0"/>
                <w:numId w:val="78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nośność przynajmniej 23 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41A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F6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8D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2E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3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728B06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3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B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Kaseta podłogowa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D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Kaseta podłogowa z wyposażeniem modułowym:</w:t>
            </w:r>
          </w:p>
          <w:p w14:paraId="5F65955D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osprzęt w standardzie 45mm;</w:t>
            </w:r>
          </w:p>
          <w:p w14:paraId="57200932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3 gniazda zasilające 230V;</w:t>
            </w:r>
          </w:p>
          <w:p w14:paraId="030D9909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RJ45 CAT6;</w:t>
            </w:r>
          </w:p>
          <w:p w14:paraId="3BB4A7E4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gniazda HDMI;</w:t>
            </w:r>
          </w:p>
          <w:p w14:paraId="1C99A375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VGA;</w:t>
            </w:r>
          </w:p>
          <w:p w14:paraId="4D2090E0" w14:textId="77777777" w:rsidR="00270ABC" w:rsidRPr="00840DCF" w:rsidRDefault="00270ABC" w:rsidP="00270ABC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gniazdo audio 3,5mm;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54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D5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36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6D8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030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90311B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55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5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2E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Szafa systemowa 19”:</w:t>
            </w:r>
          </w:p>
          <w:p w14:paraId="17266E3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użytkowa przynajmniej 10U;</w:t>
            </w:r>
          </w:p>
          <w:p w14:paraId="385FE038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głębokość 550-650mm;</w:t>
            </w:r>
          </w:p>
          <w:p w14:paraId="512997D0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drzwi frontowe przezierne, przyciemniane, zamykane na zamek;</w:t>
            </w:r>
          </w:p>
          <w:p w14:paraId="43B1EDBD" w14:textId="77777777" w:rsidR="00270ABC" w:rsidRPr="00840DCF" w:rsidRDefault="00270ABC" w:rsidP="00270ABC">
            <w:pPr>
              <w:numPr>
                <w:ilvl w:val="0"/>
                <w:numId w:val="91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wyposażenie: listwa zasilająca, wsporniki do rozprowadzenia okablowania, blat;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A1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94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9B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39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D7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D7517BB" w14:textId="77777777" w:rsidTr="00ED14B6">
        <w:trPr>
          <w:trHeight w:val="242"/>
        </w:trPr>
        <w:tc>
          <w:tcPr>
            <w:tcW w:w="9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5CBFB5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40DC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System transmisji i rejestracji</w:t>
            </w:r>
          </w:p>
        </w:tc>
      </w:tr>
      <w:tr w:rsidR="00270ABC" w:rsidRPr="00840DCF" w14:paraId="3653C39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1D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C3A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Streamer i </w:t>
            </w:r>
            <w:proofErr w:type="spellStart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 xml:space="preserve"> audio - video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15F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Streamer i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rejestrator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audio – video:</w:t>
            </w:r>
          </w:p>
          <w:p w14:paraId="14264B1D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2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wejścia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1C1C4398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wejście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3G-SDI;</w:t>
            </w:r>
          </w:p>
          <w:p w14:paraId="0359F09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przynajmniej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>wyjście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HDMI;</w:t>
            </w:r>
          </w:p>
          <w:p w14:paraId="2C6EB60E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2 analogowe symetryczne wejścia audio o poziomie mikrofonowym i liniowym’</w:t>
            </w:r>
          </w:p>
          <w:p w14:paraId="2E4B069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wejście audio;</w:t>
            </w:r>
          </w:p>
          <w:p w14:paraId="0F48779F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1 stereofoniczne analogowe wyjście audio;</w:t>
            </w:r>
          </w:p>
          <w:p w14:paraId="6A21BB0B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słuchawkowe;</w:t>
            </w:r>
          </w:p>
          <w:p w14:paraId="2B117C40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Ethernet 10/100/1000 Base-T;</w:t>
            </w:r>
          </w:p>
          <w:p w14:paraId="58D8624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port USB;</w:t>
            </w:r>
          </w:p>
          <w:p w14:paraId="003E9B5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gniazdo na kartę SD;</w:t>
            </w:r>
          </w:p>
          <w:p w14:paraId="7CD9AA12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wbudowany monitor podglądowy o przekątnej minimum 7”;</w:t>
            </w:r>
          </w:p>
          <w:p w14:paraId="455E7C7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własnego rozmieszczania okien ze źródłami wideo;</w:t>
            </w:r>
          </w:p>
          <w:p w14:paraId="54D98FC3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dodawania grafik oraz podpisów;</w:t>
            </w:r>
          </w:p>
          <w:p w14:paraId="396CFDF6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kodowanie do 3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streamów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w rozdzielczości 1080p kodekiem H.264;</w:t>
            </w:r>
          </w:p>
          <w:p w14:paraId="2557A335" w14:textId="77777777" w:rsidR="00270ABC" w:rsidRPr="00840DCF" w:rsidRDefault="00270ABC" w:rsidP="00270ABC">
            <w:pPr>
              <w:numPr>
                <w:ilvl w:val="0"/>
                <w:numId w:val="92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rejestracja na karcie SD, zewnętrznym dysku USB lub dysku sieciowym;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DC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31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CC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3B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65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58446F0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D4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1A0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Kamera obrotowa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A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Kamera obrotowa:</w:t>
            </w:r>
          </w:p>
          <w:p w14:paraId="7C58C73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1920x1080 pikseli;</w:t>
            </w:r>
          </w:p>
          <w:p w14:paraId="74E0B4E5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HDMI;</w:t>
            </w:r>
          </w:p>
          <w:p w14:paraId="6B889C84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wyjście USB 3.0;</w:t>
            </w:r>
          </w:p>
          <w:p w14:paraId="72E9605F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przynajmniej dziesięciokrotna zmiana ogniskowej (zoom optyczny 10x);</w:t>
            </w:r>
          </w:p>
          <w:p w14:paraId="7E23166B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zakres pochyłu przynajmniej +/- 30</w:t>
            </w:r>
            <w:r>
              <w:rPr>
                <w:rFonts w:ascii="Calibri Light" w:hAnsi="Calibri Light" w:cs="Calibri Light"/>
                <w:sz w:val="16"/>
                <w:szCs w:val="16"/>
              </w:rPr>
              <w:t>°;</w:t>
            </w:r>
          </w:p>
          <w:p w14:paraId="231FF518" w14:textId="77777777" w:rsidR="00270ABC" w:rsidRPr="00840DCF" w:rsidRDefault="00270ABC" w:rsidP="00270ABC">
            <w:pPr>
              <w:numPr>
                <w:ilvl w:val="0"/>
                <w:numId w:val="93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możliwość zapamiętania przynajmniej 120 pozycji kamery;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4B1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BE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03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D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36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301653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19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CD1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Zestaw mikrofonu bezprzewodowego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4A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System mikrofonu bezprzewodowego z nadajnikiem „do ręki”:</w:t>
            </w:r>
          </w:p>
          <w:p w14:paraId="577D95A1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transmisja analogowa;</w:t>
            </w:r>
          </w:p>
          <w:p w14:paraId="07E22EF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w paśmie UHF, w zakresie dopuszczonym do użytkowania w Polsce;</w:t>
            </w:r>
          </w:p>
          <w:p w14:paraId="0B30554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dwuantenowy;</w:t>
            </w:r>
          </w:p>
          <w:p w14:paraId="5845652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szerokość kanału przynajmniej 40MHz;</w:t>
            </w:r>
          </w:p>
          <w:p w14:paraId="7947795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przestrajanie częstotliwości ze skokiem 25MHz;</w:t>
            </w:r>
          </w:p>
          <w:p w14:paraId="4607D4F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toru audio przynajmniej w zakresie 25Hz – 18kHz;</w:t>
            </w:r>
          </w:p>
          <w:p w14:paraId="35816B5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zniekształcenia nieliniowe poniżej 1%;</w:t>
            </w:r>
          </w:p>
          <w:p w14:paraId="40FF7BC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stosunek sygnału do szumu przynajmniej 110dB (A);</w:t>
            </w:r>
          </w:p>
          <w:p w14:paraId="243CBB0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odbiornik z symetrycznym wyjściem audio;</w:t>
            </w:r>
          </w:p>
          <w:p w14:paraId="48E0537C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odbiornik z wyświetlaczem wskazującym: częstotliwość pracy, poziom sygnału radiowego, poziom sygnału audio, stan naładowania ogniw nadajnika;</w:t>
            </w:r>
          </w:p>
          <w:p w14:paraId="60EFA89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automatyczne wyszukiwanie niezakłóconych kanałów radiowych;</w:t>
            </w:r>
          </w:p>
          <w:p w14:paraId="652496CE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wymiana informacji z nadajnikiem o częstotliwości pracy poprzez porty podczerwieni;</w:t>
            </w:r>
          </w:p>
          <w:p w14:paraId="47BA3BC5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odłączania anten odbiorczych;</w:t>
            </w:r>
          </w:p>
          <w:p w14:paraId="4E93D3B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instalacji odbiornika w stojaku 19”, 1U wysokości – dostarczyć z fabrycznymi adapterami jeśli wymagane;</w:t>
            </w:r>
          </w:p>
          <w:p w14:paraId="182E5446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dynamiczną kapsułą mikrofonową o charakterystyce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kardioidalnej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4463C2C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maksymalny dopuszczalny poziom ciśnienia dźwięku przynajmniej 154dB;</w:t>
            </w:r>
          </w:p>
          <w:p w14:paraId="4233C20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mikrofonu przynajmniej w zakresie 80Hz – 18kHz;</w:t>
            </w:r>
          </w:p>
          <w:p w14:paraId="56A764CD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możliwość zmiany czułości audio w zakresie przynajmniej 40dB ze skokiem nie większym niż 6dB;</w:t>
            </w:r>
          </w:p>
          <w:p w14:paraId="6ED2F9A4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nadajnik z wyświetlaczem wskazującym: częstotliwość pracy, poziom sygnału radiowego, poziom sygnału audio, stan naładowania ogniw zasilających;</w:t>
            </w:r>
          </w:p>
          <w:p w14:paraId="2EBFFB5F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metalowa obudowa nadajnika;</w:t>
            </w:r>
          </w:p>
          <w:p w14:paraId="161B297B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nadajnik z przełącznikiem wyciszania, z możliwością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deaktywacji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przełącznika;</w:t>
            </w:r>
          </w:p>
          <w:p w14:paraId="2B130F7A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zasilanie nadajnika przy pomocy ogniw typu AA;</w:t>
            </w:r>
          </w:p>
          <w:p w14:paraId="15459337" w14:textId="77777777" w:rsidR="00270ABC" w:rsidRPr="00840DCF" w:rsidRDefault="00270ABC" w:rsidP="00270ABC">
            <w:pPr>
              <w:numPr>
                <w:ilvl w:val="0"/>
                <w:numId w:val="94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czas pracy na jednym komplecie ogniw większy niż 8h;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AEE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DE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82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49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C66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895C4C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C5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49D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Statyw do kamery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D1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Statyw podłogowy do kamery:</w:t>
            </w:r>
          </w:p>
          <w:p w14:paraId="63712D4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konstrukcja trójnożna, składana;</w:t>
            </w:r>
          </w:p>
          <w:p w14:paraId="07E2BB70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regulacja wysokości przynajmniej w zakresie 53cm – 156cm;</w:t>
            </w:r>
          </w:p>
          <w:p w14:paraId="203D6579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nogi przynajmniej 3 sekcyjne, z blokadą;</w:t>
            </w:r>
          </w:p>
          <w:p w14:paraId="6E6A85C2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statywu po złożeniu nie większa niż 57cm;</w:t>
            </w:r>
          </w:p>
          <w:p w14:paraId="079A432A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1,5kg;</w:t>
            </w:r>
          </w:p>
          <w:p w14:paraId="440F5416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obciążalność przynajmniej 2kg;</w:t>
            </w:r>
          </w:p>
          <w:p w14:paraId="1B19A1D1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złącze szybkiego montażu kamery;</w:t>
            </w:r>
          </w:p>
          <w:p w14:paraId="41618FE4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wbudowana poziomica;</w:t>
            </w:r>
          </w:p>
          <w:p w14:paraId="56D9E3CF" w14:textId="77777777" w:rsidR="00270ABC" w:rsidRPr="00840DCF" w:rsidRDefault="00270ABC" w:rsidP="00270ABC">
            <w:pPr>
              <w:numPr>
                <w:ilvl w:val="0"/>
                <w:numId w:val="95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pokrowcem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F1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41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43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B6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82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6F31C8C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853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1CE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Dystrybutor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AE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Dystrybutor sygnału HDMI 1:2:</w:t>
            </w:r>
          </w:p>
          <w:p w14:paraId="0A80EAE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wejście HDMI;</w:t>
            </w:r>
          </w:p>
          <w:p w14:paraId="0EC129C4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2 wyjścia HDMI;</w:t>
            </w:r>
          </w:p>
          <w:p w14:paraId="236C095D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Obsługa formatów dźwięku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TrueHD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, Dolby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Atmos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i DTS-HD Master;</w:t>
            </w:r>
          </w:p>
          <w:p w14:paraId="02B0015E" w14:textId="77777777" w:rsidR="00270ABC" w:rsidRPr="00840DCF" w:rsidRDefault="00270ABC" w:rsidP="00270ABC">
            <w:pPr>
              <w:numPr>
                <w:ilvl w:val="0"/>
                <w:numId w:val="96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Wbudowany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deembeder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audio z wyjściem SPDIF (RCA) i analogowym stereofonicznym;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8B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1D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7D7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4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91F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BD3A4A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76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143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Słuchawki studyjne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7D1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Słuchawki studyjne:</w:t>
            </w:r>
          </w:p>
          <w:p w14:paraId="6993D38C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dynamiczne;</w:t>
            </w:r>
          </w:p>
          <w:p w14:paraId="67278BA8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zamknięte;</w:t>
            </w:r>
          </w:p>
          <w:p w14:paraId="73259826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pasmo przenoszenia przynajmniej w zakresie 15Hz – 24kHz;</w:t>
            </w:r>
          </w:p>
          <w:p w14:paraId="044AEE22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skuteczność przynajmniej 98dB;</w:t>
            </w:r>
          </w:p>
          <w:p w14:paraId="499E396F" w14:textId="77777777" w:rsidR="00270ABC" w:rsidRPr="00840DCF" w:rsidRDefault="00270ABC" w:rsidP="00270ABC">
            <w:pPr>
              <w:numPr>
                <w:ilvl w:val="0"/>
                <w:numId w:val="97"/>
              </w:num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etui transportowym;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22C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C9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08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F7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0C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0567089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6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16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3F2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Projektor wizyjny z laserowym źródłem światła:</w:t>
            </w:r>
          </w:p>
          <w:p w14:paraId="4271961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technologia projekcji: 3 panele LCD;</w:t>
            </w:r>
          </w:p>
          <w:p w14:paraId="1A983F7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jasność przynajmniej 6.000 lumenów</w:t>
            </w:r>
            <w:r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14:paraId="5DC747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rozdzielczość nominalna 1920x1200 pikseli (WUXGA);</w:t>
            </w:r>
          </w:p>
          <w:p w14:paraId="410C8F05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nominalny współczynnik proporcji obrazu 16:10;</w:t>
            </w:r>
          </w:p>
          <w:p w14:paraId="19D78BE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żywotność źródła światła przynajmniej 20.000 godzin (deklarowana, spadek jasności do 50%);</w:t>
            </w:r>
          </w:p>
          <w:p w14:paraId="7D1F1BF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poziom hałasu (w normalnym trybie pracy) nie większy niż 38dB;</w:t>
            </w:r>
          </w:p>
          <w:p w14:paraId="2D81E1E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sygnałowe (przynajmniej): 2xHDMI (lub 1xHDMI +1xDVI-D), 1x HDBT, 1xVGA;</w:t>
            </w:r>
          </w:p>
          <w:p w14:paraId="6AC318E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cyfrowe kompatybilne z HDCP;</w:t>
            </w:r>
          </w:p>
          <w:p w14:paraId="59A0320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wejścia sterujące (przynajmniej): 1x LAN (niezależne złącze od wejścia HDBT), 1xRS232C;</w:t>
            </w:r>
          </w:p>
          <w:p w14:paraId="71AC595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stereofoniczne analogowe wyjście audio;</w:t>
            </w:r>
          </w:p>
          <w:p w14:paraId="7BED134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korekcja położenia obrazu (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lens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shift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);</w:t>
            </w:r>
          </w:p>
          <w:p w14:paraId="510AA55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obudowa w kolorze białym;</w:t>
            </w:r>
          </w:p>
          <w:p w14:paraId="20754316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obiektywem o zmiennej ogniskowej (zoom), współczynnik projekcji przynajmniej w zakresie 1,4-2,2:1;</w:t>
            </w:r>
          </w:p>
          <w:p w14:paraId="4D9B65F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masa nie większa niż 14kg;</w:t>
            </w:r>
          </w:p>
          <w:p w14:paraId="5DA4107E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dostarczyć z uchwytem do montażu sufitowego z precyzyjną regulacją pochyłu w dwóch płaszczyznach, uchwyt w kolorze białym z kanałem do prowadzenia przewodów, o nośności minimum 20kg;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87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5E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42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B9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3D3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92000B7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D6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69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Przewód HDMI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27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Przewód HDMI do projektora:</w:t>
            </w:r>
          </w:p>
          <w:p w14:paraId="5A99E84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złącza HDMI na obu końcach przewodu;;</w:t>
            </w:r>
          </w:p>
          <w:p w14:paraId="5D71566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praca z sygnałem do 4K;</w:t>
            </w:r>
          </w:p>
          <w:p w14:paraId="600C2FA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obsługa ARC, HDCP, CEC;</w:t>
            </w:r>
          </w:p>
          <w:p w14:paraId="4E8D77D4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długość przynajmniej 7,5m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F83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2DC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33A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F7B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92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1FAD93E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B4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826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Okablowanie mobilne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ABB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– video:</w:t>
            </w:r>
          </w:p>
          <w:p w14:paraId="4EFF920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komplet okablowania audio i wideo do połączenia dostarczanych urządzeń;</w:t>
            </w:r>
          </w:p>
          <w:p w14:paraId="3D910170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przewody HDMI przystosowane do sygnału 4K, z obsługą ARC, HDCP, CEC;</w:t>
            </w:r>
          </w:p>
          <w:p w14:paraId="7EF0EDB1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długości odpowiednie do potrzeb łączonych urządzeń;</w:t>
            </w:r>
          </w:p>
          <w:p w14:paraId="7BDB8E7E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uwzględnić 1 przewód HDMI o długości przynajmniej 3m;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6E5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1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2F6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4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7B0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95DD9B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984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  <w:r w:rsidRPr="00840DCF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16F" w14:textId="77777777" w:rsidR="00270ABC" w:rsidRPr="00840DCF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color w:val="000000"/>
                <w:sz w:val="16"/>
                <w:szCs w:val="16"/>
              </w:rPr>
              <w:t>Szafa systemowa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90D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Mobilna szafa systemowa:</w:t>
            </w:r>
          </w:p>
          <w:p w14:paraId="28BCBDBD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 standardzie 19”;</w:t>
            </w:r>
          </w:p>
          <w:p w14:paraId="6BC7B25B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wysokość 15U;</w:t>
            </w:r>
          </w:p>
          <w:p w14:paraId="67123DD3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wykonana ze sklejki grubości przynajmniej 9mm;</w:t>
            </w:r>
          </w:p>
          <w:p w14:paraId="41DAAFBA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otwierana z przodu i z tyłu – przynajmniej 8 zamków motylkowych;</w:t>
            </w:r>
          </w:p>
          <w:p w14:paraId="7D9457DF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wpuszczane uchwyty transportowe;</w:t>
            </w:r>
          </w:p>
          <w:p w14:paraId="3EFBF608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4 koła skrętne średnicy przynajmniej 80mm, co najmniej 2 z hamulcem;</w:t>
            </w:r>
          </w:p>
          <w:p w14:paraId="631A59A9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szyny montażowe 19” z przodu i z tyłu szafy;</w:t>
            </w:r>
          </w:p>
          <w:p w14:paraId="04EE908C" w14:textId="77777777" w:rsidR="00270ABC" w:rsidRPr="00840DCF" w:rsidRDefault="00270ABC" w:rsidP="00270ABC">
            <w:pPr>
              <w:numPr>
                <w:ilvl w:val="0"/>
                <w:numId w:val="52"/>
              </w:numPr>
              <w:ind w:left="357" w:hanging="357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szuflada 2U wykonana ze sklejki, z regulowanymi przegrodami;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0C4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B19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80" w14:textId="77777777" w:rsidR="00270ABC" w:rsidRPr="00840DCF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2A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1A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AE0F5A" w14:paraId="7E18BF8A" w14:textId="77777777" w:rsidTr="00ED14B6">
        <w:trPr>
          <w:gridAfter w:val="1"/>
          <w:wAfter w:w="7" w:type="dxa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66364A5" w14:textId="77777777" w:rsidR="00270ABC" w:rsidRPr="00AE0F5A" w:rsidRDefault="00270ABC" w:rsidP="00ED14B6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E0F5A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Koszty towarzyszące</w:t>
            </w:r>
          </w:p>
        </w:tc>
      </w:tr>
      <w:tr w:rsidR="00270ABC" w:rsidRPr="00840DCF" w14:paraId="6C03FFE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C7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82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1B2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Demontaż urządzeń istniejącego systemu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57E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5B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09B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F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004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07C7513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2F5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83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85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instalacji sygnałowej i elektrycznej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zgodnie z</w:t>
            </w:r>
            <w:r w:rsidRPr="005D4693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  <w:r w:rsidRPr="005D4693">
              <w:rPr>
                <w:rFonts w:ascii="Calibri Light" w:hAnsi="Calibri Light" w:cs="Calibri Light"/>
                <w:sz w:val="16"/>
                <w:szCs w:val="16"/>
              </w:rPr>
              <w:t>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42D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96A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3E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09B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10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29293D01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1E8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84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337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>Montaż urządzeń, konfiguracja i uruchomienie systemu audiowizualnego</w:t>
            </w:r>
            <w:r w:rsidRPr="008A094B">
              <w:rPr>
                <w:rFonts w:ascii="Calibri Light" w:hAnsi="Calibri Light" w:cs="Calibri Light"/>
                <w:sz w:val="16"/>
                <w:szCs w:val="16"/>
              </w:rPr>
              <w:t xml:space="preserve">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F30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818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8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D4D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58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7FF0070A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DA1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85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28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A094B">
              <w:rPr>
                <w:rFonts w:ascii="Calibri Light" w:hAnsi="Calibri Light" w:cs="Calibri Light"/>
                <w:sz w:val="16"/>
                <w:szCs w:val="16"/>
              </w:rPr>
              <w:t>Ułożenie okablowania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2F1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F00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65C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C9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57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46C70CC8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866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86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E01" w14:textId="77777777" w:rsidR="00270ABC" w:rsidRPr="00957DD9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Wykonanie oprogramowania sterującego systemem audiowizualnym </w:t>
            </w:r>
            <w:r w:rsidRPr="00957DD9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B1C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6A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6F1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6F7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82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D3A45C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4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87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187" w14:textId="77777777" w:rsidR="00270ABC" w:rsidRPr="00957DD9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sz w:val="16"/>
                <w:szCs w:val="16"/>
              </w:rPr>
              <w:t>Montaż urządzeń, konfiguracja i uruchomienie mobilnego systemu transmisji (streamingu) i rejestracji 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692" w14:textId="77777777" w:rsidR="00270ABC" w:rsidRPr="00840DCF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04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BD4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665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D7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891F7A3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FFE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88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38E" w14:textId="77777777" w:rsidR="00270ABC" w:rsidRPr="00957DD9" w:rsidRDefault="00270ABC" w:rsidP="00ED14B6">
            <w:pPr>
              <w:pStyle w:val="Normalnypogrubiony"/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</w:pP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Wykonanie dokumentacji powykonawczej i instrukcji obsługi</w:t>
            </w:r>
            <w:r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 xml:space="preserve"> </w:t>
            </w:r>
            <w:r w:rsidRPr="00957DD9">
              <w:rPr>
                <w:rFonts w:ascii="Calibri Light" w:hAnsi="Calibri Light" w:cs="Calibri Light"/>
                <w:b w:val="0"/>
                <w:bCs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829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 w:rsidRPr="00840DCF">
              <w:rPr>
                <w:rFonts w:ascii="Calibri Light" w:hAnsi="Calibri Light" w:cs="Calibri Light"/>
                <w:sz w:val="16"/>
                <w:szCs w:val="16"/>
              </w:rPr>
              <w:t>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42F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05D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23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661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57ADE446" w14:textId="77777777" w:rsidTr="00ED14B6">
        <w:trPr>
          <w:gridAfter w:val="1"/>
          <w:wAfter w:w="7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E3B" w14:textId="77777777" w:rsidR="00270ABC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B5B" w14:textId="77777777" w:rsidR="00270ABC" w:rsidRPr="005D4693" w:rsidRDefault="00270ABC" w:rsidP="00ED14B6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5D469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Szkolenie personelu Zamawiającego </w:t>
            </w:r>
            <w:r w:rsidRPr="00FB07A4">
              <w:rPr>
                <w:rFonts w:ascii="Calibri Light" w:hAnsi="Calibri Light" w:cs="Calibri Light"/>
                <w:sz w:val="16"/>
                <w:szCs w:val="16"/>
              </w:rPr>
              <w:t>zgodnie z opisem przedmiotu zamówienia zawartym w SWZ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84" w14:textId="77777777" w:rsidR="00270ABC" w:rsidRPr="005D4693" w:rsidRDefault="00270ABC" w:rsidP="00ED14B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40DCF">
              <w:rPr>
                <w:rFonts w:ascii="Calibri Light" w:hAnsi="Calibri Light" w:cs="Calibri Light"/>
                <w:sz w:val="16"/>
                <w:szCs w:val="16"/>
              </w:rPr>
              <w:t>1 [</w:t>
            </w:r>
            <w:proofErr w:type="spellStart"/>
            <w:r w:rsidRPr="00840DCF">
              <w:rPr>
                <w:rFonts w:ascii="Calibri Light" w:hAnsi="Calibri Light" w:cs="Calibri Light"/>
                <w:sz w:val="16"/>
                <w:szCs w:val="16"/>
              </w:rPr>
              <w:t>kpl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B66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033" w14:textId="77777777" w:rsidR="00270ABC" w:rsidRPr="005D4693" w:rsidRDefault="00270ABC" w:rsidP="00ED14B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003" w14:textId="77777777" w:rsidR="00270ABC" w:rsidRPr="005D4693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AF9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70ABC" w:rsidRPr="00840DCF" w14:paraId="3E443307" w14:textId="77777777" w:rsidTr="00ED14B6">
        <w:trPr>
          <w:gridAfter w:val="1"/>
          <w:wAfter w:w="7" w:type="dxa"/>
        </w:trPr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7F9" w14:textId="77777777" w:rsidR="00270ABC" w:rsidRPr="005525C3" w:rsidRDefault="00270ABC" w:rsidP="00ED14B6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SUMA POZYCJI OD 1 do 89</w:t>
            </w:r>
            <w:r w:rsidRPr="005525C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D6E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3DC" w14:textId="77777777" w:rsidR="00270ABC" w:rsidRPr="00840DCF" w:rsidRDefault="00270ABC" w:rsidP="00ED14B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96660CB" w14:textId="77777777" w:rsidR="00270ABC" w:rsidRPr="006B538C" w:rsidRDefault="00270ABC" w:rsidP="00270ABC">
      <w:pPr>
        <w:widowControl w:val="0"/>
        <w:spacing w:before="120" w:after="120"/>
        <w:ind w:left="1069"/>
        <w:jc w:val="both"/>
      </w:pPr>
    </w:p>
    <w:p w14:paraId="479C3000" w14:textId="77777777" w:rsidR="00270ABC" w:rsidRPr="0057105A" w:rsidRDefault="00270ABC" w:rsidP="00270ABC">
      <w:pPr>
        <w:widowControl w:val="0"/>
        <w:spacing w:before="120" w:after="120"/>
        <w:ind w:left="1069"/>
        <w:jc w:val="both"/>
        <w:rPr>
          <w:b/>
          <w:bCs/>
        </w:rPr>
      </w:pPr>
    </w:p>
    <w:p w14:paraId="4DEA4B30" w14:textId="77777777" w:rsidR="00270ABC" w:rsidRPr="00A461EF" w:rsidRDefault="00270ABC" w:rsidP="00270ABC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30534C7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06A8B3B8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11034874" w14:textId="38CD4E5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Pr="00EC5814">
        <w:rPr>
          <w:b/>
          <w:bCs/>
          <w:u w:val="single"/>
        </w:rPr>
        <w:t>2</w:t>
      </w:r>
      <w:r w:rsidR="00D04E07" w:rsidRPr="00EC5814">
        <w:rPr>
          <w:b/>
          <w:bCs/>
          <w:u w:val="single"/>
        </w:rPr>
        <w:t>0</w:t>
      </w:r>
      <w:r w:rsidRPr="00EC5814">
        <w:rPr>
          <w:b/>
          <w:bCs/>
          <w:u w:val="single"/>
        </w:rPr>
        <w:t>0 dni od podpisania umowy.</w:t>
      </w:r>
    </w:p>
    <w:p w14:paraId="45FF3CDE" w14:textId="49D9F1B8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Pr="00A461EF">
        <w:rPr>
          <w:b/>
          <w:bCs/>
        </w:rPr>
        <w:t>30.</w:t>
      </w:r>
      <w:r w:rsidR="00D83EA2">
        <w:rPr>
          <w:b/>
          <w:bCs/>
        </w:rPr>
        <w:t>11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6BCEE95C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DB7105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70ABC" w:rsidRPr="00A461EF" w14:paraId="71A9A539" w14:textId="77777777" w:rsidTr="00ED14B6">
        <w:tc>
          <w:tcPr>
            <w:tcW w:w="675" w:type="dxa"/>
          </w:tcPr>
          <w:p w14:paraId="2C8BBDBC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07FAA4F3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3596B4FA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70ABC" w:rsidRPr="00A461EF" w14:paraId="1FC37DA9" w14:textId="77777777" w:rsidTr="00ED14B6">
        <w:tc>
          <w:tcPr>
            <w:tcW w:w="675" w:type="dxa"/>
          </w:tcPr>
          <w:p w14:paraId="143463B6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8E1F517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F844121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70ABC" w:rsidRPr="00A461EF" w14:paraId="4534105B" w14:textId="77777777" w:rsidTr="00ED14B6">
        <w:tc>
          <w:tcPr>
            <w:tcW w:w="675" w:type="dxa"/>
          </w:tcPr>
          <w:p w14:paraId="29B87AB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25495CEF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A7F001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9645942" w14:textId="77777777" w:rsidR="00270ABC" w:rsidRPr="00A461EF" w:rsidRDefault="00270ABC" w:rsidP="00270ABC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C12FE4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56FB7F" w14:textId="758A2A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Oświadczamy, że </w:t>
      </w:r>
      <w:r w:rsidR="00A55D8D"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AFAFD6B" w14:textId="1857A39D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9D8DA3E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  <w:i w:val="0"/>
          <w:iCs w:val="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F397DB3" w14:textId="77777777" w:rsidR="00270ABC" w:rsidRPr="00A461EF" w:rsidRDefault="00270ABC" w:rsidP="00270ABC">
      <w:pPr>
        <w:widowControl w:val="0"/>
        <w:numPr>
          <w:ilvl w:val="0"/>
          <w:numId w:val="4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B981B90" w14:textId="77777777" w:rsidR="00270ABC" w:rsidRPr="00A461EF" w:rsidRDefault="00270ABC" w:rsidP="00270ABC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5662D7E" w14:textId="77777777" w:rsidR="00270ABC" w:rsidRPr="00A461EF" w:rsidRDefault="00270ABC" w:rsidP="00270ABC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2BEC0DDF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19DCE859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4ACA6AFC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277186B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3DF096AA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1D0D0C6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94B3991" w14:textId="739C7617" w:rsidR="00EF4371" w:rsidRPr="00116142" w:rsidRDefault="00270ABC" w:rsidP="00F15A1B">
      <w:pPr>
        <w:jc w:val="right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EF4371" w:rsidRPr="0011614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215" w14:textId="77777777" w:rsidR="00BA57A8" w:rsidRDefault="00BA57A8" w:rsidP="00286320">
      <w:r>
        <w:separator/>
      </w:r>
    </w:p>
  </w:endnote>
  <w:endnote w:type="continuationSeparator" w:id="0">
    <w:p w14:paraId="33F0AF5D" w14:textId="77777777" w:rsidR="00BA57A8" w:rsidRDefault="00BA57A8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777"/>
    </w:tblGrid>
    <w:tr w:rsidR="004A738A" w14:paraId="7FED8969" w14:textId="77777777" w:rsidTr="009E2175">
      <w:trPr>
        <w:trHeight w:val="136"/>
      </w:trPr>
      <w:tc>
        <w:tcPr>
          <w:tcW w:w="9855" w:type="dxa"/>
        </w:tcPr>
        <w:bookmarkStart w:id="1" w:name="_Hlk525801088"/>
        <w:p w14:paraId="2459E37B" w14:textId="5A0C95A9" w:rsidR="004A738A" w:rsidRDefault="00AB08F4" w:rsidP="004A738A"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63A502" wp14:editId="55A7525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123825</wp:posOffset>
                    </wp:positionV>
                    <wp:extent cx="7239000" cy="0"/>
                    <wp:effectExtent l="0" t="0" r="0" b="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3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      <v:stroke joinstyle="miter"/>
                  </v:line>
                </w:pict>
              </mc:Fallback>
            </mc:AlternateContent>
          </w:r>
          <w:r w:rsidR="00C337AD">
            <w:tab/>
          </w:r>
          <w:r w:rsidR="00616271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BC19807" wp14:editId="493D73E0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120765" cy="604520"/>
                <wp:effectExtent l="0" t="0" r="0" b="508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" w:type="dxa"/>
        </w:tcPr>
        <w:p w14:paraId="1BE37433" w14:textId="4024F80D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  <w:bookmarkEnd w:id="1"/>
  </w:tbl>
  <w:p w14:paraId="40D2B12A" w14:textId="3111E81B" w:rsidR="00E5367F" w:rsidRPr="00EB586A" w:rsidRDefault="00E5367F" w:rsidP="00B55AC0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9C1" w14:textId="77777777" w:rsidR="00BA57A8" w:rsidRDefault="00BA57A8" w:rsidP="00286320">
      <w:r>
        <w:separator/>
      </w:r>
    </w:p>
  </w:footnote>
  <w:footnote w:type="continuationSeparator" w:id="0">
    <w:p w14:paraId="450903B8" w14:textId="77777777" w:rsidR="00BA57A8" w:rsidRDefault="00BA57A8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B5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6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8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9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0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1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3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5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6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7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8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9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0" w15:restartNumberingAfterBreak="0">
    <w:nsid w:val="04585D61"/>
    <w:multiLevelType w:val="hybridMultilevel"/>
    <w:tmpl w:val="2F8C61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E916C6"/>
    <w:multiLevelType w:val="hybridMultilevel"/>
    <w:tmpl w:val="A350B7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C65D8D"/>
    <w:multiLevelType w:val="hybridMultilevel"/>
    <w:tmpl w:val="77E6374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4D72DCB"/>
    <w:multiLevelType w:val="hybridMultilevel"/>
    <w:tmpl w:val="ECCE2D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536655C"/>
    <w:multiLevelType w:val="hybridMultilevel"/>
    <w:tmpl w:val="84DA38A2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53C558F"/>
    <w:multiLevelType w:val="hybridMultilevel"/>
    <w:tmpl w:val="607E4A7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CD460E"/>
    <w:multiLevelType w:val="hybridMultilevel"/>
    <w:tmpl w:val="939647D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2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19E05DA5"/>
    <w:multiLevelType w:val="hybridMultilevel"/>
    <w:tmpl w:val="9F6EE1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5C76D6"/>
    <w:multiLevelType w:val="hybridMultilevel"/>
    <w:tmpl w:val="6EAACB4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AF14C24"/>
    <w:multiLevelType w:val="hybridMultilevel"/>
    <w:tmpl w:val="AAE4970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BE71595"/>
    <w:multiLevelType w:val="hybridMultilevel"/>
    <w:tmpl w:val="6FB4C46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DF9122A"/>
    <w:multiLevelType w:val="hybridMultilevel"/>
    <w:tmpl w:val="EEFA7B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EFB2D26"/>
    <w:multiLevelType w:val="hybridMultilevel"/>
    <w:tmpl w:val="ACE8DC1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3DB36F4"/>
    <w:multiLevelType w:val="hybridMultilevel"/>
    <w:tmpl w:val="FE6617C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4F86D67"/>
    <w:multiLevelType w:val="hybridMultilevel"/>
    <w:tmpl w:val="A4FE1C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52" w15:restartNumberingAfterBreak="0">
    <w:nsid w:val="26BB2063"/>
    <w:multiLevelType w:val="hybridMultilevel"/>
    <w:tmpl w:val="563800C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84944CC"/>
    <w:multiLevelType w:val="hybridMultilevel"/>
    <w:tmpl w:val="F23C8A9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2B575942"/>
    <w:multiLevelType w:val="hybridMultilevel"/>
    <w:tmpl w:val="1EC6FCD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A27494"/>
    <w:multiLevelType w:val="hybridMultilevel"/>
    <w:tmpl w:val="162E2DC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31A7E"/>
    <w:multiLevelType w:val="hybridMultilevel"/>
    <w:tmpl w:val="1B0860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6672EC"/>
    <w:multiLevelType w:val="hybridMultilevel"/>
    <w:tmpl w:val="4A02821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0AC7AAA"/>
    <w:multiLevelType w:val="hybridMultilevel"/>
    <w:tmpl w:val="F3E6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866771"/>
    <w:multiLevelType w:val="hybridMultilevel"/>
    <w:tmpl w:val="6B3E9CE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3881451"/>
    <w:multiLevelType w:val="hybridMultilevel"/>
    <w:tmpl w:val="4DA062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44E5E82"/>
    <w:multiLevelType w:val="hybridMultilevel"/>
    <w:tmpl w:val="C0E6E68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3925CF"/>
    <w:multiLevelType w:val="hybridMultilevel"/>
    <w:tmpl w:val="5C70BBA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CB50F6"/>
    <w:multiLevelType w:val="hybridMultilevel"/>
    <w:tmpl w:val="4CD0330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CF4E7B"/>
    <w:multiLevelType w:val="hybridMultilevel"/>
    <w:tmpl w:val="14DEE8D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00235D"/>
    <w:multiLevelType w:val="hybridMultilevel"/>
    <w:tmpl w:val="B7526E1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49135D"/>
    <w:multiLevelType w:val="hybridMultilevel"/>
    <w:tmpl w:val="1CA07DE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E481FEA"/>
    <w:multiLevelType w:val="hybridMultilevel"/>
    <w:tmpl w:val="309405F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FFC7828"/>
    <w:multiLevelType w:val="hybridMultilevel"/>
    <w:tmpl w:val="CECE482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24C2926"/>
    <w:multiLevelType w:val="hybridMultilevel"/>
    <w:tmpl w:val="87B015E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2864945"/>
    <w:multiLevelType w:val="hybridMultilevel"/>
    <w:tmpl w:val="04CA1BD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4D90D10"/>
    <w:multiLevelType w:val="hybridMultilevel"/>
    <w:tmpl w:val="A06CF77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2D7ED2"/>
    <w:multiLevelType w:val="hybridMultilevel"/>
    <w:tmpl w:val="54EE875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82" w15:restartNumberingAfterBreak="0">
    <w:nsid w:val="53BE5568"/>
    <w:multiLevelType w:val="hybridMultilevel"/>
    <w:tmpl w:val="8D161B2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5BD0666"/>
    <w:multiLevelType w:val="hybridMultilevel"/>
    <w:tmpl w:val="2DEE84B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64B50C2"/>
    <w:multiLevelType w:val="hybridMultilevel"/>
    <w:tmpl w:val="F63E32B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8" w15:restartNumberingAfterBreak="0">
    <w:nsid w:val="5A5702AD"/>
    <w:multiLevelType w:val="hybridMultilevel"/>
    <w:tmpl w:val="B17A02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D9D1D17"/>
    <w:multiLevelType w:val="hybridMultilevel"/>
    <w:tmpl w:val="4C26B8F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16B0DA3"/>
    <w:multiLevelType w:val="hybridMultilevel"/>
    <w:tmpl w:val="D29AFFE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1D44139"/>
    <w:multiLevelType w:val="hybridMultilevel"/>
    <w:tmpl w:val="BF9ECC3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022306"/>
    <w:multiLevelType w:val="singleLevel"/>
    <w:tmpl w:val="84D8D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5" w15:restartNumberingAfterBreak="0">
    <w:nsid w:val="62ED5A9D"/>
    <w:multiLevelType w:val="hybridMultilevel"/>
    <w:tmpl w:val="F7F06262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7" w15:restartNumberingAfterBreak="0">
    <w:nsid w:val="675272D5"/>
    <w:multiLevelType w:val="hybridMultilevel"/>
    <w:tmpl w:val="307C4C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7822E01"/>
    <w:multiLevelType w:val="hybridMultilevel"/>
    <w:tmpl w:val="3AF4F94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D74155"/>
    <w:multiLevelType w:val="hybridMultilevel"/>
    <w:tmpl w:val="53EE669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657D8F"/>
    <w:multiLevelType w:val="hybridMultilevel"/>
    <w:tmpl w:val="55C8633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1913C6"/>
    <w:multiLevelType w:val="hybridMultilevel"/>
    <w:tmpl w:val="9DE85644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32C26DE"/>
    <w:multiLevelType w:val="hybridMultilevel"/>
    <w:tmpl w:val="BB16EAD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4372F2A"/>
    <w:multiLevelType w:val="hybridMultilevel"/>
    <w:tmpl w:val="C82A6B3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C2043E"/>
    <w:multiLevelType w:val="hybridMultilevel"/>
    <w:tmpl w:val="E294C6A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64D3CD6"/>
    <w:multiLevelType w:val="hybridMultilevel"/>
    <w:tmpl w:val="4FD88208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780FB9"/>
    <w:multiLevelType w:val="hybridMultilevel"/>
    <w:tmpl w:val="E3B427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7A5212"/>
    <w:multiLevelType w:val="hybridMultilevel"/>
    <w:tmpl w:val="667C2B50"/>
    <w:lvl w:ilvl="0" w:tplc="C43EF5A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0" w15:restartNumberingAfterBreak="0">
    <w:nsid w:val="77815336"/>
    <w:multiLevelType w:val="hybridMultilevel"/>
    <w:tmpl w:val="067AE5F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903315"/>
    <w:multiLevelType w:val="hybridMultilevel"/>
    <w:tmpl w:val="61D0FB06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8361424"/>
    <w:multiLevelType w:val="hybridMultilevel"/>
    <w:tmpl w:val="43E88F50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9120AF"/>
    <w:multiLevelType w:val="hybridMultilevel"/>
    <w:tmpl w:val="50A0935A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9021E08"/>
    <w:multiLevelType w:val="hybridMultilevel"/>
    <w:tmpl w:val="94BA2E4E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314E89"/>
    <w:multiLevelType w:val="hybridMultilevel"/>
    <w:tmpl w:val="58CABF9C"/>
    <w:lvl w:ilvl="0" w:tplc="C43EF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44385">
    <w:abstractNumId w:val="60"/>
  </w:num>
  <w:num w:numId="2" w16cid:durableId="235943343">
    <w:abstractNumId w:val="4"/>
  </w:num>
  <w:num w:numId="3" w16cid:durableId="658311813">
    <w:abstractNumId w:val="3"/>
  </w:num>
  <w:num w:numId="4" w16cid:durableId="1304388291">
    <w:abstractNumId w:val="2"/>
  </w:num>
  <w:num w:numId="5" w16cid:durableId="338973542">
    <w:abstractNumId w:val="1"/>
  </w:num>
  <w:num w:numId="6" w16cid:durableId="788426774">
    <w:abstractNumId w:val="0"/>
  </w:num>
  <w:num w:numId="7" w16cid:durableId="171720411">
    <w:abstractNumId w:val="101"/>
  </w:num>
  <w:num w:numId="8" w16cid:durableId="432166131">
    <w:abstractNumId w:val="58"/>
  </w:num>
  <w:num w:numId="9" w16cid:durableId="789737168">
    <w:abstractNumId w:val="80"/>
  </w:num>
  <w:num w:numId="10" w16cid:durableId="1841383565">
    <w:abstractNumId w:val="81"/>
  </w:num>
  <w:num w:numId="11" w16cid:durableId="435948493">
    <w:abstractNumId w:val="34"/>
  </w:num>
  <w:num w:numId="12" w16cid:durableId="2084831660">
    <w:abstractNumId w:val="51"/>
  </w:num>
  <w:num w:numId="13" w16cid:durableId="1365061835">
    <w:abstractNumId w:val="54"/>
  </w:num>
  <w:num w:numId="14" w16cid:durableId="651835351">
    <w:abstractNumId w:val="42"/>
  </w:num>
  <w:num w:numId="15" w16cid:durableId="1756586537">
    <w:abstractNumId w:val="96"/>
  </w:num>
  <w:num w:numId="16" w16cid:durableId="79955064">
    <w:abstractNumId w:val="56"/>
  </w:num>
  <w:num w:numId="17" w16cid:durableId="582564234">
    <w:abstractNumId w:val="77"/>
  </w:num>
  <w:num w:numId="18" w16cid:durableId="738601067">
    <w:abstractNumId w:val="31"/>
  </w:num>
  <w:num w:numId="19" w16cid:durableId="1373771787">
    <w:abstractNumId w:val="8"/>
  </w:num>
  <w:num w:numId="20" w16cid:durableId="379326855">
    <w:abstractNumId w:val="5"/>
  </w:num>
  <w:num w:numId="21" w16cid:durableId="427894532">
    <w:abstractNumId w:val="6"/>
  </w:num>
  <w:num w:numId="22" w16cid:durableId="206726052">
    <w:abstractNumId w:val="7"/>
  </w:num>
  <w:num w:numId="23" w16cid:durableId="1646660896">
    <w:abstractNumId w:val="9"/>
  </w:num>
  <w:num w:numId="24" w16cid:durableId="962998591">
    <w:abstractNumId w:val="10"/>
  </w:num>
  <w:num w:numId="25" w16cid:durableId="131407598">
    <w:abstractNumId w:val="11"/>
  </w:num>
  <w:num w:numId="26" w16cid:durableId="1088232042">
    <w:abstractNumId w:val="12"/>
  </w:num>
  <w:num w:numId="27" w16cid:durableId="180555579">
    <w:abstractNumId w:val="13"/>
  </w:num>
  <w:num w:numId="28" w16cid:durableId="1874032048">
    <w:abstractNumId w:val="14"/>
  </w:num>
  <w:num w:numId="29" w16cid:durableId="668362878">
    <w:abstractNumId w:val="15"/>
  </w:num>
  <w:num w:numId="30" w16cid:durableId="13925915">
    <w:abstractNumId w:val="16"/>
  </w:num>
  <w:num w:numId="31" w16cid:durableId="561985240">
    <w:abstractNumId w:val="17"/>
  </w:num>
  <w:num w:numId="32" w16cid:durableId="862212512">
    <w:abstractNumId w:val="18"/>
  </w:num>
  <w:num w:numId="33" w16cid:durableId="490603559">
    <w:abstractNumId w:val="19"/>
  </w:num>
  <w:num w:numId="34" w16cid:durableId="1953979381">
    <w:abstractNumId w:val="20"/>
  </w:num>
  <w:num w:numId="35" w16cid:durableId="390082384">
    <w:abstractNumId w:val="21"/>
  </w:num>
  <w:num w:numId="36" w16cid:durableId="1446315534">
    <w:abstractNumId w:val="22"/>
  </w:num>
  <w:num w:numId="37" w16cid:durableId="138814676">
    <w:abstractNumId w:val="23"/>
  </w:num>
  <w:num w:numId="38" w16cid:durableId="498159587">
    <w:abstractNumId w:val="24"/>
  </w:num>
  <w:num w:numId="39" w16cid:durableId="181627320">
    <w:abstractNumId w:val="25"/>
  </w:num>
  <w:num w:numId="40" w16cid:durableId="53938842">
    <w:abstractNumId w:val="26"/>
  </w:num>
  <w:num w:numId="41" w16cid:durableId="1426685689">
    <w:abstractNumId w:val="27"/>
  </w:num>
  <w:num w:numId="42" w16cid:durableId="1570308320">
    <w:abstractNumId w:val="28"/>
  </w:num>
  <w:num w:numId="43" w16cid:durableId="1101338427">
    <w:abstractNumId w:val="29"/>
  </w:num>
  <w:num w:numId="44" w16cid:durableId="1593317751">
    <w:abstractNumId w:val="85"/>
  </w:num>
  <w:num w:numId="45" w16cid:durableId="554393611">
    <w:abstractNumId w:val="38"/>
  </w:num>
  <w:num w:numId="46" w16cid:durableId="1155874421">
    <w:abstractNumId w:val="35"/>
  </w:num>
  <w:num w:numId="47" w16cid:durableId="1369258427">
    <w:abstractNumId w:val="90"/>
  </w:num>
  <w:num w:numId="48" w16cid:durableId="927075037">
    <w:abstractNumId w:val="41"/>
  </w:num>
  <w:num w:numId="49" w16cid:durableId="1667590135">
    <w:abstractNumId w:val="86"/>
  </w:num>
  <w:num w:numId="50" w16cid:durableId="915479405">
    <w:abstractNumId w:val="5"/>
    <w:lvlOverride w:ilvl="0">
      <w:startOverride w:val="1"/>
    </w:lvlOverride>
  </w:num>
  <w:num w:numId="51" w16cid:durableId="1794327050">
    <w:abstractNumId w:val="50"/>
  </w:num>
  <w:num w:numId="52" w16cid:durableId="741878314">
    <w:abstractNumId w:val="47"/>
  </w:num>
  <w:num w:numId="53" w16cid:durableId="1246957159">
    <w:abstractNumId w:val="78"/>
  </w:num>
  <w:num w:numId="54" w16cid:durableId="803424254">
    <w:abstractNumId w:val="36"/>
  </w:num>
  <w:num w:numId="55" w16cid:durableId="573244204">
    <w:abstractNumId w:val="109"/>
  </w:num>
  <w:num w:numId="56" w16cid:durableId="1569728566">
    <w:abstractNumId w:val="62"/>
  </w:num>
  <w:num w:numId="57" w16cid:durableId="1440906280">
    <w:abstractNumId w:val="83"/>
  </w:num>
  <w:num w:numId="58" w16cid:durableId="1884441825">
    <w:abstractNumId w:val="45"/>
  </w:num>
  <w:num w:numId="59" w16cid:durableId="514851021">
    <w:abstractNumId w:val="110"/>
  </w:num>
  <w:num w:numId="60" w16cid:durableId="1418667850">
    <w:abstractNumId w:val="82"/>
  </w:num>
  <w:num w:numId="61" w16cid:durableId="2068338210">
    <w:abstractNumId w:val="105"/>
  </w:num>
  <w:num w:numId="62" w16cid:durableId="246883355">
    <w:abstractNumId w:val="112"/>
  </w:num>
  <w:num w:numId="63" w16cid:durableId="1275937109">
    <w:abstractNumId w:val="97"/>
  </w:num>
  <w:num w:numId="64" w16cid:durableId="584918105">
    <w:abstractNumId w:val="67"/>
  </w:num>
  <w:num w:numId="65" w16cid:durableId="327516008">
    <w:abstractNumId w:val="33"/>
  </w:num>
  <w:num w:numId="66" w16cid:durableId="423259136">
    <w:abstractNumId w:val="63"/>
  </w:num>
  <w:num w:numId="67" w16cid:durableId="482165544">
    <w:abstractNumId w:val="113"/>
  </w:num>
  <w:num w:numId="68" w16cid:durableId="460346439">
    <w:abstractNumId w:val="68"/>
  </w:num>
  <w:num w:numId="69" w16cid:durableId="1658267583">
    <w:abstractNumId w:val="48"/>
  </w:num>
  <w:num w:numId="70" w16cid:durableId="20402002">
    <w:abstractNumId w:val="55"/>
  </w:num>
  <w:num w:numId="71" w16cid:durableId="1073967879">
    <w:abstractNumId w:val="98"/>
  </w:num>
  <w:num w:numId="72" w16cid:durableId="825900099">
    <w:abstractNumId w:val="106"/>
  </w:num>
  <w:num w:numId="73" w16cid:durableId="401023100">
    <w:abstractNumId w:val="37"/>
  </w:num>
  <w:num w:numId="74" w16cid:durableId="1721444073">
    <w:abstractNumId w:val="59"/>
  </w:num>
  <w:num w:numId="75" w16cid:durableId="69892302">
    <w:abstractNumId w:val="40"/>
  </w:num>
  <w:num w:numId="76" w16cid:durableId="1404260551">
    <w:abstractNumId w:val="72"/>
  </w:num>
  <w:num w:numId="77" w16cid:durableId="427041767">
    <w:abstractNumId w:val="99"/>
  </w:num>
  <w:num w:numId="78" w16cid:durableId="167797891">
    <w:abstractNumId w:val="39"/>
  </w:num>
  <w:num w:numId="79" w16cid:durableId="1360080753">
    <w:abstractNumId w:val="114"/>
  </w:num>
  <w:num w:numId="80" w16cid:durableId="1242836820">
    <w:abstractNumId w:val="57"/>
  </w:num>
  <w:num w:numId="81" w16cid:durableId="1525289279">
    <w:abstractNumId w:val="84"/>
  </w:num>
  <w:num w:numId="82" w16cid:durableId="1608779992">
    <w:abstractNumId w:val="65"/>
  </w:num>
  <w:num w:numId="83" w16cid:durableId="122313043">
    <w:abstractNumId w:val="115"/>
  </w:num>
  <w:num w:numId="84" w16cid:durableId="310716683">
    <w:abstractNumId w:val="71"/>
  </w:num>
  <w:num w:numId="85" w16cid:durableId="938830378">
    <w:abstractNumId w:val="49"/>
  </w:num>
  <w:num w:numId="86" w16cid:durableId="722022360">
    <w:abstractNumId w:val="73"/>
  </w:num>
  <w:num w:numId="87" w16cid:durableId="694311349">
    <w:abstractNumId w:val="111"/>
  </w:num>
  <w:num w:numId="88" w16cid:durableId="887030326">
    <w:abstractNumId w:val="69"/>
  </w:num>
  <w:num w:numId="89" w16cid:durableId="275330714">
    <w:abstractNumId w:val="88"/>
  </w:num>
  <w:num w:numId="90" w16cid:durableId="2055962130">
    <w:abstractNumId w:val="53"/>
  </w:num>
  <w:num w:numId="91" w16cid:durableId="1155220753">
    <w:abstractNumId w:val="44"/>
  </w:num>
  <w:num w:numId="92" w16cid:durableId="1406609025">
    <w:abstractNumId w:val="64"/>
  </w:num>
  <w:num w:numId="93" w16cid:durableId="1477380753">
    <w:abstractNumId w:val="91"/>
  </w:num>
  <w:num w:numId="94" w16cid:durableId="426659324">
    <w:abstractNumId w:val="52"/>
  </w:num>
  <w:num w:numId="95" w16cid:durableId="1998485991">
    <w:abstractNumId w:val="104"/>
  </w:num>
  <w:num w:numId="96" w16cid:durableId="1587880354">
    <w:abstractNumId w:val="46"/>
  </w:num>
  <w:num w:numId="97" w16cid:durableId="247229765">
    <w:abstractNumId w:val="100"/>
  </w:num>
  <w:num w:numId="98" w16cid:durableId="964459742">
    <w:abstractNumId w:val="92"/>
  </w:num>
  <w:num w:numId="99" w16cid:durableId="852495536">
    <w:abstractNumId w:val="93"/>
  </w:num>
  <w:num w:numId="100" w16cid:durableId="1607806790">
    <w:abstractNumId w:val="43"/>
  </w:num>
  <w:num w:numId="101" w16cid:durableId="975181281">
    <w:abstractNumId w:val="76"/>
  </w:num>
  <w:num w:numId="102" w16cid:durableId="63839836">
    <w:abstractNumId w:val="74"/>
  </w:num>
  <w:num w:numId="103" w16cid:durableId="1925649509">
    <w:abstractNumId w:val="95"/>
  </w:num>
  <w:num w:numId="104" w16cid:durableId="300428086">
    <w:abstractNumId w:val="103"/>
  </w:num>
  <w:num w:numId="105" w16cid:durableId="2048988589">
    <w:abstractNumId w:val="70"/>
  </w:num>
  <w:num w:numId="106" w16cid:durableId="1358770006">
    <w:abstractNumId w:val="108"/>
  </w:num>
  <w:num w:numId="107" w16cid:durableId="956987177">
    <w:abstractNumId w:val="107"/>
  </w:num>
  <w:num w:numId="108" w16cid:durableId="613054549">
    <w:abstractNumId w:val="75"/>
  </w:num>
  <w:num w:numId="109" w16cid:durableId="369767607">
    <w:abstractNumId w:val="30"/>
  </w:num>
  <w:num w:numId="110" w16cid:durableId="85811246">
    <w:abstractNumId w:val="61"/>
  </w:num>
  <w:num w:numId="111" w16cid:durableId="394202743">
    <w:abstractNumId w:val="87"/>
  </w:num>
  <w:num w:numId="112" w16cid:durableId="1828588150">
    <w:abstractNumId w:val="102"/>
  </w:num>
  <w:num w:numId="113" w16cid:durableId="117182256">
    <w:abstractNumId w:val="89"/>
  </w:num>
  <w:num w:numId="114" w16cid:durableId="1027826463">
    <w:abstractNumId w:val="66"/>
  </w:num>
  <w:num w:numId="115" w16cid:durableId="1699815056">
    <w:abstractNumId w:val="79"/>
  </w:num>
  <w:num w:numId="116" w16cid:durableId="1247879201">
    <w:abstractNumId w:val="32"/>
  </w:num>
  <w:num w:numId="117" w16cid:durableId="1251769838">
    <w:abstractNumId w:val="9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027"/>
    <w:rsid w:val="00030E07"/>
    <w:rsid w:val="00032651"/>
    <w:rsid w:val="00057B06"/>
    <w:rsid w:val="00061FA4"/>
    <w:rsid w:val="00065917"/>
    <w:rsid w:val="00067E15"/>
    <w:rsid w:val="000728E5"/>
    <w:rsid w:val="00073F1E"/>
    <w:rsid w:val="00074648"/>
    <w:rsid w:val="00085178"/>
    <w:rsid w:val="0009134F"/>
    <w:rsid w:val="000920E5"/>
    <w:rsid w:val="0009387B"/>
    <w:rsid w:val="000B4620"/>
    <w:rsid w:val="000B66C6"/>
    <w:rsid w:val="000C43FD"/>
    <w:rsid w:val="000D316C"/>
    <w:rsid w:val="000D3730"/>
    <w:rsid w:val="000D5790"/>
    <w:rsid w:val="000E4952"/>
    <w:rsid w:val="000F6576"/>
    <w:rsid w:val="001052D5"/>
    <w:rsid w:val="0010710D"/>
    <w:rsid w:val="00110FE8"/>
    <w:rsid w:val="00115271"/>
    <w:rsid w:val="00115F61"/>
    <w:rsid w:val="00116142"/>
    <w:rsid w:val="00116C35"/>
    <w:rsid w:val="001179AE"/>
    <w:rsid w:val="0013362E"/>
    <w:rsid w:val="00140FE3"/>
    <w:rsid w:val="00145BDD"/>
    <w:rsid w:val="00147BE1"/>
    <w:rsid w:val="001508F3"/>
    <w:rsid w:val="00155FAF"/>
    <w:rsid w:val="001567F6"/>
    <w:rsid w:val="001604F3"/>
    <w:rsid w:val="00160B7A"/>
    <w:rsid w:val="00162A54"/>
    <w:rsid w:val="00164871"/>
    <w:rsid w:val="00180D80"/>
    <w:rsid w:val="0018118C"/>
    <w:rsid w:val="00184D8C"/>
    <w:rsid w:val="00187BEF"/>
    <w:rsid w:val="001A2E7C"/>
    <w:rsid w:val="001C37A5"/>
    <w:rsid w:val="001D1FD6"/>
    <w:rsid w:val="001D4B93"/>
    <w:rsid w:val="001D6E1A"/>
    <w:rsid w:val="001D7EEF"/>
    <w:rsid w:val="001E1590"/>
    <w:rsid w:val="001E5CF8"/>
    <w:rsid w:val="002006DB"/>
    <w:rsid w:val="00202EF5"/>
    <w:rsid w:val="00203706"/>
    <w:rsid w:val="0020506D"/>
    <w:rsid w:val="00206C88"/>
    <w:rsid w:val="002114D8"/>
    <w:rsid w:val="002125E1"/>
    <w:rsid w:val="00216832"/>
    <w:rsid w:val="00221C1A"/>
    <w:rsid w:val="00221F05"/>
    <w:rsid w:val="0022559C"/>
    <w:rsid w:val="00227785"/>
    <w:rsid w:val="00233948"/>
    <w:rsid w:val="002371E2"/>
    <w:rsid w:val="00240451"/>
    <w:rsid w:val="00242AC4"/>
    <w:rsid w:val="00243110"/>
    <w:rsid w:val="00243F6A"/>
    <w:rsid w:val="00265469"/>
    <w:rsid w:val="00266182"/>
    <w:rsid w:val="00270ABC"/>
    <w:rsid w:val="002716C7"/>
    <w:rsid w:val="00275005"/>
    <w:rsid w:val="00276103"/>
    <w:rsid w:val="00277F11"/>
    <w:rsid w:val="00280099"/>
    <w:rsid w:val="002808CA"/>
    <w:rsid w:val="00286317"/>
    <w:rsid w:val="00286320"/>
    <w:rsid w:val="00286B03"/>
    <w:rsid w:val="00292936"/>
    <w:rsid w:val="002B49C1"/>
    <w:rsid w:val="002B7618"/>
    <w:rsid w:val="002C19BB"/>
    <w:rsid w:val="002C4306"/>
    <w:rsid w:val="002D0175"/>
    <w:rsid w:val="002D0B4F"/>
    <w:rsid w:val="002E00C5"/>
    <w:rsid w:val="002F2500"/>
    <w:rsid w:val="002F36D9"/>
    <w:rsid w:val="002F720E"/>
    <w:rsid w:val="00305B36"/>
    <w:rsid w:val="00310917"/>
    <w:rsid w:val="00331027"/>
    <w:rsid w:val="003324C0"/>
    <w:rsid w:val="003411DE"/>
    <w:rsid w:val="00342036"/>
    <w:rsid w:val="00344F05"/>
    <w:rsid w:val="0035151D"/>
    <w:rsid w:val="003559EB"/>
    <w:rsid w:val="003633CE"/>
    <w:rsid w:val="00380483"/>
    <w:rsid w:val="00381B29"/>
    <w:rsid w:val="00392D28"/>
    <w:rsid w:val="003A2719"/>
    <w:rsid w:val="003A42C7"/>
    <w:rsid w:val="003A5791"/>
    <w:rsid w:val="003B11F6"/>
    <w:rsid w:val="003B1C24"/>
    <w:rsid w:val="003B4F02"/>
    <w:rsid w:val="003B7ECF"/>
    <w:rsid w:val="003C718B"/>
    <w:rsid w:val="003D1C92"/>
    <w:rsid w:val="003D1F4D"/>
    <w:rsid w:val="003D289D"/>
    <w:rsid w:val="003D63C0"/>
    <w:rsid w:val="003E3097"/>
    <w:rsid w:val="003E3EE6"/>
    <w:rsid w:val="003E52AA"/>
    <w:rsid w:val="003F0D4D"/>
    <w:rsid w:val="003F162E"/>
    <w:rsid w:val="003F5AB1"/>
    <w:rsid w:val="003F69F1"/>
    <w:rsid w:val="003F77AA"/>
    <w:rsid w:val="0040109F"/>
    <w:rsid w:val="004127A8"/>
    <w:rsid w:val="00422AA4"/>
    <w:rsid w:val="00435B5F"/>
    <w:rsid w:val="00442BAD"/>
    <w:rsid w:val="00462231"/>
    <w:rsid w:val="0047051C"/>
    <w:rsid w:val="00483E90"/>
    <w:rsid w:val="00486905"/>
    <w:rsid w:val="004934F9"/>
    <w:rsid w:val="00496631"/>
    <w:rsid w:val="004A5793"/>
    <w:rsid w:val="004A738A"/>
    <w:rsid w:val="004B14DD"/>
    <w:rsid w:val="004B3576"/>
    <w:rsid w:val="004B4DAF"/>
    <w:rsid w:val="004B7626"/>
    <w:rsid w:val="004D022C"/>
    <w:rsid w:val="004D109C"/>
    <w:rsid w:val="004E015D"/>
    <w:rsid w:val="004F1DAB"/>
    <w:rsid w:val="004F2958"/>
    <w:rsid w:val="004F5E3A"/>
    <w:rsid w:val="004F6715"/>
    <w:rsid w:val="00504A6A"/>
    <w:rsid w:val="00505CE2"/>
    <w:rsid w:val="0050605A"/>
    <w:rsid w:val="00507246"/>
    <w:rsid w:val="00522DCD"/>
    <w:rsid w:val="0052453F"/>
    <w:rsid w:val="00533BD9"/>
    <w:rsid w:val="0053614A"/>
    <w:rsid w:val="00540B8A"/>
    <w:rsid w:val="0054333E"/>
    <w:rsid w:val="005451D5"/>
    <w:rsid w:val="00547347"/>
    <w:rsid w:val="0055249F"/>
    <w:rsid w:val="00562C9D"/>
    <w:rsid w:val="00563193"/>
    <w:rsid w:val="005640CE"/>
    <w:rsid w:val="00571516"/>
    <w:rsid w:val="00575987"/>
    <w:rsid w:val="00575C3F"/>
    <w:rsid w:val="005807E0"/>
    <w:rsid w:val="00584525"/>
    <w:rsid w:val="005858AF"/>
    <w:rsid w:val="00595A14"/>
    <w:rsid w:val="005A0467"/>
    <w:rsid w:val="005A2615"/>
    <w:rsid w:val="005A3CE5"/>
    <w:rsid w:val="005A66C6"/>
    <w:rsid w:val="005B1E9E"/>
    <w:rsid w:val="005D4099"/>
    <w:rsid w:val="005D4600"/>
    <w:rsid w:val="005E03D6"/>
    <w:rsid w:val="005E0570"/>
    <w:rsid w:val="005E60F2"/>
    <w:rsid w:val="005E69D3"/>
    <w:rsid w:val="005F07F9"/>
    <w:rsid w:val="005F51CF"/>
    <w:rsid w:val="00600FE9"/>
    <w:rsid w:val="006128F2"/>
    <w:rsid w:val="00616271"/>
    <w:rsid w:val="00624B35"/>
    <w:rsid w:val="00627189"/>
    <w:rsid w:val="0063294B"/>
    <w:rsid w:val="00636346"/>
    <w:rsid w:val="00641BD8"/>
    <w:rsid w:val="00646EA1"/>
    <w:rsid w:val="00650BDB"/>
    <w:rsid w:val="00653E6F"/>
    <w:rsid w:val="00663D3E"/>
    <w:rsid w:val="00675B1F"/>
    <w:rsid w:val="00686467"/>
    <w:rsid w:val="00690D94"/>
    <w:rsid w:val="00696C08"/>
    <w:rsid w:val="006B052B"/>
    <w:rsid w:val="006B692E"/>
    <w:rsid w:val="006B6C24"/>
    <w:rsid w:val="006C3C09"/>
    <w:rsid w:val="006C5D49"/>
    <w:rsid w:val="006D0604"/>
    <w:rsid w:val="006D21F1"/>
    <w:rsid w:val="006D4581"/>
    <w:rsid w:val="006E56F5"/>
    <w:rsid w:val="00701CE4"/>
    <w:rsid w:val="00707011"/>
    <w:rsid w:val="00707655"/>
    <w:rsid w:val="00715EEC"/>
    <w:rsid w:val="007205B8"/>
    <w:rsid w:val="0072407C"/>
    <w:rsid w:val="00724601"/>
    <w:rsid w:val="007257ED"/>
    <w:rsid w:val="0073094C"/>
    <w:rsid w:val="00737EF0"/>
    <w:rsid w:val="00752902"/>
    <w:rsid w:val="007559CF"/>
    <w:rsid w:val="00757C04"/>
    <w:rsid w:val="00761A9D"/>
    <w:rsid w:val="0076252D"/>
    <w:rsid w:val="007636BD"/>
    <w:rsid w:val="00764922"/>
    <w:rsid w:val="007813B8"/>
    <w:rsid w:val="007868AB"/>
    <w:rsid w:val="00796EB2"/>
    <w:rsid w:val="007A6C0B"/>
    <w:rsid w:val="007B66C8"/>
    <w:rsid w:val="007B7FF5"/>
    <w:rsid w:val="007C6DA0"/>
    <w:rsid w:val="007D56A0"/>
    <w:rsid w:val="007E5F8C"/>
    <w:rsid w:val="007E6BAA"/>
    <w:rsid w:val="007F11E6"/>
    <w:rsid w:val="007F5217"/>
    <w:rsid w:val="00800AA7"/>
    <w:rsid w:val="00803F18"/>
    <w:rsid w:val="008068A9"/>
    <w:rsid w:val="00810D7B"/>
    <w:rsid w:val="0081525E"/>
    <w:rsid w:val="00816EDC"/>
    <w:rsid w:val="008205EA"/>
    <w:rsid w:val="0082161E"/>
    <w:rsid w:val="008220C6"/>
    <w:rsid w:val="00822817"/>
    <w:rsid w:val="00833851"/>
    <w:rsid w:val="008348C0"/>
    <w:rsid w:val="00847EC8"/>
    <w:rsid w:val="008631D2"/>
    <w:rsid w:val="008669F5"/>
    <w:rsid w:val="0087076B"/>
    <w:rsid w:val="00874C6F"/>
    <w:rsid w:val="00874CFD"/>
    <w:rsid w:val="00875B8B"/>
    <w:rsid w:val="00876900"/>
    <w:rsid w:val="0088028B"/>
    <w:rsid w:val="00884B13"/>
    <w:rsid w:val="008862E0"/>
    <w:rsid w:val="00886C40"/>
    <w:rsid w:val="00893BD2"/>
    <w:rsid w:val="00894BB2"/>
    <w:rsid w:val="0089691D"/>
    <w:rsid w:val="008B143E"/>
    <w:rsid w:val="008B60CC"/>
    <w:rsid w:val="008B7536"/>
    <w:rsid w:val="008C1709"/>
    <w:rsid w:val="008C6EF5"/>
    <w:rsid w:val="008D0BDC"/>
    <w:rsid w:val="008D6B5E"/>
    <w:rsid w:val="008D784C"/>
    <w:rsid w:val="008D7DEF"/>
    <w:rsid w:val="008E56B8"/>
    <w:rsid w:val="008E65AB"/>
    <w:rsid w:val="008E6B10"/>
    <w:rsid w:val="008F05DA"/>
    <w:rsid w:val="008F1F31"/>
    <w:rsid w:val="009028F1"/>
    <w:rsid w:val="00914CC6"/>
    <w:rsid w:val="009201B0"/>
    <w:rsid w:val="0092607E"/>
    <w:rsid w:val="009262D9"/>
    <w:rsid w:val="009306BB"/>
    <w:rsid w:val="00934B97"/>
    <w:rsid w:val="00937C27"/>
    <w:rsid w:val="0094481E"/>
    <w:rsid w:val="00946D2C"/>
    <w:rsid w:val="0095683A"/>
    <w:rsid w:val="009614F1"/>
    <w:rsid w:val="00961CFB"/>
    <w:rsid w:val="0096361E"/>
    <w:rsid w:val="009643E0"/>
    <w:rsid w:val="00970786"/>
    <w:rsid w:val="0097711C"/>
    <w:rsid w:val="009800DC"/>
    <w:rsid w:val="00992899"/>
    <w:rsid w:val="009C173F"/>
    <w:rsid w:val="009C2CE8"/>
    <w:rsid w:val="009C729A"/>
    <w:rsid w:val="009E2175"/>
    <w:rsid w:val="009E2D31"/>
    <w:rsid w:val="009E496E"/>
    <w:rsid w:val="009E773B"/>
    <w:rsid w:val="009F07C3"/>
    <w:rsid w:val="009F0B7F"/>
    <w:rsid w:val="009F342B"/>
    <w:rsid w:val="009F5C63"/>
    <w:rsid w:val="00A0193C"/>
    <w:rsid w:val="00A15AB5"/>
    <w:rsid w:val="00A23DDC"/>
    <w:rsid w:val="00A372F1"/>
    <w:rsid w:val="00A44B1D"/>
    <w:rsid w:val="00A461EF"/>
    <w:rsid w:val="00A52B73"/>
    <w:rsid w:val="00A539B4"/>
    <w:rsid w:val="00A55D8D"/>
    <w:rsid w:val="00A64024"/>
    <w:rsid w:val="00A66F42"/>
    <w:rsid w:val="00A72B40"/>
    <w:rsid w:val="00A933A9"/>
    <w:rsid w:val="00A95E64"/>
    <w:rsid w:val="00A96008"/>
    <w:rsid w:val="00A971EC"/>
    <w:rsid w:val="00AB08F4"/>
    <w:rsid w:val="00AB3929"/>
    <w:rsid w:val="00AC4D3B"/>
    <w:rsid w:val="00AC5C24"/>
    <w:rsid w:val="00AD115B"/>
    <w:rsid w:val="00AD54B0"/>
    <w:rsid w:val="00AD7896"/>
    <w:rsid w:val="00AE1633"/>
    <w:rsid w:val="00AF1673"/>
    <w:rsid w:val="00AF5BD2"/>
    <w:rsid w:val="00B03B01"/>
    <w:rsid w:val="00B11635"/>
    <w:rsid w:val="00B144C1"/>
    <w:rsid w:val="00B1711F"/>
    <w:rsid w:val="00B30611"/>
    <w:rsid w:val="00B349ED"/>
    <w:rsid w:val="00B35ABB"/>
    <w:rsid w:val="00B45A89"/>
    <w:rsid w:val="00B55AC0"/>
    <w:rsid w:val="00B636CE"/>
    <w:rsid w:val="00B84CFB"/>
    <w:rsid w:val="00B84F9A"/>
    <w:rsid w:val="00B85DF5"/>
    <w:rsid w:val="00B9109C"/>
    <w:rsid w:val="00B92C9A"/>
    <w:rsid w:val="00B93AE3"/>
    <w:rsid w:val="00B974AC"/>
    <w:rsid w:val="00BA2A1D"/>
    <w:rsid w:val="00BA57A8"/>
    <w:rsid w:val="00BA5DE0"/>
    <w:rsid w:val="00BB788F"/>
    <w:rsid w:val="00BC16F9"/>
    <w:rsid w:val="00BC2A9B"/>
    <w:rsid w:val="00BD06EE"/>
    <w:rsid w:val="00BD6695"/>
    <w:rsid w:val="00BD7537"/>
    <w:rsid w:val="00BE0678"/>
    <w:rsid w:val="00BE187C"/>
    <w:rsid w:val="00BE5F73"/>
    <w:rsid w:val="00BF411D"/>
    <w:rsid w:val="00BF5DC4"/>
    <w:rsid w:val="00C005B0"/>
    <w:rsid w:val="00C0416D"/>
    <w:rsid w:val="00C06D88"/>
    <w:rsid w:val="00C0754D"/>
    <w:rsid w:val="00C07D55"/>
    <w:rsid w:val="00C07E3B"/>
    <w:rsid w:val="00C11AE9"/>
    <w:rsid w:val="00C129C2"/>
    <w:rsid w:val="00C13CCE"/>
    <w:rsid w:val="00C16702"/>
    <w:rsid w:val="00C2307A"/>
    <w:rsid w:val="00C26B65"/>
    <w:rsid w:val="00C337AD"/>
    <w:rsid w:val="00C42B0C"/>
    <w:rsid w:val="00C44319"/>
    <w:rsid w:val="00C57425"/>
    <w:rsid w:val="00C60FF0"/>
    <w:rsid w:val="00C62538"/>
    <w:rsid w:val="00C706A6"/>
    <w:rsid w:val="00C74C4B"/>
    <w:rsid w:val="00C80D61"/>
    <w:rsid w:val="00C81F78"/>
    <w:rsid w:val="00C834E7"/>
    <w:rsid w:val="00C87091"/>
    <w:rsid w:val="00C900F7"/>
    <w:rsid w:val="00C90467"/>
    <w:rsid w:val="00CA48E2"/>
    <w:rsid w:val="00CB33A7"/>
    <w:rsid w:val="00CD1223"/>
    <w:rsid w:val="00CF52F5"/>
    <w:rsid w:val="00D04E07"/>
    <w:rsid w:val="00D16187"/>
    <w:rsid w:val="00D178B5"/>
    <w:rsid w:val="00D20B7E"/>
    <w:rsid w:val="00D22997"/>
    <w:rsid w:val="00D23C50"/>
    <w:rsid w:val="00D257D6"/>
    <w:rsid w:val="00D43453"/>
    <w:rsid w:val="00D47794"/>
    <w:rsid w:val="00D55A78"/>
    <w:rsid w:val="00D60846"/>
    <w:rsid w:val="00D60FA4"/>
    <w:rsid w:val="00D65D25"/>
    <w:rsid w:val="00D728DD"/>
    <w:rsid w:val="00D7521E"/>
    <w:rsid w:val="00D7621F"/>
    <w:rsid w:val="00D83EA2"/>
    <w:rsid w:val="00D850F7"/>
    <w:rsid w:val="00D96718"/>
    <w:rsid w:val="00D96ABA"/>
    <w:rsid w:val="00DB151A"/>
    <w:rsid w:val="00DB4E36"/>
    <w:rsid w:val="00DD03FE"/>
    <w:rsid w:val="00DD175E"/>
    <w:rsid w:val="00DD30CB"/>
    <w:rsid w:val="00DD7595"/>
    <w:rsid w:val="00DF074F"/>
    <w:rsid w:val="00DF4369"/>
    <w:rsid w:val="00E11B0C"/>
    <w:rsid w:val="00E13E16"/>
    <w:rsid w:val="00E331EF"/>
    <w:rsid w:val="00E377B5"/>
    <w:rsid w:val="00E41882"/>
    <w:rsid w:val="00E42EFE"/>
    <w:rsid w:val="00E472E9"/>
    <w:rsid w:val="00E50BAA"/>
    <w:rsid w:val="00E5367F"/>
    <w:rsid w:val="00E55032"/>
    <w:rsid w:val="00E56B97"/>
    <w:rsid w:val="00E56F96"/>
    <w:rsid w:val="00E612EE"/>
    <w:rsid w:val="00E96E6A"/>
    <w:rsid w:val="00E97CA8"/>
    <w:rsid w:val="00EA5E5B"/>
    <w:rsid w:val="00EB125B"/>
    <w:rsid w:val="00EB1F4D"/>
    <w:rsid w:val="00EB586A"/>
    <w:rsid w:val="00EC4316"/>
    <w:rsid w:val="00EC5814"/>
    <w:rsid w:val="00ED55DA"/>
    <w:rsid w:val="00EE284E"/>
    <w:rsid w:val="00EE2A29"/>
    <w:rsid w:val="00EE42C7"/>
    <w:rsid w:val="00EE4931"/>
    <w:rsid w:val="00EE7FA9"/>
    <w:rsid w:val="00EF4371"/>
    <w:rsid w:val="00EF4DFF"/>
    <w:rsid w:val="00F004A7"/>
    <w:rsid w:val="00F029BB"/>
    <w:rsid w:val="00F06CE8"/>
    <w:rsid w:val="00F116C0"/>
    <w:rsid w:val="00F15303"/>
    <w:rsid w:val="00F15A1B"/>
    <w:rsid w:val="00F22924"/>
    <w:rsid w:val="00F22B88"/>
    <w:rsid w:val="00F30AA6"/>
    <w:rsid w:val="00F3121F"/>
    <w:rsid w:val="00F43F7B"/>
    <w:rsid w:val="00F46BBD"/>
    <w:rsid w:val="00F47B36"/>
    <w:rsid w:val="00F47D48"/>
    <w:rsid w:val="00F511A7"/>
    <w:rsid w:val="00F535C9"/>
    <w:rsid w:val="00F65468"/>
    <w:rsid w:val="00F66AED"/>
    <w:rsid w:val="00F6711B"/>
    <w:rsid w:val="00F67B7A"/>
    <w:rsid w:val="00F70902"/>
    <w:rsid w:val="00F72144"/>
    <w:rsid w:val="00F73244"/>
    <w:rsid w:val="00F8437B"/>
    <w:rsid w:val="00F844F7"/>
    <w:rsid w:val="00F84E5D"/>
    <w:rsid w:val="00FA519A"/>
    <w:rsid w:val="00FB072B"/>
    <w:rsid w:val="00FB2D4E"/>
    <w:rsid w:val="00FC7BA4"/>
    <w:rsid w:val="00FD596F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C005B0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5B0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C005B0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C005B0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05B0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05B0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05B0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05B0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05B0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0CE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0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16D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F73244"/>
    <w:rPr>
      <w:rFonts w:ascii="Calibri" w:eastAsia="Calibri" w:hAnsi="Calibri" w:cs="Times New Roman"/>
    </w:rPr>
  </w:style>
  <w:style w:type="character" w:customStyle="1" w:styleId="tl8wme">
    <w:name w:val="tl8wme"/>
    <w:rsid w:val="00F22924"/>
  </w:style>
  <w:style w:type="paragraph" w:styleId="Tekstpodstawowy">
    <w:name w:val="Body Text"/>
    <w:basedOn w:val="Normalny"/>
    <w:link w:val="TekstpodstawowyZnak"/>
    <w:uiPriority w:val="99"/>
    <w:unhideWhenUsed/>
    <w:rsid w:val="00160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4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37C27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C005B0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005B0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C005B0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C005B0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005B0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005B0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005B0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005B0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005B0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C005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rotpoegnalny">
    <w:name w:val="Closing"/>
    <w:basedOn w:val="Normalny"/>
    <w:link w:val="ZwrotpoegnalnyZnak"/>
    <w:uiPriority w:val="7"/>
    <w:unhideWhenUsed/>
    <w:rsid w:val="00C005B0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C005B0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C005B0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C005B0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C005B0"/>
    <w:pPr>
      <w:spacing w:after="360"/>
      <w:contextualSpacing/>
    </w:pPr>
  </w:style>
  <w:style w:type="paragraph" w:styleId="Podpis">
    <w:name w:val="Signature"/>
    <w:basedOn w:val="Normalny"/>
    <w:link w:val="PodpisZnak"/>
    <w:uiPriority w:val="8"/>
    <w:unhideWhenUsed/>
    <w:rsid w:val="00C005B0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005B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C005B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C005B0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C005B0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005B0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C005B0"/>
    <w:rPr>
      <w:i/>
      <w:iCs/>
    </w:rPr>
  </w:style>
  <w:style w:type="character" w:styleId="Wyrnienieintensywne">
    <w:name w:val="Intense Emphasis"/>
    <w:uiPriority w:val="21"/>
    <w:qFormat/>
    <w:rsid w:val="00C005B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B0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B0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C005B0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C005B0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C005B0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C005B0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C005B0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C005B0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005B0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005B0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005B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005B0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005B0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C005B0"/>
    <w:rPr>
      <w:i/>
      <w:iCs/>
      <w:color w:val="595959"/>
    </w:rPr>
  </w:style>
  <w:style w:type="character" w:styleId="Odwoaniedelikatne">
    <w:name w:val="Subtle Reference"/>
    <w:uiPriority w:val="31"/>
    <w:qFormat/>
    <w:rsid w:val="00C005B0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005B0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C005B0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C005B0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C005B0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05B0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C005B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005B0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5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C005B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005B0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C005B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C005B0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C005B0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005B0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5B0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C005B0"/>
  </w:style>
  <w:style w:type="paragraph" w:customStyle="1" w:styleId="Styl1">
    <w:name w:val="Styl1"/>
    <w:basedOn w:val="Nagwek2"/>
    <w:next w:val="Nagwek2"/>
    <w:link w:val="Styl1Znak"/>
    <w:qFormat/>
    <w:rsid w:val="00C005B0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C005B0"/>
  </w:style>
  <w:style w:type="character" w:customStyle="1" w:styleId="Styl1Znak">
    <w:name w:val="Styl1 Znak"/>
    <w:link w:val="Styl1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C005B0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C005B0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C005B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005B0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C005B0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C005B0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C005B0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C005B0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C005B0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C005B0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005B0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C005B0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C005B0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C005B0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0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C005B0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05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005B0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5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005B0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C005B0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C005B0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hAnsi="Arial" w:cs="Arial"/>
      <w:bCs/>
      <w:noProof/>
      <w:color w:val="auto"/>
      <w:sz w:val="24"/>
      <w:szCs w:val="22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C005B0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C005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C005B0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C005B0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C005B0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C005B0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005B0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C005B0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C005B0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C005B0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C005B0"/>
    <w:pPr>
      <w:numPr>
        <w:numId w:val="9"/>
      </w:numPr>
    </w:pPr>
  </w:style>
  <w:style w:type="character" w:customStyle="1" w:styleId="1Znak">
    <w:name w:val="1) Znak"/>
    <w:link w:val="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C005B0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C005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005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C005B0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C005B0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C005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C005B0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C005B0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005B0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C005B0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C005B0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005B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C005B0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C005B0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C005B0"/>
    <w:pPr>
      <w:numPr>
        <w:numId w:val="10"/>
      </w:numPr>
    </w:pPr>
  </w:style>
  <w:style w:type="paragraph" w:customStyle="1" w:styleId="Text1">
    <w:name w:val="Text 1"/>
    <w:basedOn w:val="Normalny"/>
    <w:rsid w:val="00C005B0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C005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005B0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C005B0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C005B0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C005B0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C005B0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C005B0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C005B0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005B0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005B0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005B0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005B0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005B0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005B0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005B0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005B0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005B0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C00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05B0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C005B0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C005B0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005B0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C005B0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C005B0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C005B0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C005B0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C005B0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C005B0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C005B0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C005B0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005B0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C005B0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C005B0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C005B0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C005B0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005B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C005B0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005B0"/>
    <w:pPr>
      <w:ind w:left="1997"/>
    </w:pPr>
  </w:style>
  <w:style w:type="character" w:customStyle="1" w:styleId="lista11Znak">
    <w:name w:val="lista 1.1. Znak"/>
    <w:link w:val="lista11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C005B0"/>
    <w:pPr>
      <w:numPr>
        <w:numId w:val="15"/>
      </w:numPr>
    </w:pPr>
  </w:style>
  <w:style w:type="character" w:customStyle="1" w:styleId="IDW111Znak">
    <w:name w:val="IDW 1.1.1. Znak"/>
    <w:link w:val="IDW11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C005B0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C005B0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C005B0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C005B0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C005B0"/>
  </w:style>
  <w:style w:type="paragraph" w:customStyle="1" w:styleId="Tytudokumentu">
    <w:name w:val="Tytuł dokumentu"/>
    <w:basedOn w:val="Zwykytekst"/>
    <w:link w:val="TytudokumentuZnak"/>
    <w:autoRedefine/>
    <w:qFormat/>
    <w:rsid w:val="00C005B0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C005B0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C005B0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005B0"/>
    <w:rPr>
      <w:rFonts w:ascii="Times New Roman" w:eastAsia="Times New Roman" w:hAnsi="Times New Roman" w:cs="Times New Roman"/>
      <w:lang w:val="en-US"/>
    </w:rPr>
  </w:style>
  <w:style w:type="table" w:customStyle="1" w:styleId="Tabela-Siatka1">
    <w:name w:val="Tabela - Siatka1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C005B0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uiPriority w:val="34"/>
    <w:qFormat/>
    <w:locked/>
    <w:rsid w:val="00C005B0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C005B0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C005B0"/>
  </w:style>
  <w:style w:type="character" w:customStyle="1" w:styleId="apple-converted-space">
    <w:name w:val="apple-converted-space"/>
    <w:rsid w:val="00C005B0"/>
  </w:style>
  <w:style w:type="paragraph" w:customStyle="1" w:styleId="Zwykytekst1">
    <w:name w:val="Zwykły tekst1"/>
    <w:basedOn w:val="Normalny"/>
    <w:rsid w:val="00C005B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C005B0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C005B0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C0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C00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005B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005B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C005B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TekstpodstawowyZnak1">
    <w:name w:val="Tekst podstawowy Znak1"/>
    <w:link w:val="Tretekstu"/>
    <w:uiPriority w:val="99"/>
    <w:qFormat/>
    <w:rsid w:val="00C005B0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C005B0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C005B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C005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21</Pages>
  <Words>6431</Words>
  <Characters>38592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Katarzyna Balcewicz</cp:lastModifiedBy>
  <cp:revision>292</cp:revision>
  <cp:lastPrinted>2022-09-23T08:09:00Z</cp:lastPrinted>
  <dcterms:created xsi:type="dcterms:W3CDTF">2022-05-04T10:01:00Z</dcterms:created>
  <dcterms:modified xsi:type="dcterms:W3CDTF">2022-10-05T12:36:00Z</dcterms:modified>
</cp:coreProperties>
</file>