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25D7" w14:textId="7B27BD2C" w:rsidR="00A03008" w:rsidRPr="00EF1995" w:rsidRDefault="00DD2612" w:rsidP="00D51BC8">
      <w:pPr>
        <w:pStyle w:val="Nagwek1"/>
        <w:spacing w:line="276" w:lineRule="auto"/>
        <w:jc w:val="right"/>
        <w:rPr>
          <w:rFonts w:ascii="Times New Roman" w:hAnsi="Times New Roman"/>
          <w:sz w:val="28"/>
          <w:szCs w:val="24"/>
          <w:lang w:val="pl-PL"/>
        </w:rPr>
      </w:pPr>
      <w:bookmarkStart w:id="0" w:name="_Toc242164311"/>
      <w:bookmarkStart w:id="1" w:name="_Toc503435697"/>
      <w:r w:rsidRPr="00EF1995">
        <w:rPr>
          <w:rFonts w:ascii="Times New Roman" w:hAnsi="Times New Roman"/>
          <w:sz w:val="28"/>
          <w:szCs w:val="24"/>
          <w:lang w:val="pl-PL"/>
        </w:rPr>
        <w:t xml:space="preserve">Załącznik Nr </w:t>
      </w:r>
      <w:bookmarkEnd w:id="0"/>
      <w:r w:rsidRPr="00EF1995">
        <w:rPr>
          <w:rFonts w:ascii="Times New Roman" w:hAnsi="Times New Roman"/>
          <w:sz w:val="28"/>
          <w:szCs w:val="24"/>
          <w:lang w:val="pl-PL"/>
        </w:rPr>
        <w:t>2</w:t>
      </w:r>
      <w:bookmarkEnd w:id="1"/>
    </w:p>
    <w:p w14:paraId="2E92063D" w14:textId="77777777" w:rsidR="001A6A4F" w:rsidRPr="00EF1995" w:rsidRDefault="001A6A4F" w:rsidP="001A6A4F"/>
    <w:p w14:paraId="648645D3" w14:textId="77777777" w:rsidR="00FB1D61" w:rsidRPr="00EF1995" w:rsidRDefault="00FB1D61" w:rsidP="001A6A4F"/>
    <w:p w14:paraId="0E31A24C" w14:textId="77777777" w:rsidR="00FB1D61" w:rsidRPr="00EF1995" w:rsidRDefault="00FB1D61" w:rsidP="001A6A4F"/>
    <w:p w14:paraId="63BE8544" w14:textId="77777777" w:rsidR="00A03008" w:rsidRPr="00EF1995" w:rsidRDefault="00DD2612" w:rsidP="0067780A">
      <w:pPr>
        <w:jc w:val="center"/>
        <w:rPr>
          <w:sz w:val="32"/>
          <w:szCs w:val="24"/>
        </w:rPr>
      </w:pPr>
      <w:r w:rsidRPr="00EF1995">
        <w:rPr>
          <w:b/>
          <w:color w:val="000000"/>
          <w:sz w:val="32"/>
          <w:szCs w:val="24"/>
        </w:rPr>
        <w:t>Opis przedmiotu zamówienia</w:t>
      </w:r>
    </w:p>
    <w:p w14:paraId="3FB91E8E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3BD5FA9D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41435E39" w14:textId="5B6F140B" w:rsidR="00D54538" w:rsidRPr="00EF1995" w:rsidRDefault="00D54538" w:rsidP="00EF1995">
      <w:pPr>
        <w:pStyle w:val="Akapitzlist"/>
        <w:numPr>
          <w:ilvl w:val="0"/>
          <w:numId w:val="56"/>
        </w:numPr>
        <w:pBdr>
          <w:bottom w:val="none" w:sz="4" w:space="1" w:color="000000"/>
        </w:pBdr>
        <w:jc w:val="both"/>
        <w:rPr>
          <w:b/>
          <w:bCs/>
          <w:sz w:val="24"/>
        </w:rPr>
      </w:pPr>
      <w:r w:rsidRPr="00EF1995">
        <w:rPr>
          <w:b/>
          <w:bCs/>
          <w:sz w:val="24"/>
        </w:rPr>
        <w:t>WSTĘP</w:t>
      </w:r>
    </w:p>
    <w:p w14:paraId="14196483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</w:p>
    <w:p w14:paraId="508275DD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>Zamawiający obecnie użytkuje system telekomunikacyjny umożliwiający prowadzenie połączeń wideokonferencyjnych.</w:t>
      </w:r>
    </w:p>
    <w:p w14:paraId="2D31A4CC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37F0923A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 xml:space="preserve">Celem postępowania jest zakup do posiadanego systemu telekomunikacyjnego opartego o platformę Cisco Business Edition 6000 w wersji 11.5 dodatkowych licencji dla użytkowników, bram medialnych oraz terminali końcowych. </w:t>
      </w:r>
    </w:p>
    <w:p w14:paraId="648BEA38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232686FA" w14:textId="694651D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>Dostarczone urządzenia muszą być kompatybilne i w pełni współpracować z systemem Zamawiającego oraz muszą mieć możliwość zarządzania nimi z poziomu systemów użytkowanych przez Zamawiającego w zakresie konfiguracji i zestawiania połączeń wideokonferencyjnych oraz telefonicznych.</w:t>
      </w:r>
    </w:p>
    <w:p w14:paraId="49B5388B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1814D860" w14:textId="092923F8" w:rsidR="00D54538" w:rsidRPr="00EF1995" w:rsidRDefault="00D54538" w:rsidP="00EF1995">
      <w:pPr>
        <w:pStyle w:val="Akapitzlist"/>
        <w:numPr>
          <w:ilvl w:val="0"/>
          <w:numId w:val="56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b/>
          <w:bCs/>
          <w:sz w:val="24"/>
        </w:rPr>
        <w:t>STAN OBECNY</w:t>
      </w:r>
    </w:p>
    <w:p w14:paraId="501D2534" w14:textId="77777777" w:rsidR="00D54538" w:rsidRPr="00EF1995" w:rsidRDefault="00D54538" w:rsidP="00D54538">
      <w:pPr>
        <w:pStyle w:val="Akapitzlist"/>
        <w:pBdr>
          <w:bottom w:val="none" w:sz="4" w:space="1" w:color="000000"/>
        </w:pBdr>
        <w:ind w:left="1416"/>
        <w:jc w:val="both"/>
        <w:rPr>
          <w:sz w:val="24"/>
        </w:rPr>
      </w:pPr>
    </w:p>
    <w:p w14:paraId="72BD8D26" w14:textId="77777777" w:rsidR="00D54538" w:rsidRPr="00EF1995" w:rsidRDefault="00D54538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>KW PSP  w Krakowie obecnie wykorzystuje środowisko w oparciu o Cisco BE6k, składające się m.in. z:</w:t>
      </w:r>
    </w:p>
    <w:p w14:paraId="04F69768" w14:textId="77777777" w:rsidR="00F327DD" w:rsidRPr="00EF1995" w:rsidRDefault="00F327DD" w:rsidP="00D54538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6CDCE66F" w14:textId="031B144D" w:rsidR="00D54538" w:rsidRPr="00EF1995" w:rsidRDefault="00D54538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2 redundantnych serwerów sterujących Cisco BE6k opartych o serwery Cisco UCS C220M5</w:t>
      </w:r>
      <w:r w:rsidR="00F327DD" w:rsidRPr="00EF1995">
        <w:rPr>
          <w:sz w:val="24"/>
        </w:rPr>
        <w:t>,</w:t>
      </w:r>
    </w:p>
    <w:p w14:paraId="7181256F" w14:textId="40E68532" w:rsidR="00D54538" w:rsidRPr="00EF1995" w:rsidRDefault="00D54538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2 redundantnych serwerów wideo-konferencyjnych Cisco CMS opartych o serwery Cisco UCS C-220-M4S</w:t>
      </w:r>
      <w:r w:rsidR="00F327DD" w:rsidRPr="00EF1995">
        <w:rPr>
          <w:sz w:val="24"/>
        </w:rPr>
        <w:t>,</w:t>
      </w:r>
    </w:p>
    <w:p w14:paraId="02860FEF" w14:textId="30A1F436" w:rsidR="00D54538" w:rsidRPr="00EF1995" w:rsidRDefault="00F327DD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s</w:t>
      </w:r>
      <w:r w:rsidR="00D54538" w:rsidRPr="00EF1995">
        <w:rPr>
          <w:sz w:val="24"/>
        </w:rPr>
        <w:t>ystem</w:t>
      </w:r>
      <w:r w:rsidRPr="00EF1995">
        <w:rPr>
          <w:sz w:val="24"/>
        </w:rPr>
        <w:t>u Cisco BE6k wyposażonego</w:t>
      </w:r>
      <w:r w:rsidR="00D54538" w:rsidRPr="00EF1995">
        <w:rPr>
          <w:sz w:val="24"/>
        </w:rPr>
        <w:t xml:space="preserve"> w następujące licencje:</w:t>
      </w:r>
    </w:p>
    <w:p w14:paraId="6C1DF9FF" w14:textId="720EC404" w:rsidR="00D54538" w:rsidRPr="00EF1995" w:rsidRDefault="00D54538" w:rsidP="00EF1995">
      <w:pPr>
        <w:numPr>
          <w:ilvl w:val="0"/>
          <w:numId w:val="57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BE6000 Starter Bundle with 35 UWL </w:t>
      </w:r>
      <w:proofErr w:type="spellStart"/>
      <w:r w:rsidRPr="00EF1995">
        <w:rPr>
          <w:sz w:val="24"/>
        </w:rPr>
        <w:t>Meetings</w:t>
      </w:r>
      <w:proofErr w:type="spellEnd"/>
      <w:r w:rsidRPr="00EF1995">
        <w:rPr>
          <w:sz w:val="24"/>
        </w:rPr>
        <w:t xml:space="preserve"> </w:t>
      </w:r>
      <w:proofErr w:type="spellStart"/>
      <w:r w:rsidRPr="00EF1995">
        <w:rPr>
          <w:sz w:val="24"/>
        </w:rPr>
        <w:t>Licenses</w:t>
      </w:r>
      <w:proofErr w:type="spellEnd"/>
      <w:r w:rsidR="00F327DD" w:rsidRPr="00EF1995">
        <w:rPr>
          <w:sz w:val="24"/>
        </w:rPr>
        <w:t>,</w:t>
      </w:r>
    </w:p>
    <w:p w14:paraId="550C91FD" w14:textId="3B82CBB5" w:rsidR="00D54538" w:rsidRPr="00EF1995" w:rsidRDefault="00D54538" w:rsidP="00EF1995">
      <w:pPr>
        <w:numPr>
          <w:ilvl w:val="0"/>
          <w:numId w:val="57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BE6000 </w:t>
      </w:r>
      <w:proofErr w:type="spellStart"/>
      <w:r w:rsidRPr="00EF1995">
        <w:rPr>
          <w:sz w:val="24"/>
        </w:rPr>
        <w:t>Telepresence</w:t>
      </w:r>
      <w:proofErr w:type="spellEnd"/>
      <w:r w:rsidRPr="00EF1995">
        <w:rPr>
          <w:sz w:val="24"/>
        </w:rPr>
        <w:t xml:space="preserve"> </w:t>
      </w:r>
      <w:proofErr w:type="spellStart"/>
      <w:r w:rsidRPr="00EF1995">
        <w:rPr>
          <w:sz w:val="24"/>
        </w:rPr>
        <w:t>Room</w:t>
      </w:r>
      <w:proofErr w:type="spellEnd"/>
      <w:r w:rsidRPr="00EF1995">
        <w:rPr>
          <w:sz w:val="24"/>
        </w:rPr>
        <w:t xml:space="preserve"> User Connect License – 23 szt.</w:t>
      </w:r>
      <w:r w:rsidR="00F327DD" w:rsidRPr="00EF1995">
        <w:rPr>
          <w:sz w:val="24"/>
        </w:rPr>
        <w:t>,</w:t>
      </w:r>
    </w:p>
    <w:p w14:paraId="5E498C79" w14:textId="23CDBB24" w:rsidR="00D54538" w:rsidRPr="00EF1995" w:rsidRDefault="00D54538" w:rsidP="00EF1995">
      <w:pPr>
        <w:numPr>
          <w:ilvl w:val="0"/>
          <w:numId w:val="57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BE6000 CUWL Professional User License – 35 szt.</w:t>
      </w:r>
      <w:r w:rsidR="00F327DD" w:rsidRPr="00EF1995">
        <w:rPr>
          <w:sz w:val="24"/>
        </w:rPr>
        <w:t>,</w:t>
      </w:r>
    </w:p>
    <w:p w14:paraId="469ED792" w14:textId="26912C7F" w:rsidR="00D54538" w:rsidRPr="00EF1995" w:rsidRDefault="00D54538" w:rsidP="00EF1995">
      <w:pPr>
        <w:numPr>
          <w:ilvl w:val="0"/>
          <w:numId w:val="57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BE6000 </w:t>
      </w:r>
      <w:proofErr w:type="spellStart"/>
      <w:r w:rsidRPr="00EF1995">
        <w:rPr>
          <w:sz w:val="24"/>
        </w:rPr>
        <w:t>Enhanced</w:t>
      </w:r>
      <w:proofErr w:type="spellEnd"/>
      <w:r w:rsidRPr="00EF1995">
        <w:rPr>
          <w:sz w:val="24"/>
        </w:rPr>
        <w:t xml:space="preserve"> User Connect License – 64 szt.</w:t>
      </w:r>
      <w:r w:rsidR="00F327DD" w:rsidRPr="00EF1995">
        <w:rPr>
          <w:sz w:val="24"/>
        </w:rPr>
        <w:t>,</w:t>
      </w:r>
    </w:p>
    <w:p w14:paraId="56C0DF2B" w14:textId="5185B66D" w:rsidR="00D54538" w:rsidRPr="00EF1995" w:rsidRDefault="00F327DD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s</w:t>
      </w:r>
      <w:r w:rsidR="00D54538" w:rsidRPr="00EF1995">
        <w:rPr>
          <w:sz w:val="24"/>
        </w:rPr>
        <w:t>ystem</w:t>
      </w:r>
      <w:r w:rsidRPr="00EF1995">
        <w:rPr>
          <w:sz w:val="24"/>
        </w:rPr>
        <w:t>u Cisco TMS posiadającego</w:t>
      </w:r>
      <w:r w:rsidR="00D54538" w:rsidRPr="00EF1995">
        <w:rPr>
          <w:sz w:val="24"/>
        </w:rPr>
        <w:t xml:space="preserve"> licencje do zarządzania 125 urządzeniami</w:t>
      </w:r>
      <w:r w:rsidRPr="00EF1995">
        <w:rPr>
          <w:sz w:val="24"/>
        </w:rPr>
        <w:t>,</w:t>
      </w:r>
    </w:p>
    <w:p w14:paraId="403E5A60" w14:textId="5285DB42" w:rsidR="00D54538" w:rsidRPr="00EF1995" w:rsidRDefault="00F327DD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r</w:t>
      </w:r>
      <w:r w:rsidR="00D54538" w:rsidRPr="00EF1995">
        <w:rPr>
          <w:sz w:val="24"/>
        </w:rPr>
        <w:t>edundantne</w:t>
      </w:r>
      <w:r w:rsidRPr="00EF1995">
        <w:rPr>
          <w:sz w:val="24"/>
        </w:rPr>
        <w:t>j</w:t>
      </w:r>
      <w:r w:rsidR="00D54538" w:rsidRPr="00EF1995">
        <w:rPr>
          <w:sz w:val="24"/>
        </w:rPr>
        <w:t xml:space="preserve"> usługi Cisco </w:t>
      </w:r>
      <w:proofErr w:type="spellStart"/>
      <w:r w:rsidR="00D54538" w:rsidRPr="00EF1995">
        <w:rPr>
          <w:sz w:val="24"/>
        </w:rPr>
        <w:t>Expressway</w:t>
      </w:r>
      <w:proofErr w:type="spellEnd"/>
      <w:r w:rsidR="00D54538" w:rsidRPr="00EF1995">
        <w:rPr>
          <w:sz w:val="24"/>
        </w:rPr>
        <w:t xml:space="preserve"> </w:t>
      </w:r>
      <w:r w:rsidRPr="00EF1995">
        <w:rPr>
          <w:sz w:val="24"/>
        </w:rPr>
        <w:t>uruchomionej</w:t>
      </w:r>
      <w:r w:rsidR="00D54538" w:rsidRPr="00EF1995">
        <w:rPr>
          <w:sz w:val="24"/>
        </w:rPr>
        <w:t xml:space="preserve"> na s</w:t>
      </w:r>
      <w:r w:rsidRPr="00EF1995">
        <w:rPr>
          <w:sz w:val="24"/>
        </w:rPr>
        <w:t>erwerach sterujących Cisco BE6k,</w:t>
      </w:r>
    </w:p>
    <w:p w14:paraId="331DE1FA" w14:textId="120DBCF0" w:rsidR="00D54538" w:rsidRPr="00EF1995" w:rsidRDefault="00F327DD" w:rsidP="00EF1995">
      <w:pPr>
        <w:numPr>
          <w:ilvl w:val="0"/>
          <w:numId w:val="48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u</w:t>
      </w:r>
      <w:r w:rsidR="00D54538" w:rsidRPr="00EF1995">
        <w:rPr>
          <w:sz w:val="24"/>
        </w:rPr>
        <w:t>ruchomiona funkcjonalność IM&amp;P, oraz CMM</w:t>
      </w:r>
      <w:r w:rsidRPr="00EF1995">
        <w:rPr>
          <w:sz w:val="24"/>
        </w:rPr>
        <w:t>.</w:t>
      </w:r>
    </w:p>
    <w:p w14:paraId="00A9EDA0" w14:textId="77777777" w:rsidR="00F327DD" w:rsidRPr="00EF1995" w:rsidRDefault="00F327DD" w:rsidP="00F327DD">
      <w:pPr>
        <w:pBdr>
          <w:bottom w:val="none" w:sz="4" w:space="1" w:color="000000"/>
        </w:pBdr>
        <w:ind w:left="720"/>
        <w:jc w:val="both"/>
        <w:rPr>
          <w:sz w:val="24"/>
        </w:rPr>
      </w:pPr>
    </w:p>
    <w:p w14:paraId="1C730A24" w14:textId="07E60AF6" w:rsidR="00D54538" w:rsidRPr="00EF1995" w:rsidRDefault="00F327DD" w:rsidP="00EF1995">
      <w:pPr>
        <w:pStyle w:val="Akapitzlist"/>
        <w:numPr>
          <w:ilvl w:val="0"/>
          <w:numId w:val="56"/>
        </w:num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b/>
          <w:bCs/>
          <w:sz w:val="24"/>
        </w:rPr>
        <w:t>P</w:t>
      </w:r>
      <w:r w:rsidR="00D54538" w:rsidRPr="00EF1995">
        <w:rPr>
          <w:b/>
          <w:bCs/>
          <w:sz w:val="24"/>
        </w:rPr>
        <w:t>RZEDMIOT ZAMÓWIENIA</w:t>
      </w:r>
    </w:p>
    <w:p w14:paraId="3E97BEC0" w14:textId="77777777" w:rsidR="00FB1D61" w:rsidRPr="00EF1995" w:rsidRDefault="00FB1D61" w:rsidP="00FB1D61">
      <w:pPr>
        <w:pStyle w:val="Akapitzlist"/>
        <w:pBdr>
          <w:bottom w:val="none" w:sz="4" w:space="1" w:color="000000"/>
        </w:pBdr>
        <w:jc w:val="both"/>
        <w:rPr>
          <w:sz w:val="24"/>
        </w:rPr>
      </w:pPr>
    </w:p>
    <w:p w14:paraId="0458C426" w14:textId="77777777" w:rsidR="00D54538" w:rsidRPr="00EF1995" w:rsidRDefault="00D54538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  <w:r w:rsidRPr="00EF1995">
        <w:rPr>
          <w:sz w:val="24"/>
        </w:rPr>
        <w:t>Wykonawca w ramach niniejszego postępowania dostarczy i skonfiguruje następujący sprzęt i oprogramowanie:</w:t>
      </w:r>
    </w:p>
    <w:p w14:paraId="5E7DA4C3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1526C4F4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0B5E7EA3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432CFD52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p w14:paraId="2FFEFEEB" w14:textId="77777777" w:rsidR="00FB1D61" w:rsidRPr="00EF1995" w:rsidRDefault="00FB1D61" w:rsidP="00FB1D61">
      <w:pPr>
        <w:pBdr>
          <w:bottom w:val="none" w:sz="4" w:space="1" w:color="000000"/>
        </w:pBdr>
        <w:ind w:firstLine="708"/>
        <w:jc w:val="both"/>
        <w:rPr>
          <w:sz w:val="24"/>
        </w:rPr>
      </w:pPr>
    </w:p>
    <w:tbl>
      <w:tblPr>
        <w:tblW w:w="9356" w:type="dxa"/>
        <w:tblCellSpacing w:w="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126"/>
      </w:tblGrid>
      <w:tr w:rsidR="00377CBC" w:rsidRPr="00EF1995" w14:paraId="4E36B3E2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C699AB4" w14:textId="343C487F" w:rsidR="00D54538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</w:p>
          <w:p w14:paraId="5A60CE5F" w14:textId="77777777" w:rsidR="00D54538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Lp.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ED9EA54" w14:textId="07B60F60" w:rsidR="00D54538" w:rsidRPr="00EF1995" w:rsidRDefault="00D54538" w:rsidP="00377CBC">
            <w:pPr>
              <w:pBdr>
                <w:bottom w:val="none" w:sz="4" w:space="1" w:color="000000"/>
              </w:pBdr>
              <w:ind w:left="-538" w:hanging="680"/>
              <w:jc w:val="center"/>
              <w:rPr>
                <w:sz w:val="24"/>
              </w:rPr>
            </w:pPr>
          </w:p>
          <w:p w14:paraId="18FF6DDD" w14:textId="77777777" w:rsidR="00D54538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Minimalne wymagania techniczno-użytkowe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E78842E" w14:textId="130B4C29" w:rsidR="00377CBC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b/>
                <w:bCs/>
                <w:sz w:val="24"/>
              </w:rPr>
            </w:pPr>
            <w:r w:rsidRPr="00EF1995">
              <w:rPr>
                <w:b/>
                <w:bCs/>
                <w:sz w:val="24"/>
              </w:rPr>
              <w:t>Potwierdzenie spełnienia wymagań</w:t>
            </w:r>
          </w:p>
          <w:p w14:paraId="1A26667E" w14:textId="2073BC4B" w:rsidR="00D54538" w:rsidRPr="00EF1995" w:rsidRDefault="00D54538" w:rsidP="00377CB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br/>
            </w:r>
            <w:r w:rsidRPr="00EF1995">
              <w:rPr>
                <w:b/>
                <w:bCs/>
                <w:sz w:val="22"/>
              </w:rPr>
              <w:t> </w:t>
            </w:r>
            <w:r w:rsidRPr="00EF1995">
              <w:rPr>
                <w:i/>
                <w:sz w:val="22"/>
              </w:rPr>
              <w:t>(* - niepotrzebne skreślić lub podać wartość)</w:t>
            </w:r>
          </w:p>
        </w:tc>
      </w:tr>
      <w:tr w:rsidR="00377CBC" w:rsidRPr="00EF1995" w14:paraId="64021C8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39FC337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310CDD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Platforma telekomunikacyjna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6B5F8D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Nazwa i model:</w:t>
            </w:r>
          </w:p>
          <w:p w14:paraId="3E1919DE" w14:textId="418D947F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 </w:t>
            </w:r>
            <w:r w:rsidR="00377CBC" w:rsidRPr="00EF1995">
              <w:rPr>
                <w:sz w:val="24"/>
              </w:rPr>
              <w:t>………………….</w:t>
            </w:r>
          </w:p>
        </w:tc>
      </w:tr>
      <w:tr w:rsidR="00377CBC" w:rsidRPr="00EF1995" w14:paraId="22B633D7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00E7BA8" w14:textId="04287110" w:rsidR="00D54538" w:rsidRPr="00EF1995" w:rsidRDefault="00851AD6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1.1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6AAB07B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Wykorzystanie obecnie posiadanej przez Zamawiającego platformy telekomunikacyjnej Cisco Business Edition 6000 11.5.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D4106F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1948F00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2EF725B" w14:textId="1A134698" w:rsidR="00D54538" w:rsidRPr="00EF1995" w:rsidRDefault="00851AD6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1.2.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702F03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Wykonawca dostarczy sprzęt, zainstaluje licencje, oraz skonfiguruje dostarczone elementy zgodnie z oczekiwaniami Zamawiającego i możliwościami posiadanego systemu telekomunikacyjnego.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C5473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7D2608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E2E06F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6CE800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System taryfikacji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B11A8B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</w:rPr>
            </w:pPr>
            <w:r w:rsidRPr="00EF1995">
              <w:rPr>
                <w:i/>
                <w:iCs/>
                <w:sz w:val="24"/>
              </w:rPr>
              <w:t>Nazwa i model:</w:t>
            </w:r>
          </w:p>
          <w:p w14:paraId="0F83369A" w14:textId="3D835C63" w:rsidR="00D54538" w:rsidRPr="00EF1995" w:rsidRDefault="00851AD6" w:rsidP="00851AD6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…………………</w:t>
            </w:r>
          </w:p>
        </w:tc>
      </w:tr>
      <w:tr w:rsidR="00377CBC" w:rsidRPr="00EF1995" w14:paraId="07102D1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CCEDA5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 </w:t>
            </w:r>
          </w:p>
          <w:p w14:paraId="469A07C7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E29398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Wykonawca dostarczy system taryfikacji i </w:t>
            </w:r>
            <w:proofErr w:type="spellStart"/>
            <w:r w:rsidRPr="00EF1995">
              <w:rPr>
                <w:sz w:val="24"/>
              </w:rPr>
              <w:t>bilingowania</w:t>
            </w:r>
            <w:proofErr w:type="spellEnd"/>
            <w:r w:rsidRPr="00EF1995">
              <w:rPr>
                <w:sz w:val="24"/>
              </w:rPr>
              <w:t xml:space="preserve"> połączeń przeznaczony do współpracy z posiadaną centralą Cisco Business Edition 6000 11.5. System taryfikacyjny nie musi pochodzić od producenta systemu telefonicznego.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E90E0E3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9E70F82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29DE5C1" w14:textId="77777777" w:rsidR="00D54538" w:rsidRPr="00EF1995" w:rsidRDefault="00D54538" w:rsidP="00683C2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E83EB4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obejmie wszystkich użytkowników platformy Cisco BE6k, zarówno obecnie posiadanych 122 użytkowników, jak również nowych ujętych w niniejszym postępowaniu.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5E5547D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4B7E2DD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04ACEBB" w14:textId="77777777" w:rsidR="00D54538" w:rsidRPr="00EF1995" w:rsidRDefault="00D54538" w:rsidP="00C737A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0E9DA5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Dostęp do danych taryfikacyjnych przez użytkownika będzie realizowany z wykorzystaniem przeglądarki internetowej.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669FF9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78E82E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2B1D0CF" w14:textId="77777777" w:rsidR="00D54538" w:rsidRPr="00EF1995" w:rsidRDefault="00D54538" w:rsidP="008C20D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2.4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AA477CE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Oprócz danych taryfikacyjnych, system będzie pobierał także opisy linii bezpośrednio z bazy Cisco BE6k.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294F52C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68C7D24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141DE84" w14:textId="77777777" w:rsidR="00D54538" w:rsidRPr="00EF1995" w:rsidRDefault="00D54538" w:rsidP="008C20D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2.5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7026A0A" w14:textId="48013E72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będzie umożliwiał rejestrowanie wszystkich typ</w:t>
            </w:r>
            <w:r w:rsidR="008C20D0" w:rsidRPr="00EF1995">
              <w:rPr>
                <w:sz w:val="24"/>
              </w:rPr>
              <w:t>ów połączeń: wychodzących</w:t>
            </w:r>
            <w:r w:rsidRPr="00EF1995">
              <w:rPr>
                <w:sz w:val="24"/>
              </w:rPr>
              <w:t>, przychodzących, wewnętrznych.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2AAAD52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C53FE1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4DB673B" w14:textId="77777777" w:rsidR="00D54538" w:rsidRPr="00EF1995" w:rsidRDefault="00D54538" w:rsidP="008C20D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2.6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014271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mieć możliwość rozbudowy o moduł do importowania danych taryfikacyjnych pochodzących od operatorów oraz o połączeniach z telefonów komórkowych.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02B687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1110A61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D47A3CD" w14:textId="77777777" w:rsidR="00D54538" w:rsidRPr="00EF1995" w:rsidRDefault="00D54538" w:rsidP="008C20D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2.7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063DB7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będzie miał możliwość indywidualnego przyporządkowywania planów taryfikacyjnych poszczególnym łączom, lub liniom, jak również różnym operatorom.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1E67483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01B6996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6C0E51F" w14:textId="77777777" w:rsidR="00D54538" w:rsidRPr="00EF1995" w:rsidRDefault="00D54538" w:rsidP="00E479E3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2.8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122C08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mieć możliwość definiowania dowolnej ilości struktur organizacyjnych linii wewnętrznych, linii miejskich, kodów osobistych i kodów tematycznych. Struktura musi mieć postać hierarchicznego drzewa.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D402AC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71A10C4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5287862" w14:textId="77777777" w:rsidR="00D54538" w:rsidRPr="00EF1995" w:rsidRDefault="00D54538" w:rsidP="00E479E3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2.9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C9F31A2" w14:textId="6931FC6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mieć możliwość ręcznego, oraz automatycznego generowania raportów. Raporty mus</w:t>
            </w:r>
            <w:r w:rsidR="00C2241F" w:rsidRPr="00EF1995">
              <w:rPr>
                <w:sz w:val="24"/>
              </w:rPr>
              <w:t>zą być dostępne w </w:t>
            </w:r>
            <w:r w:rsidRPr="00EF1995">
              <w:rPr>
                <w:sz w:val="24"/>
              </w:rPr>
              <w:t xml:space="preserve">formatach txt, </w:t>
            </w:r>
            <w:proofErr w:type="spellStart"/>
            <w:r w:rsidRPr="00EF1995">
              <w:rPr>
                <w:sz w:val="24"/>
              </w:rPr>
              <w:t>csv</w:t>
            </w:r>
            <w:proofErr w:type="spellEnd"/>
            <w:r w:rsidRPr="00EF1995">
              <w:rPr>
                <w:sz w:val="24"/>
              </w:rPr>
              <w:t>, pdf oraz xls. W formacie xls musi być możliwość auto</w:t>
            </w:r>
            <w:r w:rsidR="00C2241F" w:rsidRPr="00EF1995">
              <w:rPr>
                <w:sz w:val="24"/>
              </w:rPr>
              <w:t>matycznego tworzenia wykresów i </w:t>
            </w:r>
            <w:r w:rsidRPr="00EF1995">
              <w:rPr>
                <w:sz w:val="24"/>
              </w:rPr>
              <w:t>wykorzystania funkcji statystycznych.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23FB8CA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8A8E3F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A60D30A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2.10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F8CF8F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umożliwiać wysyłanie raportów poprzez e-mail oraz poprzez zapis w zdefiniowanym folderze.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38808F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54FE035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23E316E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2.11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6FB135D" w14:textId="2EC8253F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System musi mieć możliwość </w:t>
            </w:r>
            <w:r w:rsidR="00C2241F" w:rsidRPr="00EF1995">
              <w:rPr>
                <w:sz w:val="24"/>
              </w:rPr>
              <w:t>integracji z Active Directory w </w:t>
            </w:r>
            <w:r w:rsidRPr="00EF1995">
              <w:rPr>
                <w:sz w:val="24"/>
              </w:rPr>
              <w:t>celu autoryzacji dostępu użytkowników do systemu taryfikacyjnego.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922BEC9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C6E5E7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FD387D6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2.12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10EE50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Administracja systemem taryfikacyjnym musi odbywać się przy pomocy dedykowanej aplikacji instalowanej na stacji administracyjnej.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375E21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51388A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12A2511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2.13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8DCB4FF" w14:textId="5A6EA35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wpierać skom</w:t>
            </w:r>
            <w:r w:rsidR="00C2241F" w:rsidRPr="00EF1995">
              <w:rPr>
                <w:sz w:val="24"/>
              </w:rPr>
              <w:t>plikowane plany taryfikacyjne n</w:t>
            </w:r>
            <w:r w:rsidRPr="00EF1995">
              <w:rPr>
                <w:sz w:val="24"/>
              </w:rPr>
              <w:t>p. koszt jednostki taryfikacyjnej zmniejsza się w miarę wydłużania połączenia.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61880D6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79B0917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96E52B2" w14:textId="77777777" w:rsidR="00D54538" w:rsidRPr="00EF1995" w:rsidRDefault="00D54538" w:rsidP="00C2241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867635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 xml:space="preserve">Brama głosowa (2 </w:t>
            </w:r>
            <w:proofErr w:type="spellStart"/>
            <w:r w:rsidRPr="00EF1995">
              <w:rPr>
                <w:b/>
                <w:bCs/>
                <w:sz w:val="24"/>
              </w:rPr>
              <w:t>kpl</w:t>
            </w:r>
            <w:proofErr w:type="spellEnd"/>
            <w:r w:rsidRPr="00EF1995">
              <w:rPr>
                <w:b/>
                <w:bCs/>
                <w:sz w:val="24"/>
              </w:rPr>
              <w:t>.), podłączana do posiadanego systemu Cisco Business Edition 6000 11.5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17D5689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</w:rPr>
            </w:pPr>
            <w:r w:rsidRPr="00EF1995">
              <w:rPr>
                <w:i/>
                <w:iCs/>
                <w:sz w:val="24"/>
              </w:rPr>
              <w:t>Nazwa i model</w:t>
            </w:r>
          </w:p>
          <w:p w14:paraId="5159B639" w14:textId="6434D800" w:rsidR="00C2241F" w:rsidRPr="00EF1995" w:rsidRDefault="00C2241F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……………….</w:t>
            </w:r>
          </w:p>
        </w:tc>
      </w:tr>
      <w:tr w:rsidR="00377CBC" w:rsidRPr="00EF1995" w14:paraId="4AC30B5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5C90CCD" w14:textId="77777777" w:rsidR="00D54538" w:rsidRPr="00EF1995" w:rsidRDefault="00D54538" w:rsidP="0087080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CFCB91E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Bramy głosowe tego samego producenta co system kierowania ruchem, w pełni z nim zintegrowana i wspierająca wspólne zarządzanie.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656608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62A606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795F333" w14:textId="77777777" w:rsidR="00D54538" w:rsidRPr="00EF1995" w:rsidRDefault="00D54538" w:rsidP="008F58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E9FBE07" w14:textId="7FDFB58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Modularna budowa bram.</w:t>
            </w:r>
            <w:r w:rsidR="008F5881" w:rsidRPr="00EF1995">
              <w:rPr>
                <w:sz w:val="24"/>
              </w:rPr>
              <w:t xml:space="preserve"> Musi być możliwość rozbudowy o </w:t>
            </w:r>
            <w:r w:rsidRPr="00EF1995">
              <w:rPr>
                <w:sz w:val="24"/>
              </w:rPr>
              <w:t xml:space="preserve">dedykowane karty ISDN PRI bez konieczności dokupowania licencji. W dostarczonym wyposażeniu musi obsługiwać SIP </w:t>
            </w:r>
            <w:proofErr w:type="spellStart"/>
            <w:r w:rsidRPr="00EF1995">
              <w:rPr>
                <w:sz w:val="24"/>
              </w:rPr>
              <w:t>Trunk</w:t>
            </w:r>
            <w:proofErr w:type="spellEnd"/>
            <w:r w:rsidRPr="00EF1995">
              <w:rPr>
                <w:sz w:val="24"/>
              </w:rPr>
              <w:t xml:space="preserve"> c</w:t>
            </w:r>
            <w:r w:rsidR="008F5881" w:rsidRPr="00EF1995">
              <w:rPr>
                <w:sz w:val="24"/>
              </w:rPr>
              <w:t>o najmniej 100 sesji na bramę z </w:t>
            </w:r>
            <w:r w:rsidRPr="00EF1995">
              <w:rPr>
                <w:sz w:val="24"/>
              </w:rPr>
              <w:t>możliwością rozbudowy w przyszłości do co najmniej 1000 sesji na bramę oraz 4 interfejsy analogowe FXO na bramę.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149C57F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DAE1F4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2C0D291" w14:textId="77777777" w:rsidR="00D54538" w:rsidRPr="00EF1995" w:rsidRDefault="00D54538" w:rsidP="008F58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A5AD046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Obsługa co najmniej 100 jednoczesnych sesji SIP do operatora telekomunikacyjnego wraz z funkcjonalnością </w:t>
            </w:r>
            <w:proofErr w:type="spellStart"/>
            <w:r w:rsidRPr="00EF1995">
              <w:rPr>
                <w:sz w:val="24"/>
              </w:rPr>
              <w:t>Session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Border</w:t>
            </w:r>
            <w:proofErr w:type="spellEnd"/>
            <w:r w:rsidRPr="00EF1995">
              <w:rPr>
                <w:sz w:val="24"/>
              </w:rPr>
              <w:t xml:space="preserve"> Controller. Urządzenie musi mieć możliwość rozbudowy do co najmniej 200 jednoczesnych sesji SIP </w:t>
            </w:r>
            <w:proofErr w:type="spellStart"/>
            <w:r w:rsidRPr="00EF1995">
              <w:rPr>
                <w:sz w:val="24"/>
              </w:rPr>
              <w:t>Trunk</w:t>
            </w:r>
            <w:proofErr w:type="spellEnd"/>
            <w:r w:rsidRPr="00EF1995">
              <w:rPr>
                <w:sz w:val="24"/>
              </w:rPr>
              <w:t xml:space="preserve"> z funkcjonalnością </w:t>
            </w:r>
            <w:proofErr w:type="spellStart"/>
            <w:r w:rsidRPr="00EF1995">
              <w:rPr>
                <w:sz w:val="24"/>
              </w:rPr>
              <w:t>Session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Border</w:t>
            </w:r>
            <w:proofErr w:type="spellEnd"/>
            <w:r w:rsidRPr="00EF1995">
              <w:rPr>
                <w:sz w:val="24"/>
              </w:rPr>
              <w:t xml:space="preserve"> Controller.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8F51833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64AB65C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BF32DA7" w14:textId="77777777" w:rsidR="00D54538" w:rsidRPr="00EF1995" w:rsidRDefault="00D54538" w:rsidP="008F58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B2B3C5B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System musi być wyposażony w co najmniej 96 kanałów DSP do przetwarzania ruchu głosowego.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4B73CF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F63CBD0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E6CD2D9" w14:textId="77777777" w:rsidR="00D54538" w:rsidRPr="00EF1995" w:rsidRDefault="00D54538" w:rsidP="004D621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FE187D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Urządzenia nie będą wykorzystywane w redundantnym modelu pracy.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A2598C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6DC37D6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28EAE26" w14:textId="77777777" w:rsidR="00D54538" w:rsidRPr="00EF1995" w:rsidRDefault="00D54538" w:rsidP="00BF170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3.6.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6BBBB8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umożliwiać uruchomienie funkcjonalności wspierania Cisco BE6k w przypadku awarii poprzez uruchomienie funkcjonalności SRST (</w:t>
            </w:r>
            <w:proofErr w:type="spellStart"/>
            <w:r w:rsidRPr="00EF1995">
              <w:rPr>
                <w:sz w:val="24"/>
              </w:rPr>
              <w:t>Survivable</w:t>
            </w:r>
            <w:proofErr w:type="spellEnd"/>
            <w:r w:rsidRPr="00EF1995">
              <w:rPr>
                <w:sz w:val="24"/>
              </w:rPr>
              <w:t xml:space="preserve"> Remote Site </w:t>
            </w:r>
            <w:proofErr w:type="spellStart"/>
            <w:r w:rsidRPr="00EF1995">
              <w:rPr>
                <w:sz w:val="24"/>
              </w:rPr>
              <w:t>Telephony</w:t>
            </w:r>
            <w:proofErr w:type="spellEnd"/>
            <w:r w:rsidRPr="00EF1995">
              <w:rPr>
                <w:sz w:val="24"/>
              </w:rPr>
              <w:t>) dla co najmniej100 użytkowników.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B14F337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4D280EA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FAE3B44" w14:textId="77777777" w:rsidR="00D54538" w:rsidRPr="00EF1995" w:rsidRDefault="00D54538" w:rsidP="00BF170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A24AD17" w14:textId="00BAA2AF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Telefon typ 1 – 60 szt., umożliwiający wykorzystanie funkcjonalności dostępnych w posiadanej przez Zamawiającego platf</w:t>
            </w:r>
            <w:r w:rsidR="00565AE1" w:rsidRPr="00EF1995">
              <w:rPr>
                <w:b/>
                <w:bCs/>
                <w:sz w:val="24"/>
              </w:rPr>
              <w:t>ormie telefonicznej (opisanej w </w:t>
            </w:r>
            <w:r w:rsidRPr="00EF1995">
              <w:rPr>
                <w:b/>
                <w:bCs/>
                <w:sz w:val="24"/>
              </w:rPr>
              <w:t>kryteriach równoważności)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2F6512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</w:rPr>
            </w:pPr>
            <w:r w:rsidRPr="00EF1995">
              <w:rPr>
                <w:i/>
                <w:iCs/>
                <w:sz w:val="24"/>
              </w:rPr>
              <w:t>Nazwa i model:</w:t>
            </w:r>
          </w:p>
          <w:p w14:paraId="4A393615" w14:textId="77777777" w:rsidR="003410B3" w:rsidRPr="00EF1995" w:rsidRDefault="003410B3" w:rsidP="00851AD6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</w:rPr>
            </w:pPr>
          </w:p>
          <w:p w14:paraId="4C114244" w14:textId="2FA78F82" w:rsidR="003410B3" w:rsidRPr="00EF1995" w:rsidRDefault="003410B3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………………….</w:t>
            </w:r>
          </w:p>
        </w:tc>
      </w:tr>
      <w:tr w:rsidR="00377CBC" w:rsidRPr="00EF1995" w14:paraId="7A5B168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E25860F" w14:textId="18F11187" w:rsidR="00D54538" w:rsidRPr="00EF1995" w:rsidRDefault="00BE6C8E" w:rsidP="00BE6C8E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094BEA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563A26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01ACB69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37CE8BB" w14:textId="17558DF5" w:rsidR="00D54538" w:rsidRPr="00EF1995" w:rsidRDefault="00BE6C8E" w:rsidP="00BE6C8E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9F908C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wspierać kodeki audio co najmniej określone przez standardy G.711a, G.711µ i G.729a tak by umożliwić współpracę z telefonami IP starszych generacji, nie obsługującymi kodeków szerokopasmowych, a także </w:t>
            </w:r>
            <w:r w:rsidRPr="00EF1995">
              <w:rPr>
                <w:sz w:val="24"/>
              </w:rPr>
              <w:lastRenderedPageBreak/>
              <w:t>rozwiązaniami systemów telekomunikacyjnych innych producentów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1D19E25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lastRenderedPageBreak/>
              <w:t>Spełnia/nie spełnia*</w:t>
            </w:r>
          </w:p>
        </w:tc>
      </w:tr>
      <w:tr w:rsidR="00377CBC" w:rsidRPr="00EF1995" w14:paraId="2F3A82E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9E5FE85" w14:textId="00D6EE91" w:rsidR="00D54538" w:rsidRPr="00EF1995" w:rsidRDefault="00BE6C8E" w:rsidP="00BE6C8E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7622695" w14:textId="16133E4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wspierać kodeki audio działające zgodnie ze standardem </w:t>
            </w:r>
            <w:proofErr w:type="spellStart"/>
            <w:r w:rsidRPr="00EF1995">
              <w:rPr>
                <w:sz w:val="24"/>
              </w:rPr>
              <w:t>iLBC</w:t>
            </w:r>
            <w:proofErr w:type="spellEnd"/>
            <w:r w:rsidRPr="00EF1995">
              <w:rPr>
                <w:sz w:val="24"/>
              </w:rPr>
              <w:t xml:space="preserve"> (Internet </w:t>
            </w:r>
            <w:proofErr w:type="spellStart"/>
            <w:r w:rsidRPr="00EF1995">
              <w:rPr>
                <w:sz w:val="24"/>
              </w:rPr>
              <w:t>Low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Bitrate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Codec</w:t>
            </w:r>
            <w:proofErr w:type="spellEnd"/>
            <w:r w:rsidRPr="00EF1995">
              <w:rPr>
                <w:sz w:val="24"/>
              </w:rPr>
              <w:t xml:space="preserve">) oraz </w:t>
            </w:r>
            <w:proofErr w:type="spellStart"/>
            <w:r w:rsidRPr="00EF1995">
              <w:rPr>
                <w:sz w:val="24"/>
              </w:rPr>
              <w:t>iSAC</w:t>
            </w:r>
            <w:proofErr w:type="spellEnd"/>
            <w:r w:rsidRPr="00EF1995">
              <w:rPr>
                <w:sz w:val="24"/>
              </w:rPr>
              <w:t xml:space="preserve"> (</w:t>
            </w:r>
            <w:proofErr w:type="spellStart"/>
            <w:r w:rsidRPr="00EF1995">
              <w:rPr>
                <w:sz w:val="24"/>
              </w:rPr>
              <w:t>internet</w:t>
            </w:r>
            <w:proofErr w:type="spellEnd"/>
            <w:r w:rsidRPr="00EF1995">
              <w:rPr>
                <w:sz w:val="24"/>
              </w:rPr>
              <w:t xml:space="preserve"> Speech Audio </w:t>
            </w:r>
            <w:proofErr w:type="spellStart"/>
            <w:r w:rsidRPr="00EF1995">
              <w:rPr>
                <w:sz w:val="24"/>
              </w:rPr>
              <w:t>Codec</w:t>
            </w:r>
            <w:proofErr w:type="spellEnd"/>
            <w:r w:rsidRPr="00EF1995">
              <w:rPr>
                <w:sz w:val="24"/>
              </w:rPr>
              <w:t xml:space="preserve">) – dla zapewnienia możliwości wykorzystania telefonów </w:t>
            </w:r>
            <w:r w:rsidR="00D63504" w:rsidRPr="00EF1995">
              <w:rPr>
                <w:sz w:val="24"/>
              </w:rPr>
              <w:t>w placówkach objętych łączami o </w:t>
            </w:r>
            <w:r w:rsidRPr="00EF1995">
              <w:rPr>
                <w:sz w:val="24"/>
              </w:rPr>
              <w:t xml:space="preserve">słabych lub niegwarantowanych parametrach jakościowych </w:t>
            </w:r>
            <w:proofErr w:type="spellStart"/>
            <w:r w:rsidRPr="00EF1995">
              <w:rPr>
                <w:sz w:val="24"/>
              </w:rPr>
              <w:t>QoS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B6F130C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9BDD8D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2BDE0EA" w14:textId="3D05D98A" w:rsidR="00D54538" w:rsidRPr="00EF1995" w:rsidRDefault="00D63504" w:rsidP="00D6350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96A65E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duży, o przekątnej min. 5 cali, monochromatyczny ekran wysokiej jakości (minimum 780x470 pikseli), umożliwiający jego wygodną obsługę, odczytywanie informacji i wywoływanie funkcji urządzenia.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1D3E9D2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0816731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33532E9" w14:textId="64648184" w:rsidR="00D54538" w:rsidRPr="00EF1995" w:rsidRDefault="00431BF0" w:rsidP="00431BF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AEEEDF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B2BBD9F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1B4F8E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049728C" w14:textId="469FFAC8" w:rsidR="00D54538" w:rsidRPr="00EF1995" w:rsidRDefault="0014553B" w:rsidP="0014553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CBC4C1B" w14:textId="0E3F83C0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zawi</w:t>
            </w:r>
            <w:r w:rsidR="00687358" w:rsidRPr="00EF1995">
              <w:rPr>
                <w:sz w:val="24"/>
              </w:rPr>
              <w:t>erać co najmniej 5 przycisków z </w:t>
            </w:r>
            <w:r w:rsidRPr="00EF1995">
              <w:rPr>
                <w:sz w:val="24"/>
              </w:rPr>
              <w:t>podświetleniem wbudowanym w przycisk, umożliwiających wybór linii oraz obserwację jej stanu (zajętość/dostępność), bądź też obserwację stanu linii innego urządzenia w systemie.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C0B38C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3299A8F7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6BE4143" w14:textId="727D698F" w:rsidR="00D54538" w:rsidRPr="00EF1995" w:rsidRDefault="00687358" w:rsidP="0068735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BDA84C7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W zakresie bezpieczeństwa urządzenie musi pozwalać na: </w:t>
            </w:r>
          </w:p>
          <w:p w14:paraId="49248D2D" w14:textId="50477AA6" w:rsidR="00D54538" w:rsidRPr="00EF1995" w:rsidRDefault="00D54538" w:rsidP="00EF1995">
            <w:pPr>
              <w:numPr>
                <w:ilvl w:val="0"/>
                <w:numId w:val="49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zabezpieczenie komunikacji z serwerem sterującym za pomocą TLS</w:t>
            </w:r>
            <w:r w:rsidR="00687358" w:rsidRPr="00EF1995">
              <w:rPr>
                <w:sz w:val="24"/>
              </w:rPr>
              <w:t>,</w:t>
            </w:r>
            <w:r w:rsidRPr="00EF1995">
              <w:rPr>
                <w:sz w:val="24"/>
              </w:rPr>
              <w:t xml:space="preserve"> </w:t>
            </w:r>
          </w:p>
          <w:p w14:paraId="1A48CABF" w14:textId="61391B21" w:rsidR="00D54538" w:rsidRPr="00EF1995" w:rsidRDefault="00D54538" w:rsidP="00EF1995">
            <w:pPr>
              <w:numPr>
                <w:ilvl w:val="0"/>
                <w:numId w:val="49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zabezpieczenie strumienia audio za pomocą </w:t>
            </w:r>
            <w:proofErr w:type="spellStart"/>
            <w:r w:rsidRPr="00EF1995">
              <w:rPr>
                <w:sz w:val="24"/>
              </w:rPr>
              <w:t>sRTP</w:t>
            </w:r>
            <w:proofErr w:type="spellEnd"/>
            <w:r w:rsidR="00687358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596BB3A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7F2A38D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BF3E02D" w14:textId="3934210F" w:rsidR="00D54538" w:rsidRPr="00EF1995" w:rsidRDefault="00687358" w:rsidP="0068735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5EBED0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mieć wbudowane oprogramowanie klienta VPN w celu szyfrowania transmisji.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6F0CE6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55A7D7C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1D3E654" w14:textId="30925DB5" w:rsidR="00D54538" w:rsidRPr="00EF1995" w:rsidRDefault="00687358" w:rsidP="0068735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937E3F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EF1995">
              <w:rPr>
                <w:sz w:val="24"/>
              </w:rPr>
              <w:t>Mean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Opinion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Score</w:t>
            </w:r>
            <w:proofErr w:type="spellEnd"/>
            <w:r w:rsidRPr="00EF1995">
              <w:rPr>
                <w:sz w:val="24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031E841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7DB398C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30F0401" w14:textId="35050461" w:rsidR="00D54538" w:rsidRPr="00EF1995" w:rsidRDefault="002215AD" w:rsidP="002215A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219721C" w14:textId="5DCC363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wbudowany system głośnomówiący (tzw. </w:t>
            </w:r>
            <w:proofErr w:type="spellStart"/>
            <w:r w:rsidRPr="00EF1995">
              <w:rPr>
                <w:sz w:val="24"/>
              </w:rPr>
              <w:t>speakerphone</w:t>
            </w:r>
            <w:proofErr w:type="spellEnd"/>
            <w:r w:rsidRPr="00EF1995">
              <w:rPr>
                <w:sz w:val="24"/>
              </w:rPr>
              <w:t>), umożliwiający prowadzenie rozm</w:t>
            </w:r>
            <w:r w:rsidR="001B090C" w:rsidRPr="00EF1995">
              <w:rPr>
                <w:sz w:val="24"/>
              </w:rPr>
              <w:t>owy bez podnoszenia słuchawki i </w:t>
            </w:r>
            <w:r w:rsidRPr="00EF1995">
              <w:rPr>
                <w:sz w:val="24"/>
              </w:rPr>
              <w:t xml:space="preserve">działający w trybie </w:t>
            </w:r>
            <w:proofErr w:type="spellStart"/>
            <w:r w:rsidRPr="00EF1995">
              <w:rPr>
                <w:sz w:val="24"/>
              </w:rPr>
              <w:t>full</w:t>
            </w:r>
            <w:proofErr w:type="spellEnd"/>
            <w:r w:rsidRPr="00EF1995">
              <w:rPr>
                <w:sz w:val="24"/>
              </w:rPr>
              <w:t>-dupleks.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53B442E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690E370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DF85B03" w14:textId="4D1BDFCE" w:rsidR="00D54538" w:rsidRPr="00EF1995" w:rsidRDefault="00E04CB8" w:rsidP="00E04CB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BC86AC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2B4B19B" w14:textId="77777777" w:rsidR="00D54538" w:rsidRPr="00EF1995" w:rsidRDefault="00D54538" w:rsidP="00851AD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t>Spełnia/nie spełnia*</w:t>
            </w:r>
          </w:p>
        </w:tc>
      </w:tr>
      <w:tr w:rsidR="00377CBC" w:rsidRPr="00EF1995" w14:paraId="274017C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1624929" w14:textId="1B8B7EBC" w:rsidR="00D54538" w:rsidRPr="00EF1995" w:rsidRDefault="00DF1464" w:rsidP="00DF146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29D822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co najmniej 4 przycisków kontekstowych, których funkcje zależą od stanu (np. inne gdy nie ma połączenia, inne gdy jest połączenie, inne gdy jest </w:t>
            </w:r>
            <w:r w:rsidRPr="00EF1995">
              <w:rPr>
                <w:sz w:val="24"/>
              </w:rPr>
              <w:lastRenderedPageBreak/>
              <w:t>połączenie przychodzące, inne gdy połączenie jest zawieszone).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F9737A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i/>
                <w:iCs/>
                <w:sz w:val="24"/>
              </w:rPr>
              <w:lastRenderedPageBreak/>
              <w:t>Spełnia/nie spełnia*</w:t>
            </w:r>
          </w:p>
        </w:tc>
      </w:tr>
      <w:tr w:rsidR="00377CBC" w:rsidRPr="00EF1995" w14:paraId="0A35A082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0DD1A03" w14:textId="29C3EF18" w:rsidR="00D54538" w:rsidRPr="00EF1995" w:rsidRDefault="00996D8C" w:rsidP="00996D8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D3BD470" w14:textId="004D431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co najmniej następujące dedykowane przyciski:</w:t>
            </w:r>
          </w:p>
          <w:p w14:paraId="1B517D05" w14:textId="2F136920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listy kontaktów</w:t>
            </w:r>
            <w:r w:rsidR="008447A3" w:rsidRPr="00EF1995">
              <w:rPr>
                <w:sz w:val="24"/>
              </w:rPr>
              <w:t>,</w:t>
            </w:r>
          </w:p>
          <w:p w14:paraId="2035E25D" w14:textId="16B4CB11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poczty głosowej</w:t>
            </w:r>
            <w:r w:rsidR="008447A3" w:rsidRPr="00EF1995">
              <w:rPr>
                <w:sz w:val="24"/>
              </w:rPr>
              <w:t>,</w:t>
            </w:r>
          </w:p>
          <w:p w14:paraId="4E39D071" w14:textId="30DF1641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aplikacji biznesowych</w:t>
            </w:r>
            <w:r w:rsidR="008447A3" w:rsidRPr="00EF1995">
              <w:rPr>
                <w:sz w:val="24"/>
              </w:rPr>
              <w:t>,</w:t>
            </w:r>
          </w:p>
          <w:p w14:paraId="1AFE63E8" w14:textId="79659599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zawieszenia połączenia</w:t>
            </w:r>
            <w:r w:rsidR="008447A3" w:rsidRPr="00EF1995">
              <w:rPr>
                <w:sz w:val="24"/>
              </w:rPr>
              <w:t>,</w:t>
            </w:r>
          </w:p>
          <w:p w14:paraId="2C4B817E" w14:textId="4929148E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przekierowania połączenia</w:t>
            </w:r>
            <w:r w:rsidR="008447A3" w:rsidRPr="00EF1995">
              <w:rPr>
                <w:sz w:val="24"/>
              </w:rPr>
              <w:t>,</w:t>
            </w:r>
          </w:p>
          <w:p w14:paraId="67B379D1" w14:textId="48065CBC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połączenia konferencyjnego</w:t>
            </w:r>
            <w:r w:rsidR="008447A3" w:rsidRPr="00EF1995">
              <w:rPr>
                <w:sz w:val="24"/>
              </w:rPr>
              <w:t>,</w:t>
            </w:r>
          </w:p>
          <w:p w14:paraId="6B5525DC" w14:textId="37206746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sterujący głośnością (dający możliwość ustawienia głośności w słuchawce, w zestawie nagłownym oraz w trybie głośnomówiącym; osobno dla każdego z tych trybów)</w:t>
            </w:r>
            <w:r w:rsidR="008447A3" w:rsidRPr="00EF1995">
              <w:rPr>
                <w:sz w:val="24"/>
              </w:rPr>
              <w:t>,</w:t>
            </w:r>
          </w:p>
          <w:p w14:paraId="3C9A4815" w14:textId="7126AD23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przycisk </w:t>
            </w:r>
            <w:proofErr w:type="spellStart"/>
            <w:r w:rsidRPr="00EF1995">
              <w:rPr>
                <w:sz w:val="24"/>
              </w:rPr>
              <w:t>Mute</w:t>
            </w:r>
            <w:proofErr w:type="spellEnd"/>
            <w:r w:rsidRPr="00EF1995">
              <w:rPr>
                <w:sz w:val="24"/>
              </w:rPr>
              <w:t xml:space="preserve"> (wyłączenie mikrofonu)</w:t>
            </w:r>
            <w:r w:rsidR="008447A3" w:rsidRPr="00EF1995">
              <w:rPr>
                <w:sz w:val="24"/>
              </w:rPr>
              <w:t>,</w:t>
            </w:r>
          </w:p>
          <w:p w14:paraId="05CC1B7C" w14:textId="73CD0735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przycisk trybu </w:t>
            </w:r>
            <w:proofErr w:type="spellStart"/>
            <w:r w:rsidRPr="00EF1995">
              <w:rPr>
                <w:sz w:val="24"/>
              </w:rPr>
              <w:t>Headset</w:t>
            </w:r>
            <w:proofErr w:type="spellEnd"/>
            <w:r w:rsidRPr="00EF1995">
              <w:rPr>
                <w:sz w:val="24"/>
              </w:rPr>
              <w:t xml:space="preserve"> (rozmowa przez system nagłowny)</w:t>
            </w:r>
            <w:r w:rsidR="008447A3" w:rsidRPr="00EF1995">
              <w:rPr>
                <w:sz w:val="24"/>
              </w:rPr>
              <w:t>,</w:t>
            </w:r>
          </w:p>
          <w:p w14:paraId="02470CF6" w14:textId="1B9A60E3" w:rsidR="00D54538" w:rsidRPr="00EF1995" w:rsidRDefault="00D54538" w:rsidP="00EF1995">
            <w:pPr>
              <w:numPr>
                <w:ilvl w:val="0"/>
                <w:numId w:val="50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trybu Speaker (rozmowa przez system głośnomówiący)</w:t>
            </w:r>
            <w:r w:rsidR="008447A3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AC8F39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5E1DD0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65B4BB5" w14:textId="2F184DD8" w:rsidR="00D54538" w:rsidRPr="00EF1995" w:rsidRDefault="008447A3" w:rsidP="008447A3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774263D" w14:textId="00EAAA70" w:rsidR="00D54538" w:rsidRPr="00EF1995" w:rsidRDefault="00B13373" w:rsidP="00B13373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</w:t>
            </w:r>
            <w:r w:rsidR="00D54538" w:rsidRPr="00EF1995">
              <w:rPr>
                <w:sz w:val="24"/>
              </w:rPr>
              <w:t>cztero-kierunkowy (góra/dół/lewo/prawo) przycisk nawigacyjny umożliwiający poruszanie się po różnych menu.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DEBB09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044295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4E854E4" w14:textId="5C18ABA6" w:rsidR="00D54538" w:rsidRPr="00EF1995" w:rsidRDefault="00BB4D81" w:rsidP="00BB4D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00D8D6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dawać dostęp do systemowej książki telefonicznej udostępnianej przez centralę telefoniczną, bez konieczności stawiania dodatkowej aplikacji pośredniczącej między centralą telefoniczną a telefonem.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2F5F1A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1C3720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1F21B97" w14:textId="2B707895" w:rsidR="00D54538" w:rsidRPr="00EF1995" w:rsidRDefault="00BB4D81" w:rsidP="00BB4D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019197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wbudowany przełącznik Ethernet, z dwoma portami 10/100/1000 </w:t>
            </w:r>
            <w:proofErr w:type="spellStart"/>
            <w:r w:rsidRPr="00EF1995">
              <w:rPr>
                <w:sz w:val="24"/>
              </w:rPr>
              <w:t>Mbps</w:t>
            </w:r>
            <w:proofErr w:type="spellEnd"/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DF1D6A0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B72772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1FAF97F" w14:textId="57DEB72F" w:rsidR="00D54538" w:rsidRPr="00EF1995" w:rsidRDefault="00BB4D81" w:rsidP="00BB4D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4424D6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Port przełącznika urządzenia w kierunku przełącznika sieciowego powinien wspierać </w:t>
            </w:r>
            <w:proofErr w:type="spellStart"/>
            <w:r w:rsidRPr="00EF1995">
              <w:rPr>
                <w:sz w:val="24"/>
              </w:rPr>
              <w:t>trunking</w:t>
            </w:r>
            <w:proofErr w:type="spellEnd"/>
            <w:r w:rsidRPr="00EF1995">
              <w:rPr>
                <w:sz w:val="24"/>
              </w:rPr>
              <w:t xml:space="preserve"> 802.1Q celem odseparowania ruchu głosu i ruchu danych.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E9F970B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DC6EE8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152249C" w14:textId="5A8216EF" w:rsidR="00D54538" w:rsidRPr="00EF1995" w:rsidRDefault="00BB4D81" w:rsidP="00BB4D8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753177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B7085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65C28F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3BAA357" w14:textId="7D23B617" w:rsidR="00D54538" w:rsidRPr="00EF1995" w:rsidRDefault="00835FA7" w:rsidP="00835FA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4.19.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A190DB6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zapewniać wsparcie dla protokołu sterującego SIP.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E2FAF1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735A31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89C8D5B" w14:textId="495B7087" w:rsidR="00D54538" w:rsidRPr="00EF1995" w:rsidRDefault="00835FA7" w:rsidP="00835FA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8E7BF0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dwa niezależne banki do przechowywania dwóch wersji oprogramowania systemowego (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 xml:space="preserve">), w celu zminimalizowania przerwy w pracy urządzenia w przypadku konieczności aktualizacji 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D98BA7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B2D125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FBFB1D4" w14:textId="082794FA" w:rsidR="00D54538" w:rsidRPr="00EF1995" w:rsidRDefault="00835FA7" w:rsidP="00835FA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815FCA3" w14:textId="7B79F90B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umożliwiać zasilanie go z sieci komputerowej LAN (ang. Power </w:t>
            </w:r>
            <w:proofErr w:type="spellStart"/>
            <w:r w:rsidRPr="00EF1995">
              <w:rPr>
                <w:sz w:val="24"/>
              </w:rPr>
              <w:t>over</w:t>
            </w:r>
            <w:proofErr w:type="spellEnd"/>
            <w:r w:rsidRPr="00EF1995">
              <w:rPr>
                <w:sz w:val="24"/>
              </w:rPr>
              <w:t xml:space="preserve"> Ethernet - 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 xml:space="preserve">) zgodnie ze standardami IEEE </w:t>
            </w:r>
            <w:r w:rsidR="00835FA7" w:rsidRPr="00EF1995">
              <w:rPr>
                <w:sz w:val="24"/>
              </w:rPr>
              <w:t>802.3af oraz 802.3at, a także z </w:t>
            </w:r>
            <w:r w:rsidRPr="00EF1995">
              <w:rPr>
                <w:sz w:val="24"/>
              </w:rPr>
              <w:t xml:space="preserve">wykorzystaniem lokalnych zasilaczy (transformujących napięcie z sieci 230V). Musi wspierać dla 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 xml:space="preserve"> protokoły wykrywania: co najmniej Link </w:t>
            </w:r>
            <w:proofErr w:type="spellStart"/>
            <w:r w:rsidRPr="00EF1995">
              <w:rPr>
                <w:sz w:val="24"/>
              </w:rPr>
              <w:t>Layer</w:t>
            </w:r>
            <w:proofErr w:type="spellEnd"/>
            <w:r w:rsidRPr="00EF1995">
              <w:rPr>
                <w:sz w:val="24"/>
              </w:rPr>
              <w:t xml:space="preserve"> Discovery </w:t>
            </w:r>
            <w:proofErr w:type="spellStart"/>
            <w:r w:rsidRPr="00EF1995">
              <w:rPr>
                <w:sz w:val="24"/>
              </w:rPr>
              <w:t>Protocol</w:t>
            </w:r>
            <w:proofErr w:type="spellEnd"/>
            <w:r w:rsidRPr="00EF1995">
              <w:rPr>
                <w:sz w:val="24"/>
              </w:rPr>
              <w:t xml:space="preserve"> - Power </w:t>
            </w:r>
            <w:proofErr w:type="spellStart"/>
            <w:r w:rsidRPr="00EF1995">
              <w:rPr>
                <w:sz w:val="24"/>
              </w:rPr>
              <w:t>over</w:t>
            </w:r>
            <w:proofErr w:type="spellEnd"/>
            <w:r w:rsidRPr="00EF1995">
              <w:rPr>
                <w:sz w:val="24"/>
              </w:rPr>
              <w:t xml:space="preserve"> Ethernet (LLDP-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>) lub równoważne.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89E54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488233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B251C4C" w14:textId="61BE4F9E" w:rsidR="00D54538" w:rsidRPr="00EF1995" w:rsidRDefault="00835FA7" w:rsidP="00835FA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4.22.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9BB6C26" w14:textId="1787F545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Menu urządzenia musi być zrealizowane w języku polskim oraz angielskim, przy czym wymagane jest, aby możliwa była zmiana rodzaju języka </w:t>
            </w:r>
            <w:r w:rsidR="00835FA7" w:rsidRPr="00EF1995">
              <w:rPr>
                <w:sz w:val="24"/>
              </w:rPr>
              <w:t>menu w zależności od ustawień w </w:t>
            </w:r>
            <w:r w:rsidRPr="00EF1995">
              <w:rPr>
                <w:sz w:val="24"/>
              </w:rPr>
              <w:t>profilu zalogowanego na nim użytkownika.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30ADCB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077CA0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5BC6A26" w14:textId="57EB1CA4" w:rsidR="00D54538" w:rsidRPr="00EF1995" w:rsidRDefault="0095247C" w:rsidP="0095247C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840F3DF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wbudowane gniazdo typu </w:t>
            </w:r>
            <w:proofErr w:type="spellStart"/>
            <w:r w:rsidRPr="00EF1995">
              <w:rPr>
                <w:sz w:val="24"/>
              </w:rPr>
              <w:t>Kensington</w:t>
            </w:r>
            <w:proofErr w:type="spellEnd"/>
            <w:r w:rsidRPr="00EF1995">
              <w:rPr>
                <w:sz w:val="24"/>
              </w:rPr>
              <w:t xml:space="preserve"> lub równoważne, pozwalające na zamocowanie linki zabezpieczającej przed kradzieżą.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D8711A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41D181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E8EA211" w14:textId="168D2535" w:rsidR="00D54538" w:rsidRPr="00EF1995" w:rsidRDefault="00F34742" w:rsidP="00F3474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0EC6E7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aplikacje w języku XML, w tym aplikacje XML innych producentów.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956DB0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7A42B4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B32434A" w14:textId="07656A20" w:rsidR="00D54538" w:rsidRPr="00EF1995" w:rsidRDefault="00F34742" w:rsidP="00F3474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24C16F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C190A1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0E4C32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01E3637" w14:textId="4CE8D6F6" w:rsidR="00D54538" w:rsidRPr="00EF1995" w:rsidRDefault="00F34742" w:rsidP="00F3474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2129E8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oprogramowanie (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F58132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F07055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31F50CF" w14:textId="5221ACA5" w:rsidR="00D54538" w:rsidRPr="00EF1995" w:rsidRDefault="00F34742" w:rsidP="00F3474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36C046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powinno być zarządzane centralnie poprzez system komunikacyjny Zamawiającego w zakresie co najmniej:</w:t>
            </w:r>
          </w:p>
          <w:p w14:paraId="11F15F73" w14:textId="10A93A66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</w:t>
            </w:r>
            <w:r w:rsidR="00D54538" w:rsidRPr="00EF1995">
              <w:rPr>
                <w:sz w:val="24"/>
              </w:rPr>
              <w:t>obierania oraz wymiany plików konfiguracyjnych oraz oprogramowania z serwerów komunikacyjnych Zamawiającego</w:t>
            </w:r>
            <w:r w:rsidRPr="00EF1995">
              <w:rPr>
                <w:sz w:val="24"/>
              </w:rPr>
              <w:t>,</w:t>
            </w:r>
          </w:p>
          <w:p w14:paraId="73E780A3" w14:textId="738C0B12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o</w:t>
            </w:r>
            <w:r w:rsidR="00D54538" w:rsidRPr="00EF1995">
              <w:rPr>
                <w:sz w:val="24"/>
              </w:rPr>
              <w:t>bsługi oprogramowania (</w:t>
            </w:r>
            <w:proofErr w:type="spellStart"/>
            <w:r w:rsidR="00D54538" w:rsidRPr="00EF1995">
              <w:rPr>
                <w:sz w:val="24"/>
              </w:rPr>
              <w:t>firmware</w:t>
            </w:r>
            <w:proofErr w:type="spellEnd"/>
            <w:r w:rsidR="00D54538" w:rsidRPr="00EF1995">
              <w:rPr>
                <w:sz w:val="24"/>
              </w:rPr>
              <w:t>), które jest podpisany cyfrowo przez producenta oraz pliki konfiguracyjne zaszyfrowane przez serwery komunikacyjne Zamawiającego</w:t>
            </w:r>
            <w:r w:rsidRPr="00EF1995">
              <w:rPr>
                <w:sz w:val="24"/>
              </w:rPr>
              <w:t>,</w:t>
            </w:r>
          </w:p>
          <w:p w14:paraId="133EE075" w14:textId="117F4EFA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zdalnej zmiany ustawień urządzenia: numer i opis linii, funkcje przypisane do programowalnych klawiszy funkcyjnych, uprawnienia abonenckie dla danych linii urządzenia, przypisanie do właściwych elementów infrastruktury (bramy i mostki MCU)</w:t>
            </w:r>
            <w:r w:rsidRPr="00EF1995">
              <w:rPr>
                <w:sz w:val="24"/>
              </w:rPr>
              <w:t>,</w:t>
            </w:r>
          </w:p>
          <w:p w14:paraId="6E35AA10" w14:textId="1186EDD5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zdalnego restartu urządzenia lub grupy urządzeń</w:t>
            </w:r>
            <w:r w:rsidRPr="00EF1995">
              <w:rPr>
                <w:sz w:val="24"/>
              </w:rPr>
              <w:t>,</w:t>
            </w:r>
          </w:p>
          <w:p w14:paraId="1BCA258B" w14:textId="7607ED30" w:rsidR="00D54538" w:rsidRPr="00EF1995" w:rsidRDefault="002357D9" w:rsidP="00EF1995">
            <w:pPr>
              <w:numPr>
                <w:ilvl w:val="0"/>
                <w:numId w:val="51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dystrybu</w:t>
            </w:r>
            <w:r w:rsidRPr="00EF1995">
              <w:rPr>
                <w:sz w:val="24"/>
              </w:rPr>
              <w:t>cji certyfikatów dla urządzeń z </w:t>
            </w:r>
            <w:r w:rsidR="00D54538" w:rsidRPr="00EF1995">
              <w:rPr>
                <w:sz w:val="24"/>
              </w:rPr>
              <w:t>serwerów komunikacyjnych Zamawiającego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50F178B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047F15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B65A0C4" w14:textId="488BF791" w:rsidR="00D54538" w:rsidRPr="00EF1995" w:rsidRDefault="002357D9" w:rsidP="002357D9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4D57331" w14:textId="2BA37B3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Aparat telefoniczny musi współpracować z posiadaną przez Zamawiającego aplikacją Cisco </w:t>
            </w:r>
            <w:proofErr w:type="spellStart"/>
            <w:r w:rsidRPr="00EF1995">
              <w:rPr>
                <w:sz w:val="24"/>
              </w:rPr>
              <w:t>Jabber</w:t>
            </w:r>
            <w:proofErr w:type="spellEnd"/>
            <w:r w:rsidRPr="00EF1995">
              <w:rPr>
                <w:sz w:val="24"/>
              </w:rPr>
              <w:t xml:space="preserve"> co najmniej w zakresie funkcjonalności „</w:t>
            </w:r>
            <w:proofErr w:type="spellStart"/>
            <w:r w:rsidRPr="00EF1995">
              <w:rPr>
                <w:sz w:val="24"/>
              </w:rPr>
              <w:t>click</w:t>
            </w:r>
            <w:proofErr w:type="spellEnd"/>
            <w:r w:rsidRPr="00EF1995">
              <w:rPr>
                <w:sz w:val="24"/>
              </w:rPr>
              <w:t xml:space="preserve"> to </w:t>
            </w:r>
            <w:proofErr w:type="spellStart"/>
            <w:r w:rsidRPr="00EF1995">
              <w:rPr>
                <w:sz w:val="24"/>
              </w:rPr>
              <w:t>call</w:t>
            </w:r>
            <w:proofErr w:type="spellEnd"/>
            <w:r w:rsidRPr="00EF1995">
              <w:rPr>
                <w:sz w:val="24"/>
              </w:rPr>
              <w:t>” umożliwiającej wskazanie numeru telefonu na kompu</w:t>
            </w:r>
            <w:r w:rsidR="002357D9" w:rsidRPr="00EF1995">
              <w:rPr>
                <w:sz w:val="24"/>
              </w:rPr>
              <w:t>terze i realizacji połączenia z </w:t>
            </w:r>
            <w:r w:rsidRPr="00EF1995">
              <w:rPr>
                <w:sz w:val="24"/>
              </w:rPr>
              <w:t>wykorzystaniem aparatu telefonicznego.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BB0FF88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5A10060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302E7BA" w14:textId="70A38243" w:rsidR="00D54538" w:rsidRPr="00EF1995" w:rsidRDefault="002357D9" w:rsidP="002357D9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4.29.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180C93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być dostarczone wraz z licencją umożliwiającą jego obsługę w systemie zarządzania połączeniami – licencja umożliwiająca utworzenie nowego użytkownika w systemie telefonicznym z co najmniej 3 zarejestrowanymi urządzeniami.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4B3827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F1E782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C9820FE" w14:textId="77777777" w:rsidR="00D54538" w:rsidRPr="00EF1995" w:rsidRDefault="00D54538" w:rsidP="00F8425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3367A0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 xml:space="preserve">Telefon typ 2 – (ilość zgodna z prawem opcji), umożliwiający wykorzystanie funkcjonalności dostępnych </w:t>
            </w:r>
            <w:r w:rsidRPr="00EF1995">
              <w:rPr>
                <w:b/>
                <w:bCs/>
                <w:sz w:val="24"/>
              </w:rPr>
              <w:lastRenderedPageBreak/>
              <w:t>w posiadanej przez Zamawiającego platformie telefonicznej (opisanej w kryteriach równoważności)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A3CD55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lastRenderedPageBreak/>
              <w:t>Nazwa i model</w:t>
            </w:r>
            <w:r w:rsidR="00F8425A" w:rsidRPr="00EF1995">
              <w:rPr>
                <w:i/>
                <w:iCs/>
                <w:sz w:val="24"/>
                <w:szCs w:val="24"/>
              </w:rPr>
              <w:t>;</w:t>
            </w:r>
          </w:p>
          <w:p w14:paraId="578C46C6" w14:textId="77777777" w:rsidR="00F8425A" w:rsidRPr="00EF1995" w:rsidRDefault="00F8425A" w:rsidP="001C70E9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  <w:szCs w:val="24"/>
              </w:rPr>
            </w:pPr>
          </w:p>
          <w:p w14:paraId="1BF34804" w14:textId="7CDC7594" w:rsidR="00F8425A" w:rsidRPr="00EF1995" w:rsidRDefault="00F8425A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……………….</w:t>
            </w:r>
          </w:p>
        </w:tc>
      </w:tr>
      <w:tr w:rsidR="00377CBC" w:rsidRPr="00EF1995" w14:paraId="5B5E3A5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A77DB0A" w14:textId="050BCD4C" w:rsidR="00D54538" w:rsidRPr="00EF1995" w:rsidRDefault="000236C2" w:rsidP="000236C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31AECF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wspierać kodek audio szerokopasmowy zgodnie ze standardem G.722, przy czym słuchawka, mikrofon oraz głośnik aparatu powinny umożliwiać wykorzystanie możliwości tego kodeka tak by zapewnić wysoką jakość rozmowy telefonicznej.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B01B3D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210155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8F01A21" w14:textId="0B5A3EC3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E2742A0" w14:textId="202681E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wspierać kodeki audio co najmniej określone przez standardy G.711a, G.711µ i G.729a tak by umożliwić współpracę z telefonami IP starszych generacji, nie obsługującymi kodeków szerokopasmowych, a także rozwiązaniami systemów telekomunikacyjnych innych producentów</w:t>
            </w:r>
            <w:r w:rsidR="00F8604A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333B76A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0F2A208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E0F1DB8" w14:textId="6F0F24BA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4F40378" w14:textId="450544F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wspierać kodeki audio działające zgodnie ze standardem </w:t>
            </w:r>
            <w:proofErr w:type="spellStart"/>
            <w:r w:rsidRPr="00EF1995">
              <w:rPr>
                <w:sz w:val="24"/>
              </w:rPr>
              <w:t>iLBC</w:t>
            </w:r>
            <w:proofErr w:type="spellEnd"/>
            <w:r w:rsidRPr="00EF1995">
              <w:rPr>
                <w:sz w:val="24"/>
              </w:rPr>
              <w:t xml:space="preserve"> (Internet </w:t>
            </w:r>
            <w:proofErr w:type="spellStart"/>
            <w:r w:rsidRPr="00EF1995">
              <w:rPr>
                <w:sz w:val="24"/>
              </w:rPr>
              <w:t>Low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Bitrate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Codec</w:t>
            </w:r>
            <w:proofErr w:type="spellEnd"/>
            <w:r w:rsidRPr="00EF1995">
              <w:rPr>
                <w:sz w:val="24"/>
              </w:rPr>
              <w:t xml:space="preserve">) oraz </w:t>
            </w:r>
            <w:proofErr w:type="spellStart"/>
            <w:r w:rsidRPr="00EF1995">
              <w:rPr>
                <w:sz w:val="24"/>
              </w:rPr>
              <w:t>iSAC</w:t>
            </w:r>
            <w:proofErr w:type="spellEnd"/>
            <w:r w:rsidRPr="00EF1995">
              <w:rPr>
                <w:sz w:val="24"/>
              </w:rPr>
              <w:t xml:space="preserve"> (</w:t>
            </w:r>
            <w:proofErr w:type="spellStart"/>
            <w:r w:rsidRPr="00EF1995">
              <w:rPr>
                <w:sz w:val="24"/>
              </w:rPr>
              <w:t>internet</w:t>
            </w:r>
            <w:proofErr w:type="spellEnd"/>
            <w:r w:rsidRPr="00EF1995">
              <w:rPr>
                <w:sz w:val="24"/>
              </w:rPr>
              <w:t xml:space="preserve"> Speech Audio </w:t>
            </w:r>
            <w:proofErr w:type="spellStart"/>
            <w:r w:rsidRPr="00EF1995">
              <w:rPr>
                <w:sz w:val="24"/>
              </w:rPr>
              <w:t>Codec</w:t>
            </w:r>
            <w:proofErr w:type="spellEnd"/>
            <w:r w:rsidRPr="00EF1995">
              <w:rPr>
                <w:sz w:val="24"/>
              </w:rPr>
              <w:t xml:space="preserve">) – dla zapewnienia możliwości wykorzystania telefonów </w:t>
            </w:r>
            <w:r w:rsidR="00F8604A" w:rsidRPr="00EF1995">
              <w:rPr>
                <w:sz w:val="24"/>
              </w:rPr>
              <w:t>w placówkach objętych łączami o </w:t>
            </w:r>
            <w:r w:rsidRPr="00EF1995">
              <w:rPr>
                <w:sz w:val="24"/>
              </w:rPr>
              <w:t xml:space="preserve">słabych lub niegwarantowanych parametrach jakościowych </w:t>
            </w:r>
            <w:proofErr w:type="spellStart"/>
            <w:r w:rsidRPr="00EF1995">
              <w:rPr>
                <w:sz w:val="24"/>
              </w:rPr>
              <w:t>QoS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035F48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67F95A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73ECF38" w14:textId="32368D4B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FA067A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duży, o przekątnej min. 5 cali, kolorowy ekran wysokiej jakości (minimum 780x470 pikseli), umożliwiający jego wygodną obsługę, odczytywanie informacji i wywoływanie funkcji urządzenia.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7B5DA2C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093F23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79D5FC4" w14:textId="67F51E08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B6FC736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wbudowaną kamerę wysokiej rozdzielczości co najmniej 720p z co najmniej 78 polem widzenia FOV. Kamera musi mieć wbudowaną przesłonę umożliwiającą użytkownikowi zablokowanie możliwości jej używania.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A3A1066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B502C5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6C02E08" w14:textId="7E97D031" w:rsidR="00D54538" w:rsidRPr="00EF1995" w:rsidRDefault="00F8604A" w:rsidP="00F8604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5B29AA8" w14:textId="200F8271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</w:t>
            </w:r>
            <w:r w:rsidR="00F8604A" w:rsidRPr="00EF1995">
              <w:rPr>
                <w:sz w:val="24"/>
              </w:rPr>
              <w:t>ć kodowanie wideo co najmniej w </w:t>
            </w:r>
            <w:r w:rsidRPr="00EF1995">
              <w:rPr>
                <w:sz w:val="24"/>
              </w:rPr>
              <w:t>standardach H.264 i AVC.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FE41040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160AA4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DC1A4DB" w14:textId="18AABCB1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8DE0F3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umożliwiać rozbudowę o dodatkowe moduły fizycznych przycisków, umożliwiających programowanie m.in. szybkiego wybierania i monitorowania innych użytkowników systemu. Aparat musi w ten sposób mieć możliwość obsługi co najmniej 50 fizycznych przyciskach programowalnych.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FAB0E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1A421F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470B636" w14:textId="7CF2EFD8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30B28B6" w14:textId="7DAF3AAD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mieć wbudowany moduł </w:t>
            </w:r>
            <w:proofErr w:type="spellStart"/>
            <w:r w:rsidRPr="00EF1995">
              <w:rPr>
                <w:sz w:val="24"/>
              </w:rPr>
              <w:t>WiFi</w:t>
            </w:r>
            <w:proofErr w:type="spellEnd"/>
            <w:r w:rsidRPr="00EF1995">
              <w:rPr>
                <w:sz w:val="24"/>
              </w:rPr>
              <w:t xml:space="preserve"> obsługujący standardy co najmniej 802.11 g/n/</w:t>
            </w:r>
            <w:proofErr w:type="spellStart"/>
            <w:r w:rsidRPr="00EF1995">
              <w:rPr>
                <w:sz w:val="24"/>
              </w:rPr>
              <w:t>ac</w:t>
            </w:r>
            <w:proofErr w:type="spellEnd"/>
            <w:r w:rsidRPr="00EF1995">
              <w:rPr>
                <w:sz w:val="24"/>
              </w:rPr>
              <w:t>, w celu bezprzewodowego podłączenia telefonu do sieci IP. Urządzenie musi obsługi</w:t>
            </w:r>
            <w:r w:rsidR="00C13252" w:rsidRPr="00EF1995">
              <w:rPr>
                <w:sz w:val="24"/>
              </w:rPr>
              <w:t>wać częstotliwości 2.4GHz jak i </w:t>
            </w:r>
            <w:r w:rsidRPr="00EF1995">
              <w:rPr>
                <w:sz w:val="24"/>
              </w:rPr>
              <w:t>5GHz.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E258D2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DCE0A7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0B83862" w14:textId="136DF489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657C2CD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mieć wbudowany moduł Bluetooth co najmniej w standardzie 4.1 LE, z obsługą PBAP do wymiany wpisów książki telefonicznej.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FD8DE1E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25F8D3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4744622" w14:textId="629C4071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BB3442B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regulację umożliwiającą ustawienie ekranu w co najmniej dwóch pozycjach, dopasowując kąt wyświetlacza do preferencji użytkownika.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74AF9D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3A3834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6BA38B9" w14:textId="698A99E5" w:rsidR="00D54538" w:rsidRPr="00EF1995" w:rsidRDefault="00C13252" w:rsidP="00C1325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11EE9B3" w14:textId="546238A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zawierać co najm</w:t>
            </w:r>
            <w:r w:rsidR="00C13252" w:rsidRPr="00EF1995">
              <w:rPr>
                <w:sz w:val="24"/>
              </w:rPr>
              <w:t>niej 5 przycisków z </w:t>
            </w:r>
            <w:r w:rsidRPr="00EF1995">
              <w:rPr>
                <w:sz w:val="24"/>
              </w:rPr>
              <w:t xml:space="preserve">podświetleniem wbudowanym w przycisk, umożliwiających </w:t>
            </w:r>
            <w:r w:rsidRPr="00EF1995">
              <w:rPr>
                <w:sz w:val="24"/>
              </w:rPr>
              <w:lastRenderedPageBreak/>
              <w:t>wybór linii oraz obserwację jej stanu (zajętość/dostępność), bądź też obserwację stanu linii innego urządzenia w systemie.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9F83F5C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lastRenderedPageBreak/>
              <w:t>Spełnia/nie spełnia*</w:t>
            </w:r>
          </w:p>
        </w:tc>
      </w:tr>
      <w:tr w:rsidR="00377CBC" w:rsidRPr="00EF1995" w14:paraId="4D756E7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2EF8F30" w14:textId="7F55BD0E" w:rsidR="00D54538" w:rsidRPr="00EF1995" w:rsidRDefault="00AB4FF8" w:rsidP="00AB4FF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B54E2DB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W zakresie bezpieczeństwa urządzenie musi pozwalać na: </w:t>
            </w:r>
          </w:p>
          <w:p w14:paraId="728FAACC" w14:textId="77777777" w:rsidR="00D54538" w:rsidRPr="00EF1995" w:rsidRDefault="00D54538" w:rsidP="00EF1995">
            <w:pPr>
              <w:numPr>
                <w:ilvl w:val="0"/>
                <w:numId w:val="52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zabezpieczenie komunikacji z serwerem sterującym za pomocą TLS </w:t>
            </w:r>
          </w:p>
          <w:p w14:paraId="0C9839A4" w14:textId="77777777" w:rsidR="00D54538" w:rsidRPr="00EF1995" w:rsidRDefault="00D54538" w:rsidP="00EF1995">
            <w:pPr>
              <w:numPr>
                <w:ilvl w:val="0"/>
                <w:numId w:val="52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zabezpieczenie strumienia audio za pomocą </w:t>
            </w:r>
            <w:proofErr w:type="spellStart"/>
            <w:r w:rsidRPr="00EF1995">
              <w:rPr>
                <w:sz w:val="24"/>
              </w:rPr>
              <w:t>sRTP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E800D9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84F4FF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D1C42DF" w14:textId="76E52579" w:rsidR="00D54538" w:rsidRPr="00EF1995" w:rsidRDefault="00AB4FF8" w:rsidP="00AB4FF8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03E24D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mieć wbudowane oprogramowanie klienta VPN w celu szyfrowania transmisji.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B188FBE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F19D5E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5BC0F7F" w14:textId="52010E10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AAB67A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z próbkami głosowymi, zmienność opóźnienia przesyłania tych pakietów, a także wyliczona informacja o jakości podawana w postaci uniwersalnej wartości MOS – </w:t>
            </w:r>
            <w:proofErr w:type="spellStart"/>
            <w:r w:rsidRPr="00EF1995">
              <w:rPr>
                <w:sz w:val="24"/>
              </w:rPr>
              <w:t>Mean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Opinion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Score</w:t>
            </w:r>
            <w:proofErr w:type="spellEnd"/>
            <w:r w:rsidRPr="00EF1995">
              <w:rPr>
                <w:sz w:val="24"/>
              </w:rPr>
              <w:t>) – używane dla celów diagnostycznych w przypadku konieczności diagnozowania przez administratorów problemów z jakością transmisji głosu w systemie telekomunikacyjnym.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CB38C4B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EF0C50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D3136F9" w14:textId="4E2B453D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416BFC2" w14:textId="01EA8D36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wbudowany system głośnomówiący (tzw. </w:t>
            </w:r>
            <w:proofErr w:type="spellStart"/>
            <w:r w:rsidRPr="00EF1995">
              <w:rPr>
                <w:sz w:val="24"/>
              </w:rPr>
              <w:t>speakerphone</w:t>
            </w:r>
            <w:proofErr w:type="spellEnd"/>
            <w:r w:rsidRPr="00EF1995">
              <w:rPr>
                <w:sz w:val="24"/>
              </w:rPr>
              <w:t>), umożliwiający prowadzenie rozmowy bez podnoszenia słu</w:t>
            </w:r>
            <w:r w:rsidR="00150F1D" w:rsidRPr="00EF1995">
              <w:rPr>
                <w:sz w:val="24"/>
              </w:rPr>
              <w:t>chawki i </w:t>
            </w:r>
            <w:r w:rsidRPr="00EF1995">
              <w:rPr>
                <w:sz w:val="24"/>
              </w:rPr>
              <w:t xml:space="preserve">działający w trybie </w:t>
            </w:r>
            <w:proofErr w:type="spellStart"/>
            <w:r w:rsidRPr="00EF1995">
              <w:rPr>
                <w:sz w:val="24"/>
              </w:rPr>
              <w:t>full</w:t>
            </w:r>
            <w:proofErr w:type="spellEnd"/>
            <w:r w:rsidRPr="00EF1995">
              <w:rPr>
                <w:sz w:val="24"/>
              </w:rPr>
              <w:t>-dupleks.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7C72C0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855165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5C2CE0B" w14:textId="6674D938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D67608C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dodatkowy zestaw nagłowny wysokiej jakości dołączany do dedykowanego portu. Nie jest dopuszczalne rozwiązanie gdzie zestaw nagłowny dołącza się zamiast albo razem ze słuchawką na tym samym gnieździe.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1EFD1ED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67F741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346C5A7" w14:textId="379F107A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D194B1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co najmniej 4 przycisków kontekstowych, których funkcje zależą od stanu (np. inne gdy nie ma połączenia, inne gdy jest połączenie, inne gdy jest połączenie przychodzące, inne gdy połączenie jest zawieszone).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E61BC3D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7BEB11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2962B10" w14:textId="1F0801BC" w:rsidR="00D54538" w:rsidRPr="00EF1995" w:rsidRDefault="00150F1D" w:rsidP="00150F1D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5FEFD4C" w14:textId="5C4F1857" w:rsidR="00D54538" w:rsidRPr="00EF1995" w:rsidRDefault="00553EBB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</w:t>
            </w:r>
            <w:r w:rsidR="00D54538" w:rsidRPr="00EF1995">
              <w:rPr>
                <w:sz w:val="24"/>
              </w:rPr>
              <w:t>co najmniej następujące dedykowane przyciski:</w:t>
            </w:r>
          </w:p>
          <w:p w14:paraId="12482973" w14:textId="6165B79E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listy kontaktów</w:t>
            </w:r>
            <w:r w:rsidR="00553EBB" w:rsidRPr="00EF1995">
              <w:rPr>
                <w:sz w:val="24"/>
              </w:rPr>
              <w:t>,</w:t>
            </w:r>
          </w:p>
          <w:p w14:paraId="756AD646" w14:textId="16420576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poczty głosowej</w:t>
            </w:r>
            <w:r w:rsidR="00553EBB" w:rsidRPr="00EF1995">
              <w:rPr>
                <w:sz w:val="24"/>
              </w:rPr>
              <w:t>,</w:t>
            </w:r>
          </w:p>
          <w:p w14:paraId="1EAB2FCC" w14:textId="7DD84A44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dostępu do aplikacji biznesowych</w:t>
            </w:r>
            <w:r w:rsidR="00553EBB" w:rsidRPr="00EF1995">
              <w:rPr>
                <w:sz w:val="24"/>
              </w:rPr>
              <w:t>,</w:t>
            </w:r>
          </w:p>
          <w:p w14:paraId="28555C09" w14:textId="6DA62110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zawieszenia połączenia</w:t>
            </w:r>
            <w:r w:rsidR="00553EBB" w:rsidRPr="00EF1995">
              <w:rPr>
                <w:sz w:val="24"/>
              </w:rPr>
              <w:t>,</w:t>
            </w:r>
          </w:p>
          <w:p w14:paraId="6DB87E36" w14:textId="194F6783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przekierowania połączenia</w:t>
            </w:r>
            <w:r w:rsidR="00553EBB" w:rsidRPr="00EF1995">
              <w:rPr>
                <w:sz w:val="24"/>
              </w:rPr>
              <w:t>,</w:t>
            </w:r>
          </w:p>
          <w:p w14:paraId="59CEDF9E" w14:textId="1642DA71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połączenia konferencyjnego</w:t>
            </w:r>
            <w:r w:rsidR="00553EBB" w:rsidRPr="00EF1995">
              <w:rPr>
                <w:sz w:val="24"/>
              </w:rPr>
              <w:t>,</w:t>
            </w:r>
          </w:p>
          <w:p w14:paraId="70658FEE" w14:textId="1DC2F054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przycisk sterujący głośnością (dający możliwość ustawienia głośności w słuchawce, w zestawie nagłownym oraz w trybie głośnomówiącym; osobno dla każdego z tych trybów)</w:t>
            </w:r>
            <w:r w:rsidR="00553EBB" w:rsidRPr="00EF1995">
              <w:rPr>
                <w:sz w:val="24"/>
              </w:rPr>
              <w:t>,</w:t>
            </w:r>
          </w:p>
          <w:p w14:paraId="034F8E02" w14:textId="5A8A80BC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przycisk </w:t>
            </w:r>
            <w:proofErr w:type="spellStart"/>
            <w:r w:rsidRPr="00EF1995">
              <w:rPr>
                <w:sz w:val="24"/>
              </w:rPr>
              <w:t>Mute</w:t>
            </w:r>
            <w:proofErr w:type="spellEnd"/>
            <w:r w:rsidRPr="00EF1995">
              <w:rPr>
                <w:sz w:val="24"/>
              </w:rPr>
              <w:t xml:space="preserve"> (wyłączenie mikrofonu)</w:t>
            </w:r>
            <w:r w:rsidR="00553EBB" w:rsidRPr="00EF1995">
              <w:rPr>
                <w:sz w:val="24"/>
              </w:rPr>
              <w:t>,</w:t>
            </w:r>
          </w:p>
          <w:p w14:paraId="1E078F9C" w14:textId="0E798B4F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przycisk trybu </w:t>
            </w:r>
            <w:proofErr w:type="spellStart"/>
            <w:r w:rsidRPr="00EF1995">
              <w:rPr>
                <w:sz w:val="24"/>
              </w:rPr>
              <w:t>Headset</w:t>
            </w:r>
            <w:proofErr w:type="spellEnd"/>
            <w:r w:rsidRPr="00EF1995">
              <w:rPr>
                <w:sz w:val="24"/>
              </w:rPr>
              <w:t xml:space="preserve"> (rozmowa przez system nagłowny)</w:t>
            </w:r>
            <w:r w:rsidR="00553EBB" w:rsidRPr="00EF1995">
              <w:rPr>
                <w:sz w:val="24"/>
              </w:rPr>
              <w:t>,</w:t>
            </w:r>
          </w:p>
          <w:p w14:paraId="231D25F3" w14:textId="67E21576" w:rsidR="00D54538" w:rsidRPr="00EF1995" w:rsidRDefault="00D54538" w:rsidP="00EF1995">
            <w:pPr>
              <w:numPr>
                <w:ilvl w:val="0"/>
                <w:numId w:val="53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przycisk trybu Speaker (rozmowa przez system głośnomówiący)</w:t>
            </w:r>
            <w:r w:rsidR="00553EBB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045905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lastRenderedPageBreak/>
              <w:t>Spełnia/nie spełnia*</w:t>
            </w:r>
          </w:p>
        </w:tc>
      </w:tr>
      <w:tr w:rsidR="00377CBC" w:rsidRPr="00EF1995" w14:paraId="77B52A7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99BCF1C" w14:textId="25C2D047" w:rsidR="00D54538" w:rsidRPr="00EF1995" w:rsidRDefault="00553EBB" w:rsidP="00553EB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5.19.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96561C8" w14:textId="13745C53" w:rsidR="00D54538" w:rsidRPr="00EF1995" w:rsidRDefault="00553EBB" w:rsidP="00553EBB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</w:t>
            </w:r>
            <w:r w:rsidR="00D54538" w:rsidRPr="00EF1995">
              <w:rPr>
                <w:sz w:val="24"/>
              </w:rPr>
              <w:t>cztero-kierunkowy (góra/dół/lewo/prawo) przycisk nawigacyjny umożliwiający poruszanie się po różnych menu.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164EBC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016C71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C2C2CBD" w14:textId="01DA987E" w:rsidR="00D54538" w:rsidRPr="00EF1995" w:rsidRDefault="00553EBB" w:rsidP="00553EB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5BD505C" w14:textId="7BDBF10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dawać dostęp do systemowej książki telefonicznej udostępnianej przez centralę telefoniczną, bez konieczności stawiania dodatkowej aplikacji pośredniczącej między centralą telefoniczną</w:t>
            </w:r>
            <w:r w:rsidR="000340FA" w:rsidRPr="00EF1995">
              <w:rPr>
                <w:sz w:val="24"/>
              </w:rPr>
              <w:t>,</w:t>
            </w:r>
            <w:r w:rsidRPr="00EF1995">
              <w:rPr>
                <w:sz w:val="24"/>
              </w:rPr>
              <w:t xml:space="preserve"> a telefonem.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AC0C37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63991D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4E01BDD" w14:textId="616D859E" w:rsidR="00D54538" w:rsidRPr="00EF1995" w:rsidRDefault="00553EBB" w:rsidP="00553EBB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499BFB5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wbudowany przełącznik Ethernet, z dwoma portami 10/100/1000 </w:t>
            </w:r>
            <w:proofErr w:type="spellStart"/>
            <w:r w:rsidRPr="00EF1995">
              <w:rPr>
                <w:sz w:val="24"/>
              </w:rPr>
              <w:t>Mbps</w:t>
            </w:r>
            <w:proofErr w:type="spellEnd"/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5C5519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B3B2B1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99C1B27" w14:textId="1B9405E5" w:rsidR="00D54538" w:rsidRPr="00EF1995" w:rsidRDefault="000340FA" w:rsidP="000340F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4CA764A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Port przełącznika urządzenia w kierunku przełącznika sieciowego powinien wspierać </w:t>
            </w:r>
            <w:proofErr w:type="spellStart"/>
            <w:r w:rsidRPr="00EF1995">
              <w:rPr>
                <w:sz w:val="24"/>
              </w:rPr>
              <w:t>trunking</w:t>
            </w:r>
            <w:proofErr w:type="spellEnd"/>
            <w:r w:rsidRPr="00EF1995">
              <w:rPr>
                <w:sz w:val="24"/>
              </w:rPr>
              <w:t xml:space="preserve"> 802.1Q celem odseparowania ruchu głosu i ruchu danych.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28EDE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9DDEB5A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7F083A5" w14:textId="1ED8BD03" w:rsidR="00D54538" w:rsidRPr="00EF1995" w:rsidRDefault="000340FA" w:rsidP="000340F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0F7219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Transmisja głosu/obrazu oraz danych z komputera PC dołączonego do urządzenia muszą być przesyłane w dwóch różnych sieciach VLAN.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3CF7C3D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F0DBA5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19AD412" w14:textId="23FD3FEC" w:rsidR="00D54538" w:rsidRPr="00EF1995" w:rsidRDefault="000340FA" w:rsidP="000340FA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BC675C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zapewniać wsparcie dla protokołu sterującego SIP.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7A138D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182300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CB2D9B3" w14:textId="37D09024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5.25.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4567B2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posiadać dwa niezależne banki do przechowywania dwóch wersji oprogramowania systemowego (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 xml:space="preserve">), w celu zminimalizowania przerwy w pracy urządzenia w przypadku konieczności aktualizacji 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4BE3EF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7CD4890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A7902B0" w14:textId="5F7248F1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F68EFBC" w14:textId="4D011C7E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umożliwiać zasilanie go z sieci komputerowej LAN (ang. Power </w:t>
            </w:r>
            <w:proofErr w:type="spellStart"/>
            <w:r w:rsidRPr="00EF1995">
              <w:rPr>
                <w:sz w:val="24"/>
              </w:rPr>
              <w:t>over</w:t>
            </w:r>
            <w:proofErr w:type="spellEnd"/>
            <w:r w:rsidRPr="00EF1995">
              <w:rPr>
                <w:sz w:val="24"/>
              </w:rPr>
              <w:t xml:space="preserve"> Ethernet - 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 xml:space="preserve">) zgodnie ze standardami IEEE </w:t>
            </w:r>
            <w:r w:rsidR="000C3A4F" w:rsidRPr="00EF1995">
              <w:rPr>
                <w:sz w:val="24"/>
              </w:rPr>
              <w:t>802.3af oraz 802.3at, a także z </w:t>
            </w:r>
            <w:r w:rsidRPr="00EF1995">
              <w:rPr>
                <w:sz w:val="24"/>
              </w:rPr>
              <w:t xml:space="preserve">wykorzystaniem lokalnych zasilaczy (transformujących napięcie z sieci 230V). Musi wspierać dla 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 xml:space="preserve"> protokoły wykrywania: co najmniej Link </w:t>
            </w:r>
            <w:proofErr w:type="spellStart"/>
            <w:r w:rsidRPr="00EF1995">
              <w:rPr>
                <w:sz w:val="24"/>
              </w:rPr>
              <w:t>Layer</w:t>
            </w:r>
            <w:proofErr w:type="spellEnd"/>
            <w:r w:rsidRPr="00EF1995">
              <w:rPr>
                <w:sz w:val="24"/>
              </w:rPr>
              <w:t xml:space="preserve"> Discovery </w:t>
            </w:r>
            <w:proofErr w:type="spellStart"/>
            <w:r w:rsidRPr="00EF1995">
              <w:rPr>
                <w:sz w:val="24"/>
              </w:rPr>
              <w:t>Protocol</w:t>
            </w:r>
            <w:proofErr w:type="spellEnd"/>
            <w:r w:rsidRPr="00EF1995">
              <w:rPr>
                <w:sz w:val="24"/>
              </w:rPr>
              <w:t xml:space="preserve"> - Power </w:t>
            </w:r>
            <w:proofErr w:type="spellStart"/>
            <w:r w:rsidRPr="00EF1995">
              <w:rPr>
                <w:sz w:val="24"/>
              </w:rPr>
              <w:t>over</w:t>
            </w:r>
            <w:proofErr w:type="spellEnd"/>
            <w:r w:rsidRPr="00EF1995">
              <w:rPr>
                <w:sz w:val="24"/>
              </w:rPr>
              <w:t xml:space="preserve"> Ethernet (LLDP-</w:t>
            </w:r>
            <w:proofErr w:type="spellStart"/>
            <w:r w:rsidRPr="00EF1995">
              <w:rPr>
                <w:sz w:val="24"/>
              </w:rPr>
              <w:t>PoE</w:t>
            </w:r>
            <w:proofErr w:type="spellEnd"/>
            <w:r w:rsidRPr="00EF1995">
              <w:rPr>
                <w:sz w:val="24"/>
              </w:rPr>
              <w:t>) lub równoważne.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7C1B1F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3B3DDA0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0998B8B" w14:textId="59202AE0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5.27.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D8AF764" w14:textId="702D909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Menu urządzenia musi być zrealizowane w języku polskim oraz angielskim, przy czym wymagane jest, aby możliwa była zmiana rodzaju języka </w:t>
            </w:r>
            <w:r w:rsidR="000C3A4F" w:rsidRPr="00EF1995">
              <w:rPr>
                <w:sz w:val="24"/>
              </w:rPr>
              <w:t>menu w zależności od ustawień w </w:t>
            </w:r>
            <w:r w:rsidRPr="00EF1995">
              <w:rPr>
                <w:sz w:val="24"/>
              </w:rPr>
              <w:t>profilu zalogowanego na nim użytkownika.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7416B0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CF581E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649F88C" w14:textId="6DC7DB76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5.28.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ED1004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Urządzenie musi posiadać wbudowane gniazdo typu </w:t>
            </w:r>
            <w:proofErr w:type="spellStart"/>
            <w:r w:rsidRPr="00EF1995">
              <w:rPr>
                <w:sz w:val="24"/>
              </w:rPr>
              <w:t>Kensington</w:t>
            </w:r>
            <w:proofErr w:type="spellEnd"/>
            <w:r w:rsidRPr="00EF1995">
              <w:rPr>
                <w:sz w:val="24"/>
              </w:rPr>
              <w:t xml:space="preserve"> lub równoważne, pozwalające na zamocowanie linki zabezpieczającej przed kradzieżą.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3039EF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7B28982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1847806" w14:textId="254ABB90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5.29.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1FD252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aplikacje w języku XML, w tym aplikacje XML innych producentów.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786C14C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1110F8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751EE4E" w14:textId="0990AAC5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5.30.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D301B6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pobieranie oraz wymianę plików konfiguracyjnych oraz oprogramowania z systemu zarządzania połączeniami.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997011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F7514B6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68D1E15" w14:textId="63268FD9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5.31.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EC7F162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obsługiwać oprogramowanie (</w:t>
            </w: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>) podpisany cyfrowo przez producenta oraz pliki konfiguracyjne zaszyfrowane przez system zarządzania połączeniami.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78409B4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6B2411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9A8472F" w14:textId="3BF87C6B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lastRenderedPageBreak/>
              <w:t>5.32.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7BFB157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powinno być zarządzane centralnie poprzez system komunikacyjny Zamawiającego w zakresie co najmniej:</w:t>
            </w:r>
          </w:p>
          <w:p w14:paraId="60031339" w14:textId="5295315A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p</w:t>
            </w:r>
            <w:r w:rsidR="00D54538" w:rsidRPr="00EF1995">
              <w:rPr>
                <w:sz w:val="24"/>
              </w:rPr>
              <w:t>obierania oraz wymiany plików konfiguracyjnych oraz oprogramowania z serwerów komunikacyjnych Zamawiającego</w:t>
            </w:r>
            <w:r w:rsidRPr="00EF1995">
              <w:rPr>
                <w:sz w:val="24"/>
              </w:rPr>
              <w:t>,</w:t>
            </w:r>
          </w:p>
          <w:p w14:paraId="71054985" w14:textId="6E11BB4A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o</w:t>
            </w:r>
            <w:r w:rsidR="00D54538" w:rsidRPr="00EF1995">
              <w:rPr>
                <w:sz w:val="24"/>
              </w:rPr>
              <w:t>bsługi oprogramowania (</w:t>
            </w:r>
            <w:proofErr w:type="spellStart"/>
            <w:r w:rsidR="00D54538" w:rsidRPr="00EF1995">
              <w:rPr>
                <w:sz w:val="24"/>
              </w:rPr>
              <w:t>firmware</w:t>
            </w:r>
            <w:proofErr w:type="spellEnd"/>
            <w:r w:rsidR="00D54538" w:rsidRPr="00EF1995">
              <w:rPr>
                <w:sz w:val="24"/>
              </w:rPr>
              <w:t>), które jest podpisany cyfrowo przez producenta oraz pliki konfiguracyjne zaszyfrowane przez serwery komunikacyjne Zamawiającego</w:t>
            </w:r>
            <w:r w:rsidRPr="00EF1995">
              <w:rPr>
                <w:sz w:val="24"/>
              </w:rPr>
              <w:t>,</w:t>
            </w:r>
          </w:p>
          <w:p w14:paraId="72E26F05" w14:textId="2FB05310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zdalnej zmiany ustawień urządzenia: numer i opis linii, funkcje przypisane do programowalnych klawiszy funkcyjnych, uprawnienia abonenckie dla danych linii urządzenia, przypisanie do właściwych elementów infrastruktury (bramy i mostki MCU)</w:t>
            </w:r>
            <w:r w:rsidRPr="00EF1995">
              <w:rPr>
                <w:sz w:val="24"/>
              </w:rPr>
              <w:t>,</w:t>
            </w:r>
          </w:p>
          <w:p w14:paraId="73CA0ED2" w14:textId="12E8D9D3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zdalnego restartu urządzenia lub grupy urządzeń</w:t>
            </w:r>
            <w:r w:rsidRPr="00EF1995">
              <w:rPr>
                <w:sz w:val="24"/>
              </w:rPr>
              <w:t>,</w:t>
            </w:r>
          </w:p>
          <w:p w14:paraId="29A77FCF" w14:textId="41262FA2" w:rsidR="00D54538" w:rsidRPr="00EF1995" w:rsidRDefault="000C3A4F" w:rsidP="00EF1995">
            <w:pPr>
              <w:numPr>
                <w:ilvl w:val="0"/>
                <w:numId w:val="54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</w:t>
            </w:r>
            <w:r w:rsidR="00D54538" w:rsidRPr="00EF1995">
              <w:rPr>
                <w:sz w:val="24"/>
              </w:rPr>
              <w:t>ożliwości dystrybucji</w:t>
            </w:r>
            <w:r w:rsidRPr="00EF1995">
              <w:rPr>
                <w:sz w:val="24"/>
              </w:rPr>
              <w:t xml:space="preserve"> certyfikatów dla urządzeń z </w:t>
            </w:r>
            <w:r w:rsidR="00D54538" w:rsidRPr="00EF1995">
              <w:rPr>
                <w:sz w:val="24"/>
              </w:rPr>
              <w:t>serwerów komunikacyjnych Zamawiającego</w:t>
            </w:r>
            <w:r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9DEE2D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5CEF772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F787635" w14:textId="62DE214C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5.33.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B5BC171" w14:textId="4F0BE26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Aparat telefoniczny musi współpracować z posiadaną przez Zamawiającego aplikacją Cisco </w:t>
            </w:r>
            <w:proofErr w:type="spellStart"/>
            <w:r w:rsidRPr="00EF1995">
              <w:rPr>
                <w:sz w:val="24"/>
              </w:rPr>
              <w:t>Jabber</w:t>
            </w:r>
            <w:proofErr w:type="spellEnd"/>
            <w:r w:rsidRPr="00EF1995">
              <w:rPr>
                <w:sz w:val="24"/>
              </w:rPr>
              <w:t xml:space="preserve"> co najmniej w zakresie funkcjonalności „</w:t>
            </w:r>
            <w:proofErr w:type="spellStart"/>
            <w:r w:rsidRPr="00EF1995">
              <w:rPr>
                <w:sz w:val="24"/>
              </w:rPr>
              <w:t>click</w:t>
            </w:r>
            <w:proofErr w:type="spellEnd"/>
            <w:r w:rsidRPr="00EF1995">
              <w:rPr>
                <w:sz w:val="24"/>
              </w:rPr>
              <w:t xml:space="preserve"> to </w:t>
            </w:r>
            <w:proofErr w:type="spellStart"/>
            <w:r w:rsidRPr="00EF1995">
              <w:rPr>
                <w:sz w:val="24"/>
              </w:rPr>
              <w:t>call</w:t>
            </w:r>
            <w:proofErr w:type="spellEnd"/>
            <w:r w:rsidRPr="00EF1995">
              <w:rPr>
                <w:sz w:val="24"/>
              </w:rPr>
              <w:t>” umożliwiającej wskazanie numeru telefonu na kompu</w:t>
            </w:r>
            <w:r w:rsidR="000C3A4F" w:rsidRPr="00EF1995">
              <w:rPr>
                <w:sz w:val="24"/>
              </w:rPr>
              <w:t>terze i realizacji połączenia z </w:t>
            </w:r>
            <w:r w:rsidRPr="00EF1995">
              <w:rPr>
                <w:sz w:val="24"/>
              </w:rPr>
              <w:t>wykorzystaniem aparatu telefonicznego.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A19055C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BF9FDD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9BC1AF7" w14:textId="22CAD74C" w:rsidR="00D54538" w:rsidRPr="00EF1995" w:rsidRDefault="000C3A4F" w:rsidP="000C3A4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5.34.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0636E36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Urządzenie musi być dostarczone wraz z licencją umożliwiającą jego obsługę w systemie zarządzania połączeniami – licencja umożliwiająca utworzenie nowego użytkownika w systemie telefonicznym z co najmniej 3 zarejestrowanymi urządzeniami.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18810D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FCE440C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08CDC41" w14:textId="77777777" w:rsidR="00D54538" w:rsidRPr="00EF1995" w:rsidRDefault="00D54538" w:rsidP="00A62666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6.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6EA82B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b/>
                <w:bCs/>
                <w:sz w:val="24"/>
              </w:rPr>
              <w:t>Pozostałe wymagania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17E682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Nazwa i model</w:t>
            </w:r>
            <w:r w:rsidR="00A62666" w:rsidRPr="00EF1995">
              <w:rPr>
                <w:i/>
                <w:iCs/>
                <w:sz w:val="24"/>
                <w:szCs w:val="24"/>
              </w:rPr>
              <w:t>;</w:t>
            </w:r>
          </w:p>
          <w:p w14:paraId="2DA50C1B" w14:textId="63A64492" w:rsidR="00A62666" w:rsidRPr="00EF1995" w:rsidRDefault="00A62666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……………….</w:t>
            </w:r>
          </w:p>
        </w:tc>
      </w:tr>
      <w:tr w:rsidR="00377CBC" w:rsidRPr="00EF1995" w14:paraId="5D8066A6" w14:textId="77777777" w:rsidTr="00437C2F">
        <w:trPr>
          <w:trHeight w:val="2202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92100B0" w14:textId="300E2502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</w:p>
          <w:p w14:paraId="4B87EA45" w14:textId="56567BC6" w:rsidR="00D54538" w:rsidRPr="00EF1995" w:rsidRDefault="00D54538" w:rsidP="00437C2F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38332C50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Terminale, sprzętowe mostki konferencyjne oraz oprogramowanie konferencyjne, oraz pozostałe elementy systemu muszą współpracować ze sobą i być w pełni kompatybilne ze sobą. Niedopuszczalne jest stosownie dodatkowych systemów zarządzania i dodawanie kolejnych zasobów serwerowych do posiadanego obecnie przez Zamawiającego środowiska.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E37CB56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595734F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1EEE84A" w14:textId="77777777" w:rsidR="00D54538" w:rsidRPr="00EF1995" w:rsidRDefault="00D54538" w:rsidP="00F76312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5522DA1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Na dostarczone urządzenia wymagana jest gwarancja producenta na okres minimum 4 lat świadczona na miejscu instalacji sprzętu. Naprawa urządzenia nie później niż 3 dni robocze od chwili zgłoszenia.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CAD7606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B0ECB74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1758135" w14:textId="77777777" w:rsidR="00D54538" w:rsidRPr="00EF1995" w:rsidRDefault="00D54538" w:rsidP="005F170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63EA8A1F" w14:textId="3CF5F8DF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Na wszystkie dostarczone ur</w:t>
            </w:r>
            <w:r w:rsidR="005F1707" w:rsidRPr="00EF1995">
              <w:rPr>
                <w:sz w:val="24"/>
              </w:rPr>
              <w:t>ządzenia wymagany jest serwis i </w:t>
            </w:r>
            <w:r w:rsidRPr="00EF1995">
              <w:rPr>
                <w:sz w:val="24"/>
              </w:rPr>
              <w:t xml:space="preserve">wsparcie producenta, który musi obejmować pełne wsparcie dla dostarczonego sprzętu, gwarancję oraz subskrypcje oprogramowania uprawniające do nowych wersji, w całym </w:t>
            </w:r>
            <w:r w:rsidRPr="00EF1995">
              <w:rPr>
                <w:sz w:val="24"/>
              </w:rPr>
              <w:lastRenderedPageBreak/>
              <w:t>okresie trwania serwisu i wsparcia. Wymagane jest zapewnienie wsparcia i serwisu na okres minimum 4 lat.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7C1A61F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lastRenderedPageBreak/>
              <w:t>Spełnia/nie spełnia*</w:t>
            </w:r>
          </w:p>
        </w:tc>
      </w:tr>
      <w:tr w:rsidR="00377CBC" w:rsidRPr="00EF1995" w14:paraId="4B75F239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19FF2F7" w14:textId="77777777" w:rsidR="00D54538" w:rsidRPr="00EF1995" w:rsidRDefault="00D54538" w:rsidP="005F1707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6.4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038AEB2" w14:textId="032D569C" w:rsidR="00D54538" w:rsidRPr="00EF1995" w:rsidRDefault="00BF7F41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 ramach serwisu producenta Z</w:t>
            </w:r>
            <w:r w:rsidR="00D54538" w:rsidRPr="00EF1995">
              <w:rPr>
                <w:sz w:val="24"/>
              </w:rPr>
              <w:t>amawiający uzyska:</w:t>
            </w:r>
          </w:p>
          <w:p w14:paraId="6DC4BB1D" w14:textId="77777777" w:rsidR="0000635E" w:rsidRPr="00EF1995" w:rsidRDefault="00D54538" w:rsidP="00EF1995">
            <w:pPr>
              <w:pStyle w:val="Akapitzlist"/>
              <w:numPr>
                <w:ilvl w:val="0"/>
                <w:numId w:val="58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dostęp do bazy wiedzy i na stron WWW producenta,</w:t>
            </w:r>
          </w:p>
          <w:p w14:paraId="00AC0ED8" w14:textId="77777777" w:rsidR="0000635E" w:rsidRPr="00EF1995" w:rsidRDefault="00D54538" w:rsidP="00EF1995">
            <w:pPr>
              <w:pStyle w:val="Akapitzlist"/>
              <w:numPr>
                <w:ilvl w:val="0"/>
                <w:numId w:val="58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dostęp do centrum pomocy technicznej producent</w:t>
            </w:r>
            <w:r w:rsidR="0000635E" w:rsidRPr="00EF1995">
              <w:rPr>
                <w:sz w:val="24"/>
              </w:rPr>
              <w:t>a z </w:t>
            </w:r>
            <w:r w:rsidRPr="00EF1995">
              <w:rPr>
                <w:sz w:val="24"/>
              </w:rPr>
              <w:t>możliwością zgłaszania awarii i zapytań o pomoc technic</w:t>
            </w:r>
            <w:r w:rsidR="0000635E" w:rsidRPr="00EF1995">
              <w:rPr>
                <w:sz w:val="24"/>
              </w:rPr>
              <w:t xml:space="preserve">zną bezpośrednio do producenta; </w:t>
            </w:r>
            <w:r w:rsidRPr="00EF1995">
              <w:rPr>
                <w:sz w:val="24"/>
              </w:rPr>
              <w:t>Zamawiający musi mieć możliwość monitorowania statusu zgłoszeń serwisowych w systemie producenta,</w:t>
            </w:r>
          </w:p>
          <w:p w14:paraId="5E9F7806" w14:textId="77777777" w:rsidR="0000635E" w:rsidRPr="00EF1995" w:rsidRDefault="00D54538" w:rsidP="00EF1995">
            <w:pPr>
              <w:pStyle w:val="Akapitzlist"/>
              <w:numPr>
                <w:ilvl w:val="0"/>
                <w:numId w:val="58"/>
              </w:numPr>
              <w:pBdr>
                <w:bottom w:val="none" w:sz="4" w:space="1" w:color="000000"/>
              </w:pBdr>
              <w:rPr>
                <w:sz w:val="24"/>
              </w:rPr>
            </w:pPr>
            <w:proofErr w:type="spellStart"/>
            <w:r w:rsidRPr="00EF1995">
              <w:rPr>
                <w:sz w:val="24"/>
              </w:rPr>
              <w:t>firmware</w:t>
            </w:r>
            <w:proofErr w:type="spellEnd"/>
            <w:r w:rsidRPr="00EF1995">
              <w:rPr>
                <w:sz w:val="24"/>
              </w:rPr>
              <w:t xml:space="preserve"> </w:t>
            </w:r>
            <w:proofErr w:type="spellStart"/>
            <w:r w:rsidRPr="00EF1995">
              <w:rPr>
                <w:sz w:val="24"/>
              </w:rPr>
              <w:t>upgrade</w:t>
            </w:r>
            <w:proofErr w:type="spellEnd"/>
            <w:r w:rsidRPr="00EF1995">
              <w:rPr>
                <w:sz w:val="24"/>
              </w:rPr>
              <w:t>/update - aktualizacja oprogramowania systemowego,</w:t>
            </w:r>
          </w:p>
          <w:p w14:paraId="09A3AC64" w14:textId="26CC6C40" w:rsidR="00D54538" w:rsidRPr="00EF1995" w:rsidRDefault="00D54538" w:rsidP="00EF1995">
            <w:pPr>
              <w:pStyle w:val="Akapitzlist"/>
              <w:numPr>
                <w:ilvl w:val="0"/>
                <w:numId w:val="58"/>
              </w:num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wymiany uszkodzonego sprzętu przez producenta.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7192A3A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6F754DA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6DA57EA" w14:textId="77777777" w:rsidR="00D54538" w:rsidRPr="00EF1995" w:rsidRDefault="00D54538" w:rsidP="0000635E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6.5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016B725F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Sprzęt musi być fabrycznie nowy, nie używany.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20F4922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222A55B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231F7A0" w14:textId="77777777" w:rsidR="00D54538" w:rsidRPr="00EF1995" w:rsidRDefault="00D54538" w:rsidP="00C3605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6.6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1F5641B" w14:textId="7FF7C650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Sprzęt musi pochodzić z oficjalnego kanału sprzedaży producenta na rynek polski, co oznacza, że musi być sprzętem posiadającym stosow</w:t>
            </w:r>
            <w:r w:rsidR="00285F21" w:rsidRPr="00EF1995">
              <w:rPr>
                <w:sz w:val="24"/>
              </w:rPr>
              <w:t>ny pakiet usług gwarancyjnych i </w:t>
            </w:r>
            <w:r w:rsidRPr="00EF1995">
              <w:rPr>
                <w:sz w:val="24"/>
              </w:rPr>
              <w:t>wsparcie techniczno-serwisowe kierowane do użytkowników z obszaru Rzeczpospolitej Polskiej.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E0E356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BCE9C4D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62E42BD" w14:textId="77777777" w:rsidR="00D54538" w:rsidRPr="00EF1995" w:rsidRDefault="00D54538" w:rsidP="00285F2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6.7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7C32CB8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Całe dostarczone oprogramowanie musi być zainstalowane na dostarczonym przez Zamawiającego sprzęcie. System operacyjny i bazodanowy potrzebny dla systemu taryfikacji – dostarcza Wykonawca. Zamawiający informuje, iż dysponuje na jednym serwerze BE6H-M5 wolnymi zasobami: 5 rdzeni procesora Intel Xeon Silver 4114 @ 2.20GHz, 32GB RAM, oraz 1TB wolnej przestrzeni HDD.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5976371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25642607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04EFCEF" w14:textId="77777777" w:rsidR="00D54538" w:rsidRPr="00EF1995" w:rsidRDefault="00D54538" w:rsidP="00285F2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6.8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714A10D2" w14:textId="4771B87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Elementy oferowanego rozwiązania jak terminale, mostki konferencyjne, oprogramowanie konferencyjne, aplikacje dostępowe, system zarządzan</w:t>
            </w:r>
            <w:r w:rsidR="00285F21" w:rsidRPr="00EF1995">
              <w:rPr>
                <w:sz w:val="24"/>
              </w:rPr>
              <w:t>ia i nagrywania muszą ze sobą w </w:t>
            </w:r>
            <w:r w:rsidRPr="00EF1995">
              <w:rPr>
                <w:sz w:val="24"/>
              </w:rPr>
              <w:t>pełni współpracować i być kompatybilne oraz być objęte jednolitą gwarancją i wsparciem technicznym producenta.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1744ABE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1A21CF1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E13AD91" w14:textId="77777777" w:rsidR="00D54538" w:rsidRPr="00EF1995" w:rsidRDefault="00D54538" w:rsidP="00285F2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6.9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23F6510B" w14:textId="70BEB89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Wykonawca dostarczy i zainstaluje terminale we wskazanych przez Zamawiającego pomieszczeniach i lokalizacjach</w:t>
            </w:r>
            <w:r w:rsidR="00285F21" w:rsidRPr="00EF1995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B8FE3C5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AA5BF7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E117221" w14:textId="77777777" w:rsidR="00D54538" w:rsidRPr="00EF1995" w:rsidRDefault="00D54538" w:rsidP="00285F21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6.10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1E54233F" w14:textId="699EAAA9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Montaż terminali powin</w:t>
            </w:r>
            <w:r w:rsidR="00C53F90" w:rsidRPr="00EF1995">
              <w:rPr>
                <w:sz w:val="24"/>
              </w:rPr>
              <w:t>ien być wykonany estetycznie, a </w:t>
            </w:r>
            <w:r w:rsidRPr="00EF1995">
              <w:rPr>
                <w:sz w:val="24"/>
              </w:rPr>
              <w:t>wszystkie przewody spięte i/lub ukryte.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CD8F7C3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38D263A5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3AE3674" w14:textId="77777777" w:rsidR="00D54538" w:rsidRPr="00EF1995" w:rsidRDefault="00D54538" w:rsidP="000976A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6.11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D6BE943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Wykonawca dostarczy niezbędne akcesoria takie jak uchwyty, okablowania itp. niezbędne do prawidłowej instalacji dostarczonego sprzętu.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FE0A97A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446A4123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A457EDD" w14:textId="77777777" w:rsidR="00D54538" w:rsidRPr="00EF1995" w:rsidRDefault="00D54538" w:rsidP="000976A0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6.12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5720E0E4" w14:textId="77777777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 xml:space="preserve">Elementy oferowanego rozwiązania jak terminale, oprogramowanie, aplikacje, system zarządzania, system kierowania ruchem, licencje i inne dostarczone komponenty muszą ze sobą w pełni współpracować i być kompatybilne oraz być objęte jednolitą gwarancją i wsparciem technicznym producenta. W przypadku zaoferowania elementów innego producenta niż posiadany przez Zamawiającego Cisco (nie dotyczy systemu taryfikacji), Wykonawca jest zobligowany do dostarczenia wraz z ofertą stosownej dokumentacji wydanej przez producentów wszystkich dostarczonych komponentów co do wzajemnej, pełnej kompatybilności, </w:t>
            </w:r>
            <w:r w:rsidRPr="00EF1995">
              <w:rPr>
                <w:sz w:val="24"/>
              </w:rPr>
              <w:lastRenderedPageBreak/>
              <w:t>opisującej wersje wspieranego oprogramowania, konfiguracje i sposoby konfiguracji poszczególnych elementów gwarantujących jednolite wsparcie wszystkich producentów.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360675E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lastRenderedPageBreak/>
              <w:t>Spełnia/nie spełnia*</w:t>
            </w:r>
          </w:p>
        </w:tc>
      </w:tr>
      <w:tr w:rsidR="00377CBC" w:rsidRPr="00EF1995" w14:paraId="6D2223F1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B51BA33" w14:textId="77777777" w:rsidR="00D54538" w:rsidRPr="00EF1995" w:rsidRDefault="00D54538" w:rsidP="00D11B3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961123D" w14:textId="418DA7B2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Wykonawca przeprowadzi szkolenia w wymiarze minimum 24 godzin (nie więcej niż 8 godzin dziennie) dla 6 administratorów.</w:t>
            </w:r>
            <w:r w:rsidR="00D11B34" w:rsidRPr="00EF1995">
              <w:rPr>
                <w:sz w:val="24"/>
              </w:rPr>
              <w:t xml:space="preserve"> Wykonawca wystawi certyfikat z </w:t>
            </w:r>
            <w:r w:rsidRPr="00EF1995">
              <w:rPr>
                <w:sz w:val="24"/>
              </w:rPr>
              <w:t>przeprowadzonego szkolenia.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C059497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  <w:tr w:rsidR="00377CBC" w:rsidRPr="00EF1995" w14:paraId="0FBD2F2E" w14:textId="77777777" w:rsidTr="00851AD6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51C9D281" w14:textId="77777777" w:rsidR="00D54538" w:rsidRPr="00EF1995" w:rsidRDefault="00D54538" w:rsidP="00D11B34">
            <w:pPr>
              <w:pBdr>
                <w:bottom w:val="none" w:sz="4" w:space="1" w:color="000000"/>
              </w:pBdr>
              <w:jc w:val="center"/>
              <w:rPr>
                <w:sz w:val="24"/>
              </w:rPr>
            </w:pPr>
            <w:r w:rsidRPr="00EF1995">
              <w:rPr>
                <w:sz w:val="24"/>
              </w:rPr>
              <w:t>6.14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14:paraId="469D85BD" w14:textId="6C0A0748" w:rsidR="00D54538" w:rsidRPr="00EF1995" w:rsidRDefault="00D54538" w:rsidP="00377CBC">
            <w:pPr>
              <w:pBdr>
                <w:bottom w:val="none" w:sz="4" w:space="1" w:color="000000"/>
              </w:pBdr>
              <w:rPr>
                <w:sz w:val="24"/>
              </w:rPr>
            </w:pPr>
            <w:r w:rsidRPr="00EF1995">
              <w:rPr>
                <w:sz w:val="24"/>
              </w:rPr>
              <w:t>Zamawiający wymaga ponadto dostarczenia do posiadanego systemu wideokonferencji 1 szt. licencji dla terminala wideo Cisco SX-10 umożliwia</w:t>
            </w:r>
            <w:r w:rsidR="00B6012E" w:rsidRPr="00EF1995">
              <w:rPr>
                <w:sz w:val="24"/>
              </w:rPr>
              <w:t>jącej zarejestrowanie zestawu w </w:t>
            </w:r>
            <w:r w:rsidRPr="00EF1995">
              <w:rPr>
                <w:sz w:val="24"/>
              </w:rPr>
              <w:t>aktualnie wykorzystywanym systemie Cisco Call Manager v.11.5. 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4208C90" w14:textId="77777777" w:rsidR="00D54538" w:rsidRPr="00EF1995" w:rsidRDefault="00D54538" w:rsidP="001C70E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i/>
                <w:iCs/>
                <w:sz w:val="24"/>
                <w:szCs w:val="24"/>
              </w:rPr>
              <w:t>Spełnia/nie spełnia*</w:t>
            </w:r>
          </w:p>
        </w:tc>
      </w:tr>
    </w:tbl>
    <w:p w14:paraId="67C7BA65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 </w:t>
      </w:r>
    </w:p>
    <w:p w14:paraId="7446A7DA" w14:textId="5E2FEAD1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W przypadku zaoferowania rozwiązania </w:t>
      </w:r>
      <w:r w:rsidR="000E1801" w:rsidRPr="00EF1995">
        <w:rPr>
          <w:sz w:val="24"/>
        </w:rPr>
        <w:t xml:space="preserve">równoważnego </w:t>
      </w:r>
      <w:r w:rsidRPr="00EF1995">
        <w:rPr>
          <w:sz w:val="24"/>
        </w:rPr>
        <w:t xml:space="preserve">nie będącego rozbudową obecnie posiadanego rozwiązania telekomunikacyjnego, </w:t>
      </w:r>
      <w:r w:rsidR="000E1801" w:rsidRPr="00EF1995">
        <w:rPr>
          <w:sz w:val="24"/>
        </w:rPr>
        <w:t>Wykonawca</w:t>
      </w:r>
      <w:r w:rsidRPr="00EF1995">
        <w:rPr>
          <w:sz w:val="24"/>
        </w:rPr>
        <w:t xml:space="preserve"> jest zobligowany wymienić obecnie posiadane rozwiązanie na nowe, pochodzące od tego samego producenta co rozbudowa będąca treścią niniejszego postępowania. W szczególności wymagana jest pełna jednorodność całego rozwiązania i zapewnienie wsparcia serwisowego całości rozwiązania od jednego producenta. Kryteria równoważności dostarczenia nowego rozwiązania zamiennie za obecnie posiadane środowisko (dostarczenie nowej platformy wideokonferencyjnej):</w:t>
      </w:r>
    </w:p>
    <w:p w14:paraId="6F502D50" w14:textId="77777777" w:rsidR="000E1801" w:rsidRPr="00EF1995" w:rsidRDefault="000E1801" w:rsidP="00D54538">
      <w:pPr>
        <w:pBdr>
          <w:bottom w:val="none" w:sz="4" w:space="1" w:color="000000"/>
        </w:pBdr>
        <w:jc w:val="both"/>
        <w:rPr>
          <w:sz w:val="24"/>
        </w:rPr>
      </w:pPr>
    </w:p>
    <w:p w14:paraId="55A25D5D" w14:textId="15F15B60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System musi się składać z serwerów wideokonferencyjn</w:t>
      </w:r>
      <w:r w:rsidR="000E1801" w:rsidRPr="00EF1995">
        <w:rPr>
          <w:sz w:val="24"/>
        </w:rPr>
        <w:t>ych (mostków) zlokalizowanych w </w:t>
      </w:r>
      <w:r w:rsidRPr="00EF1995">
        <w:rPr>
          <w:sz w:val="24"/>
        </w:rPr>
        <w:t>KW PSP w Krakowie oraz w KM PSP w Krakowie, 122 końcówek (terminali) zlokalizowanych w jednostkach Państwowej Straży Pożarn</w:t>
      </w:r>
      <w:r w:rsidR="000E1801" w:rsidRPr="00EF1995">
        <w:rPr>
          <w:sz w:val="24"/>
        </w:rPr>
        <w:t xml:space="preserve">ej woj. małopolskiego. </w:t>
      </w:r>
      <w:r w:rsidRPr="00EF1995">
        <w:rPr>
          <w:sz w:val="24"/>
        </w:rPr>
        <w:t xml:space="preserve">Rozwiązanie będzie działać w oparciu o infrastrukturę Ogólnopolskiej Sieci Teleinformatycznej 112 (OST 112) oraz łącza internetowego służących do tworzenia i świadczenia połączeń wideokonferencyjnych zarówno punkt-punkt jak i punkt-wielopunkt. </w:t>
      </w:r>
    </w:p>
    <w:p w14:paraId="674B1C0F" w14:textId="77777777" w:rsidR="000E1801" w:rsidRPr="00EF1995" w:rsidRDefault="000E1801" w:rsidP="00D54538">
      <w:pPr>
        <w:pBdr>
          <w:bottom w:val="none" w:sz="4" w:space="1" w:color="000000"/>
        </w:pBdr>
        <w:jc w:val="both"/>
        <w:rPr>
          <w:sz w:val="24"/>
        </w:rPr>
      </w:pPr>
    </w:p>
    <w:p w14:paraId="50E4ACB3" w14:textId="20730819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Z lokalizacji, które nie mają dostępu do infrastruktury OST 112 musi być zapewniony bezpieczny dostęp oparty o infrastrukturę sieci publicznej. System musi zapewniać prowadzenie wideokonferencji jednocześnie dla co najmniej 80 użytkowników, a konfiguracja systemu musi zapewniać w przypadku niedostępności jednego z mostków, przejęcie przez drugi dostępny mostek dalsze prowadzenie</w:t>
      </w:r>
      <w:r w:rsidR="000E1801" w:rsidRPr="00EF1995">
        <w:rPr>
          <w:sz w:val="24"/>
        </w:rPr>
        <w:t xml:space="preserve"> spotkań wideokonferencyjnych o </w:t>
      </w:r>
      <w:r w:rsidRPr="00EF1995">
        <w:rPr>
          <w:sz w:val="24"/>
        </w:rPr>
        <w:t>funkcjonalnościach opisanych poniżej.</w:t>
      </w:r>
    </w:p>
    <w:p w14:paraId="780A6D36" w14:textId="77777777" w:rsidR="000E1801" w:rsidRPr="00EF1995" w:rsidRDefault="000E1801" w:rsidP="00D54538">
      <w:pPr>
        <w:pBdr>
          <w:bottom w:val="none" w:sz="4" w:space="1" w:color="000000"/>
        </w:pBdr>
        <w:jc w:val="both"/>
        <w:rPr>
          <w:sz w:val="24"/>
        </w:rPr>
      </w:pPr>
    </w:p>
    <w:p w14:paraId="6FC228CA" w14:textId="4BE92075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Rozwiązanie musi umożliwiać dołączenie uczestnikó</w:t>
      </w:r>
      <w:r w:rsidR="00CA3AB8" w:rsidRPr="00EF1995">
        <w:rPr>
          <w:sz w:val="24"/>
        </w:rPr>
        <w:t>w do wideokonferencji zarówno z </w:t>
      </w:r>
      <w:r w:rsidRPr="00EF1995">
        <w:rPr>
          <w:sz w:val="24"/>
        </w:rPr>
        <w:t xml:space="preserve">urządzeń PC, laptop, tablet, smartfon i wspierać minimum platformy systemowe takie, jak MS WINDOWS, OS X , iOS oraz ANDROID. System musi być dostarczony jako kompletne rozwiązanie z dedykowaną platformą sprzętową obejmujące </w:t>
      </w:r>
      <w:r w:rsidR="00CA3AB8" w:rsidRPr="00EF1995">
        <w:rPr>
          <w:sz w:val="24"/>
        </w:rPr>
        <w:t>sprzęt, systemy operacyjne i </w:t>
      </w:r>
      <w:r w:rsidRPr="00EF1995">
        <w:rPr>
          <w:sz w:val="24"/>
        </w:rPr>
        <w:t>oprogramowanie z wszelkimi licencjami wymaganymi do uzyskania opisanej poniżej funkcjonalności oraz objętą wspólną gwarancją i wsparciem serwisowym. Cała opisana funkcjonalność musi być dostępna również po zakończeniu wsparcia technicznego bez ponoszenia dodatkowych opłat.</w:t>
      </w:r>
    </w:p>
    <w:p w14:paraId="498F015E" w14:textId="77777777" w:rsidR="00CA3AB8" w:rsidRPr="00EF1995" w:rsidRDefault="00CA3AB8" w:rsidP="00D54538">
      <w:pPr>
        <w:pBdr>
          <w:bottom w:val="none" w:sz="4" w:space="1" w:color="000000"/>
        </w:pBdr>
        <w:jc w:val="both"/>
        <w:rPr>
          <w:sz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32"/>
        <w:gridCol w:w="7933"/>
      </w:tblGrid>
      <w:tr w:rsidR="00D54538" w:rsidRPr="00EF1995" w14:paraId="4896079B" w14:textId="77777777" w:rsidTr="00323ABD">
        <w:trPr>
          <w:trHeight w:val="487"/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A3BE74" w14:textId="67F467FE" w:rsidR="00D54538" w:rsidRPr="00EF1995" w:rsidRDefault="00D54538" w:rsidP="00EF1995">
            <w:pPr>
              <w:numPr>
                <w:ilvl w:val="0"/>
                <w:numId w:val="55"/>
              </w:num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2CE1F5D" w14:textId="77777777" w:rsidR="00D54538" w:rsidRPr="00EF1995" w:rsidRDefault="00D54538" w:rsidP="00323ABD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 xml:space="preserve">Platforma wideokonferencyjna (1 </w:t>
            </w:r>
            <w:proofErr w:type="spellStart"/>
            <w:r w:rsidRPr="00EF1995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EF1995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D54538" w:rsidRPr="00EF1995" w14:paraId="05DF7D2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EAE9076" w14:textId="226EDCBF" w:rsidR="00D54538" w:rsidRPr="00EF1995" w:rsidRDefault="002E574C" w:rsidP="002E574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9E8DFD3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Platforma musi umożliwiać realizację wirtualnych spotkań </w:t>
            </w:r>
            <w:r w:rsidRPr="00EF1995">
              <w:rPr>
                <w:sz w:val="24"/>
                <w:szCs w:val="24"/>
              </w:rPr>
              <w:br/>
              <w:t> z wykorzystaniem kanałów audio, wideo i prezentacji.</w:t>
            </w:r>
          </w:p>
        </w:tc>
      </w:tr>
      <w:tr w:rsidR="00D54538" w:rsidRPr="00EF1995" w14:paraId="78937E5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9D09F99" w14:textId="221B2737" w:rsidR="00D54538" w:rsidRPr="00EF1995" w:rsidRDefault="002E574C" w:rsidP="002E574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387A26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pozwalać na podłączenie do wirtualnego spotkania za pomocą:</w:t>
            </w:r>
          </w:p>
          <w:p w14:paraId="198D5E38" w14:textId="77777777" w:rsidR="002E574C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darmowej dedykowanej aplikacji na PC, Laptop (</w:t>
            </w:r>
            <w:proofErr w:type="spellStart"/>
            <w:r w:rsidRPr="00EF1995">
              <w:rPr>
                <w:sz w:val="24"/>
                <w:szCs w:val="24"/>
              </w:rPr>
              <w:t>windows</w:t>
            </w:r>
            <w:proofErr w:type="spellEnd"/>
            <w:r w:rsidRPr="00EF1995">
              <w:rPr>
                <w:sz w:val="24"/>
                <w:szCs w:val="24"/>
              </w:rPr>
              <w:t xml:space="preserve"> oraz OS X) bez limitu pobrań, dostępnej nieodpłatnie, umożliwiającej komunikację audio, video oraz czat wraz z prezentacją pulpitu lub wybranej aplikacji. Zamawiający dopuszcza możliwość licencjonowania użytkowników aplikacji – wówczas minimalna ilość użytkowników</w:t>
            </w:r>
            <w:r w:rsidR="002E574C" w:rsidRPr="00EF1995">
              <w:rPr>
                <w:sz w:val="24"/>
                <w:szCs w:val="24"/>
              </w:rPr>
              <w:t xml:space="preserve"> tej aplikacji musi wynosić 250,</w:t>
            </w:r>
          </w:p>
          <w:p w14:paraId="24226E50" w14:textId="77777777" w:rsidR="002E574C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przeglądarki implementującej </w:t>
            </w:r>
            <w:proofErr w:type="spellStart"/>
            <w:r w:rsidRPr="00EF1995">
              <w:rPr>
                <w:sz w:val="24"/>
                <w:szCs w:val="24"/>
              </w:rPr>
              <w:t>WebRTC</w:t>
            </w:r>
            <w:proofErr w:type="spellEnd"/>
            <w:r w:rsidRPr="00EF1995">
              <w:rPr>
                <w:sz w:val="24"/>
                <w:szCs w:val="24"/>
              </w:rPr>
              <w:t xml:space="preserve"> umożliwiającej komunikację audio, video oraz c</w:t>
            </w:r>
            <w:r w:rsidR="002E574C" w:rsidRPr="00EF1995">
              <w:rPr>
                <w:sz w:val="24"/>
                <w:szCs w:val="24"/>
              </w:rPr>
              <w:t>zat - funkcjonalność opcjonalna,</w:t>
            </w:r>
          </w:p>
          <w:p w14:paraId="49D6D951" w14:textId="77777777" w:rsidR="002E574C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terminali wideo,</w:t>
            </w:r>
          </w:p>
          <w:p w14:paraId="51D5754C" w14:textId="77777777" w:rsidR="002E574C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klienta programowego do standardowych połączeń audio i wideo na bazie SIP,</w:t>
            </w:r>
          </w:p>
          <w:p w14:paraId="2CBA0D0D" w14:textId="1B8F8574" w:rsidR="00D54538" w:rsidRPr="00EF1995" w:rsidRDefault="00D54538" w:rsidP="00EF1995">
            <w:pPr>
              <w:pStyle w:val="Akapitzlist"/>
              <w:numPr>
                <w:ilvl w:val="0"/>
                <w:numId w:val="5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klienta programowe</w:t>
            </w:r>
            <w:r w:rsidR="002E574C" w:rsidRPr="00EF1995">
              <w:rPr>
                <w:sz w:val="24"/>
                <w:szCs w:val="24"/>
              </w:rPr>
              <w:t>go Microsoft Skype for Business.</w:t>
            </w:r>
          </w:p>
        </w:tc>
      </w:tr>
      <w:tr w:rsidR="00D54538" w:rsidRPr="00EF1995" w14:paraId="0A7F03B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D63C366" w14:textId="43D381BF" w:rsidR="00D54538" w:rsidRPr="00EF1995" w:rsidRDefault="002E574C" w:rsidP="002E574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74C0596" w14:textId="6BE6ADBC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Dostarczona platforma (rozumiana jako dostarczone rozwiązanie sprzętowe, wraz z niezbędnymi licencjami do realizacji funkcji konferencyjnych) musi pozwalać na skalowanie i oferować co najmniej 80 portów wideo 720p@30, wymiennych na co najmniej 150 połączeń wideo co najmniej 448p@30, wymiennych na co najmniej 160 połączeń </w:t>
            </w:r>
            <w:proofErr w:type="spellStart"/>
            <w:r w:rsidRPr="00EF1995">
              <w:rPr>
                <w:sz w:val="24"/>
                <w:szCs w:val="24"/>
              </w:rPr>
              <w:t>audiokonferencyjnych</w:t>
            </w:r>
            <w:proofErr w:type="spellEnd"/>
            <w:r w:rsidRPr="00EF1995">
              <w:rPr>
                <w:sz w:val="24"/>
                <w:szCs w:val="24"/>
              </w:rPr>
              <w:t xml:space="preserve">. System musi mieć możliwość dowolnego wykorzystania </w:t>
            </w:r>
            <w:r w:rsidR="00E957F9" w:rsidRPr="00EF1995">
              <w:rPr>
                <w:sz w:val="24"/>
                <w:szCs w:val="24"/>
              </w:rPr>
              <w:t>zasobów w ramach konferencji, w </w:t>
            </w:r>
            <w:r w:rsidRPr="00EF1995">
              <w:rPr>
                <w:sz w:val="24"/>
                <w:szCs w:val="24"/>
              </w:rPr>
              <w:t xml:space="preserve">tym możliwość stworzenia pojedynczej konferencji wykorzystującej wszystkie dostępne porty </w:t>
            </w:r>
            <w:proofErr w:type="spellStart"/>
            <w:r w:rsidRPr="00EF1995">
              <w:rPr>
                <w:sz w:val="24"/>
                <w:szCs w:val="24"/>
              </w:rPr>
              <w:t>t.j</w:t>
            </w:r>
            <w:proofErr w:type="spellEnd"/>
            <w:r w:rsidRPr="00EF1995">
              <w:rPr>
                <w:sz w:val="24"/>
                <w:szCs w:val="24"/>
              </w:rPr>
              <w:t>. 80 uczestników w jakości 720p@30.</w:t>
            </w:r>
          </w:p>
        </w:tc>
      </w:tr>
      <w:tr w:rsidR="00D54538" w:rsidRPr="00EF1995" w14:paraId="5809B33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5BD599E" w14:textId="2BD60F75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C23E4B5" w14:textId="7D6DD60A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jest dostarczenie w pełni redundantnego rozwiązania - oprogramowanie, licencje oraz sprzęt w posta</w:t>
            </w:r>
            <w:r w:rsidR="00E957F9" w:rsidRPr="00EF1995">
              <w:rPr>
                <w:sz w:val="24"/>
                <w:szCs w:val="24"/>
              </w:rPr>
              <w:t>ci klastra niezawodnościowego z </w:t>
            </w:r>
            <w:r w:rsidRPr="00EF1995">
              <w:rPr>
                <w:sz w:val="24"/>
                <w:szCs w:val="24"/>
              </w:rPr>
              <w:t>zachowaniem pełnej pojemności syst</w:t>
            </w:r>
            <w:r w:rsidR="00E957F9" w:rsidRPr="00EF1995">
              <w:rPr>
                <w:sz w:val="24"/>
                <w:szCs w:val="24"/>
              </w:rPr>
              <w:t>emu na wypadek awarii jednego z </w:t>
            </w:r>
            <w:r w:rsidRPr="00EF1995">
              <w:rPr>
                <w:sz w:val="24"/>
                <w:szCs w:val="24"/>
              </w:rPr>
              <w:t>mostków w klastrze. Redundantne mostki wideokonferencyjne muszą umożliwiać instalację w odrębnych geograficznie lokalizacjach.</w:t>
            </w:r>
          </w:p>
        </w:tc>
      </w:tr>
      <w:tr w:rsidR="00D54538" w:rsidRPr="00EF1995" w14:paraId="4256B83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72D3F6B" w14:textId="50FC3E48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DE697B4" w14:textId="073568A8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Dostarczona platforma musi pozwalać na wykorzystanie zasobów dla jednej lub</w:t>
            </w:r>
            <w:r w:rsidRPr="00EF1995">
              <w:rPr>
                <w:b/>
                <w:bCs/>
                <w:sz w:val="24"/>
                <w:szCs w:val="24"/>
              </w:rPr>
              <w:t> </w:t>
            </w:r>
            <w:r w:rsidRPr="00EF1995">
              <w:rPr>
                <w:sz w:val="24"/>
                <w:szCs w:val="24"/>
              </w:rPr>
              <w:t>wielu konferencji. Przy normalnej pracy plat</w:t>
            </w:r>
            <w:r w:rsidR="00E957F9" w:rsidRPr="00EF1995">
              <w:rPr>
                <w:sz w:val="24"/>
                <w:szCs w:val="24"/>
              </w:rPr>
              <w:t>formy wideokonferencyjnej (</w:t>
            </w:r>
            <w:proofErr w:type="spellStart"/>
            <w:r w:rsidR="00E957F9" w:rsidRPr="00EF1995">
              <w:rPr>
                <w:sz w:val="24"/>
                <w:szCs w:val="24"/>
              </w:rPr>
              <w:t>t.j</w:t>
            </w:r>
            <w:proofErr w:type="spellEnd"/>
            <w:r w:rsidR="00E957F9" w:rsidRPr="00EF1995">
              <w:rPr>
                <w:sz w:val="24"/>
                <w:szCs w:val="24"/>
              </w:rPr>
              <w:t>. </w:t>
            </w:r>
            <w:r w:rsidRPr="00EF1995">
              <w:rPr>
                <w:sz w:val="24"/>
                <w:szCs w:val="24"/>
              </w:rPr>
              <w:t>przy założeniu nieawaryjnej pracy klastra sprzętowego) musi pozwalać na obsługę konferencji o pojemności przekraczającej możliwości pojedynczego mostka konferencyjnego.</w:t>
            </w:r>
          </w:p>
        </w:tc>
      </w:tr>
      <w:tr w:rsidR="00D54538" w:rsidRPr="00EF1995" w14:paraId="6F4365B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3E52DE8" w14:textId="46914C9F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A1EEBA8" w14:textId="4F354DF2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Sprzętowy mostek konferencyjny musi mieć wysokość maksymalnie 2U</w:t>
            </w:r>
            <w:r w:rsidR="00E957F9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0E48D08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7A22DF2" w14:textId="45DC0672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3C9582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wspierać mechanizmy optymalizacji przepustowości dla lokalizacji z niską przepustowością łącza.</w:t>
            </w:r>
          </w:p>
        </w:tc>
      </w:tr>
      <w:tr w:rsidR="00D54538" w:rsidRPr="00EF1995" w14:paraId="3E6D676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A75842C" w14:textId="2C2326D4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95C426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wspierać poniższe standardy:</w:t>
            </w:r>
          </w:p>
          <w:p w14:paraId="2A3B638A" w14:textId="47217779" w:rsidR="00E957F9" w:rsidRPr="00EF1995" w:rsidRDefault="00E957F9" w:rsidP="00EF1995">
            <w:pPr>
              <w:pStyle w:val="Akapitzlist"/>
              <w:numPr>
                <w:ilvl w:val="0"/>
                <w:numId w:val="6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</w:t>
            </w:r>
            <w:r w:rsidR="00D54538" w:rsidRPr="00EF1995">
              <w:rPr>
                <w:sz w:val="24"/>
                <w:szCs w:val="24"/>
              </w:rPr>
              <w:t>ideo - H.263, H.264 AVC, H.264, SVC, SIP, H.323,</w:t>
            </w:r>
          </w:p>
          <w:p w14:paraId="3AA63BDE" w14:textId="67F22935" w:rsidR="00E957F9" w:rsidRPr="00EF1995" w:rsidRDefault="00E957F9" w:rsidP="00EF1995">
            <w:pPr>
              <w:pStyle w:val="Akapitzlist"/>
              <w:numPr>
                <w:ilvl w:val="0"/>
                <w:numId w:val="6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</w:t>
            </w:r>
            <w:r w:rsidR="00D54538" w:rsidRPr="00EF1995">
              <w:rPr>
                <w:sz w:val="24"/>
                <w:szCs w:val="24"/>
              </w:rPr>
              <w:t>udio: G.722, G.722.1, G.729, G.711,</w:t>
            </w:r>
          </w:p>
          <w:p w14:paraId="0D70E0D1" w14:textId="077A341D" w:rsidR="00D54538" w:rsidRPr="00EF1995" w:rsidRDefault="00E957F9" w:rsidP="00EF1995">
            <w:pPr>
              <w:pStyle w:val="Akapitzlist"/>
              <w:numPr>
                <w:ilvl w:val="0"/>
                <w:numId w:val="6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</w:t>
            </w:r>
            <w:r w:rsidR="00D54538" w:rsidRPr="00EF1995">
              <w:rPr>
                <w:sz w:val="24"/>
                <w:szCs w:val="24"/>
              </w:rPr>
              <w:t>bsługa protokołu BFCP.</w:t>
            </w:r>
          </w:p>
        </w:tc>
      </w:tr>
      <w:tr w:rsidR="00D54538" w:rsidRPr="00EF1995" w14:paraId="467A241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258E9A" w14:textId="5C772816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9DC60C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obsługiwać rozdzielczość transmisji strumienia wideo co najmniej 1080p dla 60 klatek na sekundę.</w:t>
            </w:r>
          </w:p>
        </w:tc>
      </w:tr>
      <w:tr w:rsidR="00D54538" w:rsidRPr="00EF1995" w14:paraId="6498E37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6C73FC0" w14:textId="4244F788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4E587D6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wspierać przepustowość 6Mbit/s dla połączenia wideo.</w:t>
            </w:r>
          </w:p>
        </w:tc>
      </w:tr>
      <w:tr w:rsidR="00D54538" w:rsidRPr="00EF1995" w14:paraId="3D9990C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85B84C7" w14:textId="1E54F89E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A01AEB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obsługiwać rozdzielczość transmisji prezentacji co najmniej 1080p dla 30 klatek na sekundę.</w:t>
            </w:r>
          </w:p>
        </w:tc>
      </w:tr>
      <w:tr w:rsidR="00D54538" w:rsidRPr="00EF1995" w14:paraId="30C2346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7550A40" w14:textId="7145FD1D" w:rsidR="00D54538" w:rsidRPr="00EF1995" w:rsidRDefault="00E957F9" w:rsidP="00E957F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47703C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obsługiwać układy wideokonferencji dla uczestników konferencji ze strony standardowych terminali SIP:</w:t>
            </w:r>
          </w:p>
          <w:p w14:paraId="3D3B87A2" w14:textId="77777777" w:rsidR="00E957F9" w:rsidRPr="00EF1995" w:rsidRDefault="00D54538" w:rsidP="00EF1995">
            <w:pPr>
              <w:pStyle w:val="Akapitzlist"/>
              <w:numPr>
                <w:ilvl w:val="0"/>
                <w:numId w:val="6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układ wyświetlania tylko osoby mówiącej,</w:t>
            </w:r>
          </w:p>
          <w:p w14:paraId="769603ED" w14:textId="77777777" w:rsidR="00E957F9" w:rsidRPr="00EF1995" w:rsidRDefault="00D54538" w:rsidP="00EF1995">
            <w:pPr>
              <w:pStyle w:val="Akapitzlist"/>
              <w:numPr>
                <w:ilvl w:val="0"/>
                <w:numId w:val="6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układ wyświetlania osoby mówiącej oraz pozostałych min. 3 stron w dolnym pasku ekranu,</w:t>
            </w:r>
          </w:p>
          <w:p w14:paraId="64882734" w14:textId="77777777" w:rsidR="00E957F9" w:rsidRPr="00EF1995" w:rsidRDefault="00D54538" w:rsidP="00EF1995">
            <w:pPr>
              <w:pStyle w:val="Akapitzlist"/>
              <w:numPr>
                <w:ilvl w:val="0"/>
                <w:numId w:val="6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układ matrycowy typu </w:t>
            </w:r>
            <w:proofErr w:type="spellStart"/>
            <w:r w:rsidRPr="00EF1995">
              <w:rPr>
                <w:sz w:val="24"/>
                <w:szCs w:val="24"/>
              </w:rPr>
              <w:t>NxN</w:t>
            </w:r>
            <w:proofErr w:type="spellEnd"/>
            <w:r w:rsidRPr="00EF1995">
              <w:rPr>
                <w:sz w:val="24"/>
                <w:szCs w:val="24"/>
              </w:rPr>
              <w:t xml:space="preserve"> dla co najmniej 16 stron,</w:t>
            </w:r>
          </w:p>
          <w:p w14:paraId="1C6D8634" w14:textId="5654CFBB" w:rsidR="00D54538" w:rsidRPr="00EF1995" w:rsidRDefault="00D54538" w:rsidP="00EF1995">
            <w:pPr>
              <w:pStyle w:val="Akapitzlist"/>
              <w:numPr>
                <w:ilvl w:val="0"/>
                <w:numId w:val="6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 xml:space="preserve">układ matrycowy z wyróżnieniem osoby mówiącej typu </w:t>
            </w:r>
            <w:proofErr w:type="spellStart"/>
            <w:r w:rsidRPr="00EF1995">
              <w:rPr>
                <w:sz w:val="24"/>
                <w:szCs w:val="24"/>
              </w:rPr>
              <w:t>OnepiusN</w:t>
            </w:r>
            <w:proofErr w:type="spellEnd"/>
            <w:r w:rsidRPr="00EF1995">
              <w:rPr>
                <w:sz w:val="24"/>
                <w:szCs w:val="24"/>
              </w:rPr>
              <w:t xml:space="preserve"> dla co najmniej 9 stron.</w:t>
            </w:r>
          </w:p>
        </w:tc>
      </w:tr>
      <w:tr w:rsidR="00D54538" w:rsidRPr="00EF1995" w14:paraId="57010F2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56075FC" w14:textId="38E69625" w:rsidR="00D54538" w:rsidRPr="00EF1995" w:rsidRDefault="00B35FAE" w:rsidP="00B35FAE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09B0AF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zapewniać współpracę z systemem Microsoft Lync oraz Microsoft Skype for Business co najmniej w zakresie dołączenia użytkowników Skype for Business do konferencji z obsługą kanałów audio, wideo i wymiany prezentacji.</w:t>
            </w:r>
          </w:p>
        </w:tc>
      </w:tr>
      <w:tr w:rsidR="00D54538" w:rsidRPr="00EF1995" w14:paraId="5D4E071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EAE5DEC" w14:textId="756A13BF" w:rsidR="00D54538" w:rsidRPr="00EF1995" w:rsidRDefault="006D3350" w:rsidP="006D3350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256127B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wspierać mechanizmy w zakresie bezpieczeństwa:</w:t>
            </w:r>
          </w:p>
          <w:p w14:paraId="4B3F4766" w14:textId="77777777" w:rsidR="00177B55" w:rsidRPr="00EF1995" w:rsidRDefault="006D3350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</w:t>
            </w:r>
            <w:r w:rsidR="00D54538" w:rsidRPr="00EF1995">
              <w:rPr>
                <w:sz w:val="24"/>
                <w:szCs w:val="24"/>
              </w:rPr>
              <w:t xml:space="preserve">zyfrowanie połączeń </w:t>
            </w:r>
            <w:proofErr w:type="spellStart"/>
            <w:r w:rsidR="00D54538" w:rsidRPr="00EF1995">
              <w:rPr>
                <w:sz w:val="24"/>
                <w:szCs w:val="24"/>
              </w:rPr>
              <w:t>Secure</w:t>
            </w:r>
            <w:proofErr w:type="spellEnd"/>
            <w:r w:rsidRPr="00EF1995">
              <w:rPr>
                <w:sz w:val="24"/>
                <w:szCs w:val="24"/>
              </w:rPr>
              <w:t xml:space="preserve"> Real-Time Transport </w:t>
            </w:r>
            <w:proofErr w:type="spellStart"/>
            <w:r w:rsidRPr="00EF1995">
              <w:rPr>
                <w:sz w:val="24"/>
                <w:szCs w:val="24"/>
              </w:rPr>
              <w:t>Protocol</w:t>
            </w:r>
            <w:proofErr w:type="spellEnd"/>
            <w:r w:rsidRPr="00EF1995">
              <w:rPr>
                <w:sz w:val="24"/>
                <w:szCs w:val="24"/>
              </w:rPr>
              <w:t xml:space="preserve"> z </w:t>
            </w:r>
            <w:r w:rsidR="00D54538" w:rsidRPr="00EF1995">
              <w:rPr>
                <w:sz w:val="24"/>
                <w:szCs w:val="24"/>
              </w:rPr>
              <w:t>wykorzystaniem AES,</w:t>
            </w:r>
          </w:p>
          <w:p w14:paraId="62597AD4" w14:textId="77777777" w:rsidR="00C20FA9" w:rsidRPr="00EF1995" w:rsidRDefault="00177B55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</w:t>
            </w:r>
            <w:r w:rsidR="00D54538" w:rsidRPr="00EF1995">
              <w:rPr>
                <w:sz w:val="24"/>
                <w:szCs w:val="24"/>
              </w:rPr>
              <w:t>zyfrowanie połączeń sygnalizacyjnych z wykorzystaniem TLS,</w:t>
            </w:r>
          </w:p>
          <w:p w14:paraId="694D3D5F" w14:textId="4797504E" w:rsidR="00C20FA9" w:rsidRPr="00EF1995" w:rsidRDefault="00C20FA9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</w:t>
            </w:r>
            <w:r w:rsidR="00D54538" w:rsidRPr="00EF1995">
              <w:rPr>
                <w:sz w:val="24"/>
                <w:szCs w:val="24"/>
              </w:rPr>
              <w:t>sparcie dla IPv6,</w:t>
            </w:r>
          </w:p>
          <w:p w14:paraId="57665B26" w14:textId="77777777" w:rsidR="00160351" w:rsidRPr="00EF1995" w:rsidRDefault="00C20FA9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</w:t>
            </w:r>
            <w:r w:rsidR="00D54538" w:rsidRPr="00EF1995">
              <w:rPr>
                <w:sz w:val="24"/>
                <w:szCs w:val="24"/>
              </w:rPr>
              <w:t>bsługa kodów bezpieczeństwa/</w:t>
            </w:r>
            <w:proofErr w:type="spellStart"/>
            <w:r w:rsidR="00D54538" w:rsidRPr="00EF1995">
              <w:rPr>
                <w:sz w:val="24"/>
                <w:szCs w:val="24"/>
              </w:rPr>
              <w:t>PiN</w:t>
            </w:r>
            <w:proofErr w:type="spellEnd"/>
            <w:r w:rsidR="00D54538" w:rsidRPr="00EF1995">
              <w:rPr>
                <w:sz w:val="24"/>
                <w:szCs w:val="24"/>
              </w:rPr>
              <w:t xml:space="preserve"> dla połączeń do spotkań,</w:t>
            </w:r>
          </w:p>
          <w:p w14:paraId="7C1DE8CC" w14:textId="77777777" w:rsidR="00160351" w:rsidRPr="00EF1995" w:rsidRDefault="00160351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i</w:t>
            </w:r>
            <w:r w:rsidR="00D54538" w:rsidRPr="00EF1995">
              <w:rPr>
                <w:sz w:val="24"/>
                <w:szCs w:val="24"/>
              </w:rPr>
              <w:t>nformacje o połączeniu i szyfrowaniu na ekranie połączenia,</w:t>
            </w:r>
          </w:p>
          <w:p w14:paraId="7F6EEB83" w14:textId="0FA9F444" w:rsidR="00D54538" w:rsidRPr="00EF1995" w:rsidRDefault="00160351" w:rsidP="00EF1995">
            <w:pPr>
              <w:pStyle w:val="Akapitzlist"/>
              <w:numPr>
                <w:ilvl w:val="0"/>
                <w:numId w:val="6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proofErr w:type="spellStart"/>
            <w:r w:rsidRPr="00EF1995">
              <w:rPr>
                <w:sz w:val="24"/>
                <w:szCs w:val="24"/>
              </w:rPr>
              <w:t>i</w:t>
            </w:r>
            <w:r w:rsidR="00D54538" w:rsidRPr="00EF1995">
              <w:rPr>
                <w:sz w:val="24"/>
                <w:szCs w:val="24"/>
              </w:rPr>
              <w:t>formacja</w:t>
            </w:r>
            <w:proofErr w:type="spellEnd"/>
            <w:r w:rsidR="00D54538" w:rsidRPr="00EF1995">
              <w:rPr>
                <w:sz w:val="24"/>
                <w:szCs w:val="24"/>
              </w:rPr>
              <w:t xml:space="preserve"> o udziale uczestników audio w konferencji wideo na ekranie połączenia.</w:t>
            </w:r>
          </w:p>
        </w:tc>
      </w:tr>
      <w:tr w:rsidR="00D54538" w:rsidRPr="00EF1995" w14:paraId="6453705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572B2A2" w14:textId="2B04B08C" w:rsidR="00D54538" w:rsidRPr="00EF1995" w:rsidRDefault="00160351" w:rsidP="00160351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C3BA9F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umożliwiać obsługę wielu równoczesnych konferencji, w tym co najmniej:</w:t>
            </w:r>
          </w:p>
          <w:p w14:paraId="34858014" w14:textId="77777777" w:rsidR="00160351" w:rsidRPr="00EF1995" w:rsidRDefault="00D54538" w:rsidP="00EF1995">
            <w:pPr>
              <w:pStyle w:val="Akapitzlist"/>
              <w:numPr>
                <w:ilvl w:val="0"/>
                <w:numId w:val="6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konferencji współdzielonych, tzn. bez przy</w:t>
            </w:r>
            <w:r w:rsidR="00160351" w:rsidRPr="00EF1995">
              <w:rPr>
                <w:sz w:val="24"/>
                <w:szCs w:val="24"/>
              </w:rPr>
              <w:t>pisanego gospodarza spotkania; w</w:t>
            </w:r>
            <w:r w:rsidRPr="00EF1995">
              <w:rPr>
                <w:sz w:val="24"/>
                <w:szCs w:val="24"/>
              </w:rPr>
              <w:t>ymagane jest dostarczenie licencji na 1 konferencję współdzieloną bez limitów na ilość uczestników (limity mogą wynikać jedynie z dostępnych zasobów sprzętowych mostków konferencyjnych),</w:t>
            </w:r>
          </w:p>
          <w:p w14:paraId="66479CB3" w14:textId="0BD28C3D" w:rsidR="00D54538" w:rsidRPr="00EF1995" w:rsidRDefault="00D54538" w:rsidP="00EF1995">
            <w:pPr>
              <w:pStyle w:val="Akapitzlist"/>
              <w:numPr>
                <w:ilvl w:val="0"/>
                <w:numId w:val="6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konferencji w pokojach osobistych, tzn</w:t>
            </w:r>
            <w:r w:rsidR="00160351" w:rsidRPr="00EF1995">
              <w:rPr>
                <w:sz w:val="24"/>
                <w:szCs w:val="24"/>
              </w:rPr>
              <w:t>. dla przypisanego gospodarza z </w:t>
            </w:r>
            <w:r w:rsidRPr="00EF1995">
              <w:rPr>
                <w:sz w:val="24"/>
                <w:szCs w:val="24"/>
              </w:rPr>
              <w:t>grupy nazwanych użytkowni</w:t>
            </w:r>
            <w:r w:rsidR="00160351" w:rsidRPr="00EF1995">
              <w:rPr>
                <w:sz w:val="24"/>
                <w:szCs w:val="24"/>
              </w:rPr>
              <w:t>ków w systemie komunikacyjnym; w</w:t>
            </w:r>
            <w:r w:rsidRPr="00EF1995">
              <w:rPr>
                <w:sz w:val="24"/>
                <w:szCs w:val="24"/>
              </w:rPr>
              <w:t xml:space="preserve">ymagane jest dostarczenie licencji </w:t>
            </w:r>
            <w:r w:rsidR="00160351" w:rsidRPr="00EF1995">
              <w:rPr>
                <w:sz w:val="24"/>
                <w:szCs w:val="24"/>
              </w:rPr>
              <w:t>na co najmniej 30 konferencji w </w:t>
            </w:r>
            <w:r w:rsidRPr="00EF1995">
              <w:rPr>
                <w:sz w:val="24"/>
                <w:szCs w:val="24"/>
              </w:rPr>
              <w:t>pokojach osobistych, bez limitów na ilość uczestników w konferencji (limity mogą wynikać jedynie z dostępnych zasobów sprzę</w:t>
            </w:r>
            <w:r w:rsidR="00160351" w:rsidRPr="00EF1995">
              <w:rPr>
                <w:sz w:val="24"/>
                <w:szCs w:val="24"/>
              </w:rPr>
              <w:t>towych mostków konferencyjnych).</w:t>
            </w:r>
          </w:p>
        </w:tc>
      </w:tr>
      <w:tr w:rsidR="00D54538" w:rsidRPr="00EF1995" w14:paraId="1883778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008C5D7" w14:textId="5CEF6E4B" w:rsidR="00D54538" w:rsidRPr="00EF1995" w:rsidRDefault="00160351" w:rsidP="00160351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B9AB0F5" w14:textId="5442B89A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Platforma musi zapewniać możliwość kierowanie połączeń audi</w:t>
            </w:r>
            <w:r w:rsidR="00160351" w:rsidRPr="00EF1995">
              <w:rPr>
                <w:sz w:val="24"/>
                <w:szCs w:val="24"/>
              </w:rPr>
              <w:t>o oraz wideo w </w:t>
            </w:r>
            <w:r w:rsidRPr="00EF1995">
              <w:rPr>
                <w:sz w:val="24"/>
                <w:szCs w:val="24"/>
              </w:rPr>
              <w:t>oparciu o zdefiniowany plan numeracyjny oraz schemat SIP URI. Celem zapewnienia wysokiej niezawodności całego rozwiązania kierowanie połączeń musi być elementem niezależnym od mostków wideo-konferencyjnych i być usytułowane na dedykowanej, redundantnej geograficznie platformie sprzętowej (wymagane jest dostarczenie dwóch fizycznych serwerów).</w:t>
            </w:r>
          </w:p>
        </w:tc>
      </w:tr>
      <w:tr w:rsidR="00D54538" w:rsidRPr="00EF1995" w14:paraId="4678A6A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8E402E" w14:textId="0212F9FE" w:rsidR="00D54538" w:rsidRPr="00EF1995" w:rsidRDefault="00160351" w:rsidP="00160351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A40E40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Dostarczona platforma musi pozwalać na rozproszenie geograficzne w co najmniej dwóch lokalizacjach, z możliwością rozbudowy do co najmniej trzech lokalizacji.</w:t>
            </w:r>
          </w:p>
        </w:tc>
      </w:tr>
      <w:tr w:rsidR="00D54538" w:rsidRPr="00EF1995" w14:paraId="5B850A2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D9F154A" w14:textId="6F554EC6" w:rsidR="00D54538" w:rsidRPr="00EF1995" w:rsidRDefault="00160351" w:rsidP="00160351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B007492" w14:textId="5D9EC09C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kierowania ruchem musi obsługiwa</w:t>
            </w:r>
            <w:r w:rsidR="00F7362F" w:rsidRPr="00EF1995">
              <w:rPr>
                <w:sz w:val="24"/>
                <w:szCs w:val="24"/>
              </w:rPr>
              <w:t>ć zarówno technologie SIP jak i </w:t>
            </w:r>
            <w:r w:rsidRPr="00EF1995">
              <w:rPr>
                <w:sz w:val="24"/>
                <w:szCs w:val="24"/>
              </w:rPr>
              <w:t>H.323, oraz być przystosowany do rozbudowy do co najmniej 140 obsługiwanych użytkowników (140 terminali wideo).</w:t>
            </w:r>
          </w:p>
        </w:tc>
      </w:tr>
      <w:tr w:rsidR="00D54538" w:rsidRPr="00EF1995" w14:paraId="0DEBDD1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9E4A4BD" w14:textId="512CD884" w:rsidR="00D54538" w:rsidRPr="00EF1995" w:rsidRDefault="00F7362F" w:rsidP="00F7362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1.19.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3909D35" w14:textId="6D9FCD5E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Platforma musi realizować funkcje obsługi połączeń spoza sieci wewnętrznej LAN/WAN poprzez trawersowanie zewnętrznych połączeń dla głosu, wideo, czat oraz funkcji </w:t>
            </w:r>
            <w:proofErr w:type="spellStart"/>
            <w:r w:rsidRPr="00EF1995">
              <w:rPr>
                <w:sz w:val="24"/>
                <w:szCs w:val="24"/>
              </w:rPr>
              <w:t>presence</w:t>
            </w:r>
            <w:proofErr w:type="spellEnd"/>
            <w:r w:rsidRPr="00EF1995">
              <w:rPr>
                <w:sz w:val="24"/>
                <w:szCs w:val="24"/>
              </w:rPr>
              <w:t xml:space="preserve"> za pomocą dedykowanej zewnętrznej bramy mu</w:t>
            </w:r>
            <w:r w:rsidR="00F7362F" w:rsidRPr="00EF1995">
              <w:rPr>
                <w:sz w:val="24"/>
                <w:szCs w:val="24"/>
              </w:rPr>
              <w:t xml:space="preserve">ltimedialnej. Nie dopuszcza się </w:t>
            </w:r>
            <w:r w:rsidRPr="00EF1995">
              <w:rPr>
                <w:sz w:val="24"/>
                <w:szCs w:val="24"/>
              </w:rPr>
              <w:t>bezp</w:t>
            </w:r>
            <w:r w:rsidR="00F7362F" w:rsidRPr="00EF1995">
              <w:rPr>
                <w:sz w:val="24"/>
                <w:szCs w:val="24"/>
              </w:rPr>
              <w:t>ośredniego podłączenia systemu wideokonferencyjnego do Internetu l</w:t>
            </w:r>
            <w:r w:rsidRPr="00EF1995">
              <w:rPr>
                <w:sz w:val="24"/>
                <w:szCs w:val="24"/>
              </w:rPr>
              <w:t>ub bezpośredniego przekierowania portów systemu na urządzeniach brzegowych.</w:t>
            </w:r>
          </w:p>
        </w:tc>
      </w:tr>
      <w:tr w:rsidR="00D54538" w:rsidRPr="00EF1995" w14:paraId="434F224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C8D5EF3" w14:textId="762F023C" w:rsidR="00D54538" w:rsidRPr="00EF1995" w:rsidRDefault="00F7362F" w:rsidP="00F7362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6804E78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Zewnętrzna brama multimedialna musi umożliwiać podłączenie do spotkania wideokonferencyjnego z sieci Internet dla co najmniej 6 użytkowników gości.</w:t>
            </w:r>
          </w:p>
        </w:tc>
      </w:tr>
      <w:tr w:rsidR="00D54538" w:rsidRPr="00EF1995" w14:paraId="6EC69407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DE362C6" w14:textId="3F511534" w:rsidR="00D54538" w:rsidRPr="00EF1995" w:rsidRDefault="00403882" w:rsidP="00403882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751235E" w14:textId="27AA2B8E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Zewnętrzna brama multimedialna musi obsług</w:t>
            </w:r>
            <w:r w:rsidR="004D6DCF" w:rsidRPr="00EF1995">
              <w:rPr>
                <w:sz w:val="24"/>
                <w:szCs w:val="24"/>
              </w:rPr>
              <w:t>iwać połączenia wideo i audio z </w:t>
            </w:r>
            <w:r w:rsidRPr="00EF1995">
              <w:rPr>
                <w:sz w:val="24"/>
                <w:szCs w:val="24"/>
              </w:rPr>
              <w:t xml:space="preserve">sieci Internet dla wszystkich abonentów systemu (np. praca zdalna) </w:t>
            </w:r>
            <w:r w:rsidRPr="00EF1995">
              <w:rPr>
                <w:sz w:val="24"/>
                <w:szCs w:val="24"/>
              </w:rPr>
              <w:lastRenderedPageBreak/>
              <w:t>wyposażonych w dedykowaną aplikację bez konieczności zestawiania połączenia VPN na urządzeniu abonenta.</w:t>
            </w:r>
          </w:p>
        </w:tc>
      </w:tr>
      <w:tr w:rsidR="00D54538" w:rsidRPr="00EF1995" w14:paraId="6EA2C31C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329CA4D" w14:textId="5E519A7B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542CC4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Zewnętrzna brama multimedialna musi mieć możliwość pełnienia funkcji obsługi połączeń z sieci Internet do oraz z zewnętrznych systemów, np. innych organizacji (tzw. połączenia wideo business to business, B2B).</w:t>
            </w:r>
          </w:p>
        </w:tc>
      </w:tr>
      <w:tr w:rsidR="00D54538" w:rsidRPr="00EF1995" w14:paraId="2579B73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523FFC8" w14:textId="4FFA156F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1188A2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Zewnętrzna brama multimedialna musi obsługiwać mechanizmy kontrolne: H.323, SIP, H.460.18, H.460.19 </w:t>
            </w:r>
            <w:proofErr w:type="spellStart"/>
            <w:r w:rsidRPr="00EF1995">
              <w:rPr>
                <w:sz w:val="24"/>
                <w:szCs w:val="24"/>
              </w:rPr>
              <w:t>multiplexed</w:t>
            </w:r>
            <w:proofErr w:type="spellEnd"/>
            <w:r w:rsidRPr="00EF1995">
              <w:rPr>
                <w:sz w:val="24"/>
                <w:szCs w:val="24"/>
              </w:rPr>
              <w:t xml:space="preserve"> media, Firewall </w:t>
            </w:r>
            <w:proofErr w:type="spellStart"/>
            <w:r w:rsidRPr="00EF1995">
              <w:rPr>
                <w:sz w:val="24"/>
                <w:szCs w:val="24"/>
              </w:rPr>
              <w:t>traversal</w:t>
            </w:r>
            <w:proofErr w:type="spellEnd"/>
            <w:r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5E60129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9759A49" w14:textId="6CF5A6F6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FACAC7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Zewnętrzna brama multimedialna musi obsługiwać media: RTP oraz </w:t>
            </w:r>
            <w:proofErr w:type="spellStart"/>
            <w:r w:rsidRPr="00EF1995">
              <w:rPr>
                <w:sz w:val="24"/>
                <w:szCs w:val="24"/>
              </w:rPr>
              <w:t>Secure</w:t>
            </w:r>
            <w:proofErr w:type="spellEnd"/>
            <w:r w:rsidRPr="00EF1995">
              <w:rPr>
                <w:sz w:val="24"/>
                <w:szCs w:val="24"/>
              </w:rPr>
              <w:t xml:space="preserve"> RTP (SRTP), </w:t>
            </w:r>
            <w:proofErr w:type="spellStart"/>
            <w:r w:rsidRPr="00EF1995">
              <w:rPr>
                <w:sz w:val="24"/>
                <w:szCs w:val="24"/>
              </w:rPr>
              <w:t>Binary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proofErr w:type="spellStart"/>
            <w:r w:rsidRPr="00EF1995">
              <w:rPr>
                <w:sz w:val="24"/>
                <w:szCs w:val="24"/>
              </w:rPr>
              <w:t>Floor</w:t>
            </w:r>
            <w:proofErr w:type="spellEnd"/>
            <w:r w:rsidRPr="00EF1995">
              <w:rPr>
                <w:sz w:val="24"/>
                <w:szCs w:val="24"/>
              </w:rPr>
              <w:t xml:space="preserve"> Control </w:t>
            </w:r>
            <w:proofErr w:type="spellStart"/>
            <w:r w:rsidRPr="00EF1995">
              <w:rPr>
                <w:sz w:val="24"/>
                <w:szCs w:val="24"/>
              </w:rPr>
              <w:t>Protocol</w:t>
            </w:r>
            <w:proofErr w:type="spellEnd"/>
            <w:r w:rsidRPr="00EF1995">
              <w:rPr>
                <w:sz w:val="24"/>
                <w:szCs w:val="24"/>
              </w:rPr>
              <w:t xml:space="preserve"> (BFCP).</w:t>
            </w:r>
          </w:p>
        </w:tc>
      </w:tr>
      <w:tr w:rsidR="00D54538" w:rsidRPr="00EF1995" w14:paraId="36C67BF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6B6E748" w14:textId="249B1BE0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1D36B4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Zewnętrzna brama multimedialna musi obsługiwać protokoły sieciowe IPv4 oraz realizować funkcje bezpieczeństwa: HTTPS, SSH, TLS oraz H.235.</w:t>
            </w:r>
          </w:p>
        </w:tc>
      </w:tr>
      <w:tr w:rsidR="00D54538" w:rsidRPr="00EF1995" w14:paraId="7A435AF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78FC83D" w14:textId="41F31F87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201CDD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Dostarczona platforma musi posiadać funkcjonalność nagrywania połączeń co najmniej w trybie nagrywania na żądanie.</w:t>
            </w:r>
          </w:p>
        </w:tc>
      </w:tr>
      <w:tr w:rsidR="00D54538" w:rsidRPr="00EF1995" w14:paraId="570874F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504D095" w14:textId="44D1D7B5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4C28F84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umożliwiać nagrywanie głównego strumienia wideo oraz strumienia prezentacyjnego z prezentacji współdzielonej w ramach spotkania wideo. Nagrywane spotkanie oznacza 1 sesję HD złożoną ze strumienia wideo 720p30 oraz strumienia prezentacyjnego w jakości 720p30.</w:t>
            </w:r>
          </w:p>
        </w:tc>
      </w:tr>
      <w:tr w:rsidR="00D54538" w:rsidRPr="00EF1995" w14:paraId="6B36956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A7B5861" w14:textId="438F2EBD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8FA73B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umożliwiać nagrywanie co najmniej 3 jednoczesnych wyżej opisanych spotkań.</w:t>
            </w:r>
          </w:p>
        </w:tc>
      </w:tr>
      <w:tr w:rsidR="00D54538" w:rsidRPr="00EF1995" w14:paraId="60983E2A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80DE99B" w14:textId="26EA2697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1.29.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8C7B5D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współpracować z opcjonalnym systemem dystrybucji mediów w zakresie udostępniania nagrywanych spotkań wideo.</w:t>
            </w:r>
          </w:p>
        </w:tc>
      </w:tr>
      <w:tr w:rsidR="00D54538" w:rsidRPr="00EF1995" w14:paraId="7AFBBC7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B95C685" w14:textId="7D0794A2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BEDC06C" w14:textId="1B4DD32E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 uwagi na wymaganą stabilność, niezawodność i rozwiązania zgodność rozwiązania system nagrywania musi posia</w:t>
            </w:r>
            <w:r w:rsidR="004D6DCF" w:rsidRPr="00EF1995">
              <w:rPr>
                <w:sz w:val="24"/>
                <w:szCs w:val="24"/>
              </w:rPr>
              <w:t>dać udokumentowaną współpracę z </w:t>
            </w:r>
            <w:r w:rsidRPr="00EF1995">
              <w:rPr>
                <w:sz w:val="24"/>
                <w:szCs w:val="24"/>
              </w:rPr>
              <w:t>c</w:t>
            </w:r>
            <w:r w:rsidR="004D6DCF" w:rsidRPr="00EF1995">
              <w:rPr>
                <w:sz w:val="24"/>
                <w:szCs w:val="24"/>
              </w:rPr>
              <w:t xml:space="preserve">ałym systemem komunikacyjnym, </w:t>
            </w:r>
            <w:r w:rsidRPr="00EF1995">
              <w:rPr>
                <w:sz w:val="24"/>
                <w:szCs w:val="24"/>
              </w:rPr>
              <w:t>z komponentami z którymi współpracuje, w tym co najmniej z systemem przetwarzania połączeń oraz z systemem planowania spotkań wideo.</w:t>
            </w:r>
          </w:p>
        </w:tc>
      </w:tr>
      <w:tr w:rsidR="00D54538" w:rsidRPr="00EF1995" w14:paraId="66C91EA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67AC54E" w14:textId="2FBFF6C7" w:rsidR="00D54538" w:rsidRPr="00EF1995" w:rsidRDefault="004D6DCF" w:rsidP="004D6DC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EEFF64F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współpracować z zewnętrznymi zasobami dyskowymi w celu zapisywania oraz przechowywania nagrań ze spotkań wideo. Stosowne, zewnętrzne zasoby dyskowe zostaną zapewnione przez Zamawiającego.</w:t>
            </w:r>
          </w:p>
        </w:tc>
      </w:tr>
      <w:tr w:rsidR="00D54538" w:rsidRPr="00EF1995" w14:paraId="244BAFE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CA99A00" w14:textId="2D2F25B8" w:rsidR="00D54538" w:rsidRPr="00EF1995" w:rsidRDefault="00E829D3" w:rsidP="00E829D3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185C7B8" w14:textId="59AF713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nagrywania musi zapisywać nagrania ze spotkań wideo w formatach umożliwiających dalsze przetwarzanie nagraneg</w:t>
            </w:r>
            <w:r w:rsidR="00E829D3" w:rsidRPr="00EF1995">
              <w:rPr>
                <w:sz w:val="24"/>
                <w:szCs w:val="24"/>
              </w:rPr>
              <w:t>o materiału w tym co najmniej w </w:t>
            </w:r>
            <w:r w:rsidRPr="00EF1995">
              <w:rPr>
                <w:sz w:val="24"/>
                <w:szCs w:val="24"/>
              </w:rPr>
              <w:t>formacie MP4.</w:t>
            </w:r>
          </w:p>
        </w:tc>
      </w:tr>
      <w:tr w:rsidR="00D54538" w:rsidRPr="00EF1995" w14:paraId="7564F4E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A793B3" w14:textId="53B71A99" w:rsidR="00D54538" w:rsidRPr="00EF1995" w:rsidRDefault="00E829D3" w:rsidP="00E829D3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5D9F3A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Dostarczona platforma musi umożliwiać, przez dedykowaną aplikacje lub interfejs WWW, planowanie konferencji i rezerwowanie zasobów, automatyczne rozsyłanie zaproszeń, zarządzenie wyglądem oraz sposobem prowadzenia konferencji.</w:t>
            </w:r>
          </w:p>
        </w:tc>
      </w:tr>
      <w:tr w:rsidR="00D54538" w:rsidRPr="00EF1995" w14:paraId="7DEEDDB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D152F32" w14:textId="16BB28FA" w:rsidR="00D54538" w:rsidRPr="00EF1995" w:rsidRDefault="00E829D3" w:rsidP="00E829D3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1.34.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D720EFC" w14:textId="77777777" w:rsidR="00E829D3" w:rsidRPr="00EF1995" w:rsidRDefault="00D54538" w:rsidP="00E829D3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System zarządzania musi być dostarczony wraz z platformą wideokonferencyjną i umożliwiać:</w:t>
            </w:r>
          </w:p>
          <w:p w14:paraId="38C7252E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nadawanie użytkownikom różnych poziomów uprawnień (np. uczestnik, moderator spotkania, operator, administrator),</w:t>
            </w:r>
          </w:p>
          <w:p w14:paraId="72F40DC0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zarządzanie konferencją z poziomu termin</w:t>
            </w:r>
            <w:r w:rsidR="00E829D3" w:rsidRPr="00EF1995">
              <w:rPr>
                <w:sz w:val="24"/>
                <w:szCs w:val="24"/>
              </w:rPr>
              <w:t>ala, aplikacji konferencyjnej i </w:t>
            </w:r>
            <w:r w:rsidRPr="00EF1995">
              <w:rPr>
                <w:sz w:val="24"/>
                <w:szCs w:val="24"/>
              </w:rPr>
              <w:t>poprzez przeglądarkę internetową,</w:t>
            </w:r>
          </w:p>
          <w:p w14:paraId="315FD962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planowanie konferencji na konkretną datę i godzinę (określenie ilości uczestników oraz jakości połączeń wideo, wysyłanie zaproszeń oraz automatyczne dołączenie terminali) oraz nadania identyfikatora spotkania,</w:t>
            </w:r>
          </w:p>
          <w:p w14:paraId="5BBBF252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użytkownicy muszą mieć możliwość przeglądania kalendarza rezerwacji zasobów mostka,</w:t>
            </w:r>
          </w:p>
          <w:p w14:paraId="4CA83008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podniesienia wersja oprogramowania na urządzeniach wideokonferencyjnych z poziomu interfejsu oprogramowania zarządzającego,</w:t>
            </w:r>
          </w:p>
          <w:p w14:paraId="3017B74A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dystrybucję centralnej książki telefonicznej z poziomu terminala</w:t>
            </w:r>
            <w:r w:rsidR="00E829D3" w:rsidRPr="00EF1995">
              <w:rPr>
                <w:sz w:val="24"/>
                <w:szCs w:val="24"/>
              </w:rPr>
              <w:t>,</w:t>
            </w:r>
          </w:p>
          <w:p w14:paraId="41D85082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rezerwację i organizację wideokonferencji z poziomu przeglądarki WWW,</w:t>
            </w:r>
          </w:p>
          <w:p w14:paraId="10B26457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stworzenie centralnej książki telefonicznej,</w:t>
            </w:r>
          </w:p>
          <w:p w14:paraId="11C53B0E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przeszukiwanie książki telefonicznej z poziomu terminala,</w:t>
            </w:r>
          </w:p>
          <w:p w14:paraId="63757D58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wsparcie dla standardu H.350,</w:t>
            </w:r>
          </w:p>
          <w:p w14:paraId="561B4755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automatyczną identyfikację numerów IP,</w:t>
            </w:r>
          </w:p>
          <w:p w14:paraId="79E526ED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graficzne zaprezentowanie struktury systemu wideokonferencyjnego,</w:t>
            </w:r>
          </w:p>
          <w:p w14:paraId="5DC6EEBD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integrację z narzędziami do monitorowania sieci wykorzystującymi protokół SNMP,</w:t>
            </w:r>
          </w:p>
          <w:p w14:paraId="34AA51EA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definiowanie i zarządzanie profilami użytkowników,</w:t>
            </w:r>
          </w:p>
          <w:p w14:paraId="01F43DE1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funkcjonalność SSO dla użytkowników używających systemu uwierzytelniania Windows,</w:t>
            </w:r>
          </w:p>
          <w:p w14:paraId="5A8242D6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funkcjonalność rezerwowania terminali oraz </w:t>
            </w:r>
            <w:proofErr w:type="spellStart"/>
            <w:r w:rsidRPr="00EF1995">
              <w:rPr>
                <w:sz w:val="24"/>
                <w:szCs w:val="24"/>
              </w:rPr>
              <w:t>sal</w:t>
            </w:r>
            <w:proofErr w:type="spellEnd"/>
            <w:r w:rsidRPr="00EF1995">
              <w:rPr>
                <w:sz w:val="24"/>
                <w:szCs w:val="24"/>
              </w:rPr>
              <w:t xml:space="preserve"> konferency</w:t>
            </w:r>
            <w:r w:rsidR="00E829D3" w:rsidRPr="00EF1995">
              <w:rPr>
                <w:sz w:val="24"/>
                <w:szCs w:val="24"/>
              </w:rPr>
              <w:t xml:space="preserve">jnych </w:t>
            </w:r>
            <w:r w:rsidR="00E829D3" w:rsidRPr="00EF1995">
              <w:rPr>
                <w:sz w:val="24"/>
                <w:szCs w:val="24"/>
              </w:rPr>
              <w:br/>
            </w:r>
            <w:r w:rsidRPr="00EF1995">
              <w:rPr>
                <w:sz w:val="24"/>
                <w:szCs w:val="24"/>
              </w:rPr>
              <w:t xml:space="preserve">z poziomu systemu zarządzania, </w:t>
            </w:r>
          </w:p>
          <w:p w14:paraId="4F5E832B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planowanie konferencji i rezerwowanie zasobów poprzez dedykowany interfejs WWW,</w:t>
            </w:r>
          </w:p>
          <w:p w14:paraId="01C29D6E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współpracę z serwerem pocztowym (wysyłanie informacji o terminach wideokonferencji, uczestnikach itp.),</w:t>
            </w:r>
          </w:p>
          <w:p w14:paraId="24EECF2B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obsługę oprogramowania przez przeglądarki internetowe FireFox, Chrome itd.,</w:t>
            </w:r>
          </w:p>
          <w:p w14:paraId="5B848D0E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obsługę UTF-8 dla książki telefonicznej, obsługa języka polskiego </w:t>
            </w:r>
            <w:r w:rsidRPr="00EF1995">
              <w:rPr>
                <w:sz w:val="24"/>
                <w:szCs w:val="24"/>
              </w:rPr>
              <w:br/>
              <w:t> w szablonach e-mail dla potwierdzeń rezerwacji konferencji,</w:t>
            </w:r>
          </w:p>
          <w:p w14:paraId="7E74AA99" w14:textId="77777777" w:rsidR="00E829D3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automatyczny import użytkowników z serwerów LDAP,</w:t>
            </w:r>
          </w:p>
          <w:p w14:paraId="29DF7DEE" w14:textId="5CC19C4D" w:rsidR="00D54538" w:rsidRPr="00EF1995" w:rsidRDefault="00D54538" w:rsidP="00EF1995">
            <w:pPr>
              <w:pStyle w:val="Akapitzlist"/>
              <w:numPr>
                <w:ilvl w:val="0"/>
                <w:numId w:val="6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archiwizację i odtwarzanie konfiguracji systemu.</w:t>
            </w:r>
          </w:p>
        </w:tc>
      </w:tr>
      <w:tr w:rsidR="00D54538" w:rsidRPr="00EF1995" w14:paraId="79B79BA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FBC8F8B" w14:textId="77777777" w:rsidR="00D54538" w:rsidRPr="00EF1995" w:rsidRDefault="00D54538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FDBAE3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 xml:space="preserve">Terminal konferencyjny typ 2 (23 </w:t>
            </w:r>
            <w:proofErr w:type="spellStart"/>
            <w:r w:rsidRPr="00EF1995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EF1995">
              <w:rPr>
                <w:b/>
                <w:bCs/>
                <w:sz w:val="24"/>
                <w:szCs w:val="24"/>
              </w:rPr>
              <w:t>.), umożliwiający wykorzystanie funkcjonalności dostępnych w powyższej platformie wideokonferencyjnej</w:t>
            </w:r>
          </w:p>
        </w:tc>
      </w:tr>
      <w:tr w:rsidR="00D54538" w:rsidRPr="00EF1995" w14:paraId="4A60333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3DBDC98" w14:textId="55362AB9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4AA753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pełnić funkcję grupowego terminala wideo, przeznaczonego do instalacji w sali konferencyjnej</w:t>
            </w:r>
          </w:p>
        </w:tc>
      </w:tr>
      <w:tr w:rsidR="00D54538" w:rsidRPr="00EF1995" w14:paraId="3E7C9317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79AD76B" w14:textId="3A9CAE38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A47146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komponenty urządzenia:</w:t>
            </w:r>
          </w:p>
          <w:p w14:paraId="75651031" w14:textId="77777777" w:rsidR="00E61086" w:rsidRPr="00EF1995" w:rsidRDefault="00D54538" w:rsidP="00EF1995">
            <w:pPr>
              <w:pStyle w:val="Akapitzlist"/>
              <w:numPr>
                <w:ilvl w:val="0"/>
                <w:numId w:val="6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kamera,</w:t>
            </w:r>
          </w:p>
          <w:p w14:paraId="4CFA1D06" w14:textId="77777777" w:rsidR="00E61086" w:rsidRPr="00EF1995" w:rsidRDefault="00D54538" w:rsidP="00EF1995">
            <w:pPr>
              <w:pStyle w:val="Akapitzlist"/>
              <w:numPr>
                <w:ilvl w:val="0"/>
                <w:numId w:val="6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kodek wideokonferencyjny,</w:t>
            </w:r>
          </w:p>
          <w:p w14:paraId="7C1B4D97" w14:textId="34E5D006" w:rsidR="00D54538" w:rsidRPr="00EF1995" w:rsidRDefault="00D54538" w:rsidP="00EF1995">
            <w:pPr>
              <w:pStyle w:val="Akapitzlist"/>
              <w:numPr>
                <w:ilvl w:val="0"/>
                <w:numId w:val="6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mikrofon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7900EE3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C23AF4C" w14:textId="5A593AD6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008DD9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połączenia wideo z wykorzystaniem protokołów:</w:t>
            </w:r>
          </w:p>
          <w:p w14:paraId="52A72E16" w14:textId="77777777" w:rsidR="00E61086" w:rsidRPr="00EF1995" w:rsidRDefault="00D54538" w:rsidP="00EF1995">
            <w:pPr>
              <w:pStyle w:val="Akapitzlist"/>
              <w:numPr>
                <w:ilvl w:val="0"/>
                <w:numId w:val="6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SIP oraz H.323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56EAA098" w14:textId="77777777" w:rsidR="00E61086" w:rsidRPr="00EF1995" w:rsidRDefault="00D54538" w:rsidP="00EF1995">
            <w:pPr>
              <w:pStyle w:val="Akapitzlist"/>
              <w:numPr>
                <w:ilvl w:val="0"/>
                <w:numId w:val="6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BFCP oraz H239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55ED225C" w14:textId="77777777" w:rsidR="00E61086" w:rsidRPr="00EF1995" w:rsidRDefault="00D54538" w:rsidP="00EF1995">
            <w:pPr>
              <w:pStyle w:val="Akapitzlist"/>
              <w:numPr>
                <w:ilvl w:val="0"/>
                <w:numId w:val="6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H.264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5B37FB28" w14:textId="4352AE15" w:rsidR="00D54538" w:rsidRPr="00EF1995" w:rsidRDefault="00D54538" w:rsidP="00EF1995">
            <w:pPr>
              <w:pStyle w:val="Akapitzlist"/>
              <w:numPr>
                <w:ilvl w:val="0"/>
                <w:numId w:val="6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H.460.18 oraz H.460.19</w:t>
            </w:r>
          </w:p>
          <w:p w14:paraId="0DAB2040" w14:textId="51F1A5F9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połączenia SIP poprzez zapory sieciowe z wykorzystaniem protokołu realizującego funkcje Firewall </w:t>
            </w:r>
            <w:proofErr w:type="spellStart"/>
            <w:r w:rsidRPr="00EF1995">
              <w:rPr>
                <w:sz w:val="24"/>
                <w:szCs w:val="24"/>
              </w:rPr>
              <w:t>Traversal</w:t>
            </w:r>
            <w:proofErr w:type="spellEnd"/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34E6BAA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3C0CD2A" w14:textId="4849B693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68B9BD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połączenia wideo w przepustowości 6Mb/s.</w:t>
            </w:r>
          </w:p>
        </w:tc>
      </w:tr>
      <w:tr w:rsidR="00D54538" w:rsidRPr="00EF1995" w14:paraId="6278440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292BAC9" w14:textId="191B5995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F2315AA" w14:textId="77777777" w:rsidR="00E61086" w:rsidRPr="00EF1995" w:rsidRDefault="00D54538" w:rsidP="00E61086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zapewniać wysyłanie i odbieranie (</w:t>
            </w:r>
            <w:proofErr w:type="spellStart"/>
            <w:r w:rsidRPr="00EF1995">
              <w:rPr>
                <w:sz w:val="24"/>
                <w:szCs w:val="24"/>
              </w:rPr>
              <w:t>encoding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r w:rsidRPr="00EF1995">
              <w:rPr>
                <w:sz w:val="24"/>
                <w:szCs w:val="24"/>
              </w:rPr>
              <w:br/>
              <w:t xml:space="preserve"> i </w:t>
            </w:r>
            <w:proofErr w:type="spellStart"/>
            <w:r w:rsidRPr="00EF1995">
              <w:rPr>
                <w:sz w:val="24"/>
                <w:szCs w:val="24"/>
              </w:rPr>
              <w:t>decoding</w:t>
            </w:r>
            <w:proofErr w:type="spellEnd"/>
            <w:r w:rsidRPr="00EF1995">
              <w:rPr>
                <w:sz w:val="24"/>
                <w:szCs w:val="24"/>
              </w:rPr>
              <w:t>) obrazu w rozdzielczościach co najmniej:</w:t>
            </w:r>
          </w:p>
          <w:p w14:paraId="52B58C45" w14:textId="5351F30B" w:rsidR="00E61086" w:rsidRPr="00EF1995" w:rsidRDefault="00D54538" w:rsidP="00EF1995">
            <w:pPr>
              <w:pStyle w:val="Akapitzlist"/>
              <w:numPr>
                <w:ilvl w:val="0"/>
                <w:numId w:val="6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1080p30 (1920x1080) - odświeżanie 30Hz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46B9D6F5" w14:textId="09E5D2E7" w:rsidR="00D54538" w:rsidRPr="00EF1995" w:rsidRDefault="00D54538" w:rsidP="00EF1995">
            <w:pPr>
              <w:pStyle w:val="Akapitzlist"/>
              <w:numPr>
                <w:ilvl w:val="0"/>
                <w:numId w:val="6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1080p60 (1920x1080) - odświeżanie 60Hz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2326A0A7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AD798C4" w14:textId="20FC414C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C0C5C3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szyfrowanie połączeń:</w:t>
            </w:r>
          </w:p>
          <w:p w14:paraId="21D87BFD" w14:textId="77777777" w:rsidR="00E61086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w protokole H.323 oraz SIP,</w:t>
            </w:r>
          </w:p>
          <w:p w14:paraId="33D8065D" w14:textId="77777777" w:rsidR="00E61086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połączeń z wykorzystaniem protokołów H.239 i BFCP,</w:t>
            </w:r>
          </w:p>
          <w:p w14:paraId="1BF2859C" w14:textId="77777777" w:rsidR="00E61086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standardem H.235,</w:t>
            </w:r>
          </w:p>
          <w:p w14:paraId="50E61D24" w14:textId="77777777" w:rsidR="00E61086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standardem AES,</w:t>
            </w:r>
          </w:p>
          <w:p w14:paraId="5B09D469" w14:textId="26F8D9C0" w:rsidR="00D54538" w:rsidRPr="00EF1995" w:rsidRDefault="00D54538" w:rsidP="00EF1995">
            <w:pPr>
              <w:pStyle w:val="Akapitzlist"/>
              <w:numPr>
                <w:ilvl w:val="0"/>
                <w:numId w:val="6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 automatyczną wymianą klucza.</w:t>
            </w:r>
          </w:p>
        </w:tc>
      </w:tr>
      <w:tr w:rsidR="00D54538" w:rsidRPr="00EF1995" w14:paraId="0E76FF9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BEDFEB6" w14:textId="5F8D755D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451500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 połączeniach punkt - punkt urządzenie musi obsługiwać drugi strumień wideo w protokołach H.239 i BFCP z minimalną rozdzielczością 1920x1080. Rozdzielczość obrazu w drugim strumieniu nie może wpływać na rozdzielczość obrazu w strumieniu przesyłanym w kanale głównym.</w:t>
            </w:r>
          </w:p>
        </w:tc>
      </w:tr>
      <w:tr w:rsidR="00D54538" w:rsidRPr="00EF1995" w14:paraId="11D79F9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374947" w14:textId="2E474C60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202D5FA" w14:textId="331CDC62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zapewnić możliwość dołączenia dodatkowego wyświetlacza wraz z możliwością rozdzielenia</w:t>
            </w:r>
            <w:r w:rsidR="00E61086" w:rsidRPr="00EF1995">
              <w:rPr>
                <w:sz w:val="24"/>
                <w:szCs w:val="24"/>
              </w:rPr>
              <w:t xml:space="preserve"> obrazów wysyłanych w głównym i </w:t>
            </w:r>
            <w:r w:rsidRPr="00EF1995">
              <w:rPr>
                <w:sz w:val="24"/>
                <w:szCs w:val="24"/>
              </w:rPr>
              <w:t>dodatkowym kanale wideo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4A1C8E2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812B13D" w14:textId="1F247ABE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0261FEB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Urządzenie musi obsługiwać dźwięk w połączeniach wideo </w:t>
            </w:r>
            <w:r w:rsidRPr="00EF1995">
              <w:rPr>
                <w:sz w:val="24"/>
                <w:szCs w:val="24"/>
              </w:rPr>
              <w:br/>
              <w:t> w protokołach:</w:t>
            </w:r>
          </w:p>
          <w:p w14:paraId="071E721C" w14:textId="77777777" w:rsidR="00E61086" w:rsidRPr="00EF1995" w:rsidRDefault="00D54538" w:rsidP="00EF1995">
            <w:pPr>
              <w:pStyle w:val="Akapitzlist"/>
              <w:numPr>
                <w:ilvl w:val="0"/>
                <w:numId w:val="6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G.711,G.722, G.722.1, G.729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1E1C98BF" w14:textId="09CC8BDE" w:rsidR="00D54538" w:rsidRPr="00EF1995" w:rsidRDefault="00D54538" w:rsidP="00EF1995">
            <w:pPr>
              <w:pStyle w:val="Akapitzlist"/>
              <w:numPr>
                <w:ilvl w:val="0"/>
                <w:numId w:val="6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AAC-LD</w:t>
            </w:r>
          </w:p>
        </w:tc>
      </w:tr>
      <w:tr w:rsidR="00D54538" w:rsidRPr="00EF1995" w14:paraId="6599E70A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4868C44" w14:textId="193D91A4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BC86006" w14:textId="77777777" w:rsidR="00E61086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system audio o następujących cechach minimalnych:</w:t>
            </w:r>
          </w:p>
          <w:p w14:paraId="63BC4A74" w14:textId="77777777" w:rsidR="00E61086" w:rsidRPr="00EF1995" w:rsidRDefault="00D54538" w:rsidP="00EF1995">
            <w:pPr>
              <w:pStyle w:val="Akapitzlist"/>
              <w:numPr>
                <w:ilvl w:val="0"/>
                <w:numId w:val="7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 wbudowane mikrofony, lub 3 mikrofony kierunkowe w pojedynczym mikrofonie stołowym</w:t>
            </w:r>
            <w:r w:rsidR="00E61086" w:rsidRPr="00EF1995">
              <w:rPr>
                <w:sz w:val="24"/>
                <w:szCs w:val="24"/>
              </w:rPr>
              <w:t>,</w:t>
            </w:r>
          </w:p>
          <w:p w14:paraId="76CB470E" w14:textId="77777777" w:rsidR="00E61086" w:rsidRPr="00EF1995" w:rsidRDefault="00D54538" w:rsidP="00EF1995">
            <w:pPr>
              <w:pStyle w:val="Akapitzlist"/>
              <w:numPr>
                <w:ilvl w:val="0"/>
                <w:numId w:val="7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automatyczna kasacja echa,</w:t>
            </w:r>
          </w:p>
          <w:p w14:paraId="779242E5" w14:textId="77777777" w:rsidR="00E61086" w:rsidRPr="00EF1995" w:rsidRDefault="00D54538" w:rsidP="00EF1995">
            <w:pPr>
              <w:pStyle w:val="Akapitzlist"/>
              <w:numPr>
                <w:ilvl w:val="0"/>
                <w:numId w:val="7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automatyczna redukcja szumów,</w:t>
            </w:r>
          </w:p>
          <w:p w14:paraId="01D50E80" w14:textId="18F11553" w:rsidR="00D54538" w:rsidRPr="00EF1995" w:rsidRDefault="00D54538" w:rsidP="00EF1995">
            <w:pPr>
              <w:pStyle w:val="Akapitzlist"/>
              <w:numPr>
                <w:ilvl w:val="0"/>
                <w:numId w:val="7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wbudowane głośniki, lub wykorzystanie głośników w dostarczonych przez Oferenta telewizorach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3DAF4EEC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C4160B9" w14:textId="6D11F156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BDD594F" w14:textId="77777777" w:rsidR="00E61086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wsparcie dla funkcjonalności i protokołów z rodziny IP:</w:t>
            </w:r>
          </w:p>
          <w:p w14:paraId="156B6A2C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DNS, </w:t>
            </w:r>
            <w:proofErr w:type="spellStart"/>
            <w:r w:rsidRPr="00EF1995">
              <w:rPr>
                <w:sz w:val="24"/>
                <w:szCs w:val="24"/>
              </w:rPr>
              <w:t>DiffServ</w:t>
            </w:r>
            <w:proofErr w:type="spellEnd"/>
            <w:r w:rsidRPr="00EF1995">
              <w:rPr>
                <w:sz w:val="24"/>
                <w:szCs w:val="24"/>
              </w:rPr>
              <w:t>, TCP/IP, DHCP,</w:t>
            </w:r>
          </w:p>
          <w:p w14:paraId="0A6CFCCD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dzwonienie URI,</w:t>
            </w:r>
          </w:p>
          <w:p w14:paraId="01D015CF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automatyczne odnajdowanie </w:t>
            </w:r>
            <w:proofErr w:type="spellStart"/>
            <w:r w:rsidRPr="00EF1995">
              <w:rPr>
                <w:sz w:val="24"/>
                <w:szCs w:val="24"/>
              </w:rPr>
              <w:t>gatekeepera</w:t>
            </w:r>
            <w:proofErr w:type="spellEnd"/>
            <w:r w:rsidRPr="00EF1995">
              <w:rPr>
                <w:sz w:val="24"/>
                <w:szCs w:val="24"/>
              </w:rPr>
              <w:t xml:space="preserve"> H.323,</w:t>
            </w:r>
          </w:p>
          <w:p w14:paraId="7811510C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HTTPS, SSH, HTTP,</w:t>
            </w:r>
          </w:p>
          <w:p w14:paraId="686AF9F7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zabezpieczenie hasłem dostępu poprzez interfejs IP,</w:t>
            </w:r>
          </w:p>
          <w:p w14:paraId="7424FB0A" w14:textId="77777777" w:rsidR="00E61086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możliwość wyłączenia usług IP: HTTP, HTTPS, SSH,</w:t>
            </w:r>
          </w:p>
          <w:p w14:paraId="5E88B5B2" w14:textId="49BFA339" w:rsidR="00D54538" w:rsidRPr="00EF1995" w:rsidRDefault="00D54538" w:rsidP="00EF1995">
            <w:pPr>
              <w:pStyle w:val="Akapitzlist"/>
              <w:numPr>
                <w:ilvl w:val="0"/>
                <w:numId w:val="7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zabezpieczenie hasłem dostępu do ustawień interfejsu IP z poziomu interfejsu użytkownika.</w:t>
            </w:r>
          </w:p>
        </w:tc>
      </w:tr>
      <w:tr w:rsidR="00D54538" w:rsidRPr="00EF1995" w14:paraId="3C4C6D3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97384BC" w14:textId="1C70B3D9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FB7E156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obsługę 802.lq, 802.1p oraz uwierzytelnianie 802.lx</w:t>
            </w:r>
          </w:p>
        </w:tc>
      </w:tr>
      <w:tr w:rsidR="00D54538" w:rsidRPr="00EF1995" w14:paraId="2973E9E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B05DF8B" w14:textId="4787BF37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C1FDBE1" w14:textId="77777777" w:rsidR="00E61086" w:rsidRPr="00EF1995" w:rsidRDefault="00D54538" w:rsidP="00E61086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mieć następujące funkcje książki adresowej:</w:t>
            </w:r>
          </w:p>
          <w:p w14:paraId="16A3900E" w14:textId="77777777" w:rsidR="00E61086" w:rsidRPr="00EF1995" w:rsidRDefault="00E61086" w:rsidP="00EF1995">
            <w:pPr>
              <w:pStyle w:val="Akapitzlist"/>
              <w:numPr>
                <w:ilvl w:val="0"/>
                <w:numId w:val="7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l</w:t>
            </w:r>
            <w:r w:rsidR="00D54538" w:rsidRPr="00EF1995">
              <w:rPr>
                <w:sz w:val="24"/>
                <w:szCs w:val="24"/>
              </w:rPr>
              <w:t>okalna książka adresowa przechowywana w pamięci terminala dla minimum 100 wpisów,</w:t>
            </w:r>
          </w:p>
          <w:p w14:paraId="162D3D3A" w14:textId="77777777" w:rsidR="00E61086" w:rsidRPr="00EF1995" w:rsidRDefault="00D54538" w:rsidP="00EF1995">
            <w:pPr>
              <w:pStyle w:val="Akapitzlist"/>
              <w:numPr>
                <w:ilvl w:val="0"/>
                <w:numId w:val="7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obsługa LDAP i H.350,</w:t>
            </w:r>
          </w:p>
          <w:p w14:paraId="0461728B" w14:textId="60929C61" w:rsidR="00D54538" w:rsidRPr="00EF1995" w:rsidRDefault="00D54538" w:rsidP="00EF1995">
            <w:pPr>
              <w:pStyle w:val="Akapitzlist"/>
              <w:numPr>
                <w:ilvl w:val="0"/>
                <w:numId w:val="7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historia połączeń przychodzących, wychodzących i nieodebranych wraz z datą i godziną.</w:t>
            </w:r>
          </w:p>
        </w:tc>
      </w:tr>
      <w:tr w:rsidR="00D54538" w:rsidRPr="00EF1995" w14:paraId="56CC680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EE03D18" w14:textId="7D4FF225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B94B22F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Kamera musi mieć następujące cechy:</w:t>
            </w:r>
          </w:p>
          <w:p w14:paraId="7284A790" w14:textId="77777777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zoom optyczny lub cyfrowy min. 3x,</w:t>
            </w:r>
          </w:p>
          <w:p w14:paraId="661D2E21" w14:textId="77777777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obsługa rozdzielczości Full HD,</w:t>
            </w:r>
          </w:p>
          <w:p w14:paraId="087F9AB5" w14:textId="77777777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automatyczna regulacja ostrości + wykrywanie twarzy,</w:t>
            </w:r>
          </w:p>
          <w:p w14:paraId="225EC8C1" w14:textId="77777777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min. kąt widzenia w poziomie 65</w:t>
            </w:r>
            <w:r w:rsidRPr="00EF1995">
              <w:rPr>
                <w:sz w:val="24"/>
                <w:szCs w:val="24"/>
              </w:rPr>
              <w:sym w:font="Symbol" w:char="F0B0"/>
            </w:r>
            <w:r w:rsidRPr="00EF1995">
              <w:rPr>
                <w:sz w:val="24"/>
                <w:szCs w:val="24"/>
              </w:rPr>
              <w:t>,</w:t>
            </w:r>
          </w:p>
          <w:p w14:paraId="29485407" w14:textId="2C83882A" w:rsidR="00D54538" w:rsidRPr="00EF1995" w:rsidRDefault="00D54538" w:rsidP="00EF1995">
            <w:pPr>
              <w:numPr>
                <w:ilvl w:val="0"/>
                <w:numId w:val="7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odświeżanie 60 </w:t>
            </w:r>
            <w:proofErr w:type="spellStart"/>
            <w:r w:rsidRPr="00EF1995">
              <w:rPr>
                <w:sz w:val="24"/>
                <w:szCs w:val="24"/>
              </w:rPr>
              <w:t>Hz</w:t>
            </w:r>
            <w:proofErr w:type="spellEnd"/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1BD0296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AC0E747" w14:textId="4F562812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5759B3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Urządzenie musi posiadać co najmniej 1xHDMI i/lub 1xDVI-I jako wejścia wideo dla urządzeń zewnętrznych oraz 2xHDMI jako wyjścia wideo. </w:t>
            </w:r>
            <w:r w:rsidRPr="00EF1995">
              <w:rPr>
                <w:sz w:val="24"/>
                <w:szCs w:val="24"/>
              </w:rPr>
              <w:lastRenderedPageBreak/>
              <w:t>Wejścia/wyjścia muszą obsługiwać rozdzielczość co najmniej Full HD (1920x1080), odświeżanie 30Hz.</w:t>
            </w:r>
          </w:p>
        </w:tc>
      </w:tr>
      <w:tr w:rsidR="00D54538" w:rsidRPr="00EF1995" w14:paraId="3838676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BD04203" w14:textId="001D97BB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2.16.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F81236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umożliwiać podłączenie co najmniej 2 mikrofonów.</w:t>
            </w:r>
          </w:p>
        </w:tc>
      </w:tr>
      <w:tr w:rsidR="00D54538" w:rsidRPr="00EF1995" w14:paraId="3B5A341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6E4E391" w14:textId="19DB56F0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5FB0E2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co najmniej 1 port LAN/Ethernet (RJ-45) 10/100/1000.</w:t>
            </w:r>
          </w:p>
        </w:tc>
      </w:tr>
      <w:tr w:rsidR="00D54538" w:rsidRPr="00EF1995" w14:paraId="5CAEAD4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E8D85C4" w14:textId="1BE0CAA8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6516C25" w14:textId="19CB3E4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port USB w wersji co najmniej 2.0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71A0C27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43A0423" w14:textId="78F9601E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2.19.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0BD84E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Do urządzenia powinny być dostarczone wszystkie niezbędne przewody, w tym także kabel prezentacyjny do podłączenia komputera/laptopa w trakcie </w:t>
            </w:r>
            <w:proofErr w:type="spellStart"/>
            <w:r w:rsidRPr="00EF1995">
              <w:rPr>
                <w:sz w:val="24"/>
                <w:szCs w:val="24"/>
              </w:rPr>
              <w:t>prezetnacji</w:t>
            </w:r>
            <w:proofErr w:type="spellEnd"/>
            <w:r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334E40D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F508D85" w14:textId="41C86085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051F5C5" w14:textId="094EF32A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być dostarczone wraz z licencją umożliwiającą jego ob</w:t>
            </w:r>
            <w:r w:rsidR="00E61086" w:rsidRPr="00EF1995">
              <w:rPr>
                <w:sz w:val="24"/>
                <w:szCs w:val="24"/>
              </w:rPr>
              <w:t>sługę w </w:t>
            </w:r>
            <w:r w:rsidRPr="00EF1995">
              <w:rPr>
                <w:sz w:val="24"/>
                <w:szCs w:val="24"/>
              </w:rPr>
              <w:t>systemie zarządzania połączeniami.</w:t>
            </w:r>
          </w:p>
        </w:tc>
      </w:tr>
      <w:tr w:rsidR="00D54538" w:rsidRPr="00EF1995" w14:paraId="7B3E784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C1B1DE6" w14:textId="26FEFC4B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756E29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Wszystkie elementy dostarczonego terminala muszą pochodzić od jednego producenta i być objęte wspólną gwarancją i serwisem producenta.</w:t>
            </w:r>
          </w:p>
        </w:tc>
      </w:tr>
      <w:tr w:rsidR="00D54538" w:rsidRPr="00EF1995" w14:paraId="69BCB11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698AD42" w14:textId="63083363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A3B8DD3" w14:textId="4CA83A2D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zasilacz przystosowany do zasilenia prądem przemiennym 230V</w:t>
            </w:r>
            <w:r w:rsidR="00E61086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73E3920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6E3A119" w14:textId="027047B3" w:rsidR="00D54538" w:rsidRPr="00EF1995" w:rsidRDefault="00E61086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2.23.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5A7DD59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Sterowanie wszystkimi elementami wyposażenia zestawu terminala wideokonferencyjnego takie jak: kamera, kodek, ustawianie poziomu głośności, wyciszenie mikrofonów, zmiany układów ekranu, musi odbywać się za pomocą dotykowego panelu sterującego dostarczonego w komplecie z urządzeniem. Panel sterujący należy dostarczyć jako kompletne środowisko do jego podłączenia z terminalem.</w:t>
            </w:r>
          </w:p>
        </w:tc>
      </w:tr>
      <w:tr w:rsidR="00D54538" w:rsidRPr="00EF1995" w14:paraId="068ABC9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C66B3B7" w14:textId="77777777" w:rsidR="00D54538" w:rsidRPr="00EF1995" w:rsidRDefault="00D54538" w:rsidP="00E61086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B098046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 xml:space="preserve">Terminal konferencyjny typ 1 (99 </w:t>
            </w:r>
            <w:proofErr w:type="spellStart"/>
            <w:r w:rsidRPr="00EF1995">
              <w:rPr>
                <w:b/>
                <w:bCs/>
                <w:sz w:val="24"/>
                <w:szCs w:val="24"/>
              </w:rPr>
              <w:t>kpl</w:t>
            </w:r>
            <w:proofErr w:type="spellEnd"/>
            <w:r w:rsidRPr="00EF1995">
              <w:rPr>
                <w:b/>
                <w:bCs/>
                <w:sz w:val="24"/>
                <w:szCs w:val="24"/>
              </w:rPr>
              <w:t>.), umożliwiający wykorzystanie funkcjonalności dostępnych w powyższej platformie wideokonferencyjnej</w:t>
            </w:r>
          </w:p>
        </w:tc>
      </w:tr>
      <w:tr w:rsidR="00D54538" w:rsidRPr="00EF1995" w14:paraId="774D3E5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371F1C8" w14:textId="57D1AB72" w:rsidR="00D54538" w:rsidRPr="00EF1995" w:rsidRDefault="00047979" w:rsidP="00047979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55541FA" w14:textId="3E7075B2" w:rsidR="00D54538" w:rsidRPr="00EF1995" w:rsidRDefault="00047979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</w:t>
            </w:r>
            <w:r w:rsidR="00D54538" w:rsidRPr="00EF1995">
              <w:rPr>
                <w:sz w:val="24"/>
                <w:szCs w:val="24"/>
              </w:rPr>
              <w:t>yświetlacz min. 20” max. 24” o parametrach minimalnych:</w:t>
            </w:r>
          </w:p>
          <w:p w14:paraId="02D0CFC4" w14:textId="6D0FA260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rozdzielczość 1920x1080 (16:9)</w:t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1FBF51AB" w14:textId="0BD52B53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odświeżanie 25 ms</w:t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09ACE132" w14:textId="0BEBB8BE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kąt widzenia pionowego i poziomego 170</w:t>
            </w:r>
            <w:r w:rsidRPr="00EF1995">
              <w:rPr>
                <w:sz w:val="24"/>
                <w:szCs w:val="24"/>
              </w:rPr>
              <w:sym w:font="Symbol" w:char="F0B0"/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4847FE00" w14:textId="6D1AFD3B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kontrast 700:1</w:t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0CE820BE" w14:textId="3F71A0B8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jasność 200 cd/m</w:t>
            </w:r>
            <w:r w:rsidRPr="00EF1995">
              <w:rPr>
                <w:sz w:val="24"/>
                <w:szCs w:val="24"/>
                <w:vertAlign w:val="superscript"/>
              </w:rPr>
              <w:t>2</w:t>
            </w:r>
            <w:r w:rsidR="00E373C3" w:rsidRPr="00EF1995">
              <w:rPr>
                <w:sz w:val="24"/>
                <w:szCs w:val="24"/>
              </w:rPr>
              <w:t>,</w:t>
            </w:r>
          </w:p>
          <w:p w14:paraId="403CCB3A" w14:textId="052F760F" w:rsidR="00D54538" w:rsidRPr="00EF1995" w:rsidRDefault="00D54538" w:rsidP="00EF1995">
            <w:pPr>
              <w:numPr>
                <w:ilvl w:val="0"/>
                <w:numId w:val="7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ekran dotykowy</w:t>
            </w:r>
            <w:r w:rsidR="00E373C3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21C0BEC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95E953B" w14:textId="48436042" w:rsidR="00D54538" w:rsidRPr="00EF1995" w:rsidRDefault="00256733" w:rsidP="00256733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C8FE6A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komponenty urządzenia:</w:t>
            </w:r>
          </w:p>
          <w:p w14:paraId="5E18A0DA" w14:textId="77777777" w:rsidR="00256733" w:rsidRPr="00EF1995" w:rsidRDefault="00256733" w:rsidP="00EF1995">
            <w:pPr>
              <w:pStyle w:val="Akapitzlist"/>
              <w:numPr>
                <w:ilvl w:val="0"/>
                <w:numId w:val="7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</w:t>
            </w:r>
            <w:r w:rsidR="00D54538" w:rsidRPr="00EF1995">
              <w:rPr>
                <w:sz w:val="24"/>
                <w:szCs w:val="24"/>
              </w:rPr>
              <w:t>amera o rozdzielczości co najmniej 1080p30,</w:t>
            </w:r>
          </w:p>
          <w:p w14:paraId="6AFDF526" w14:textId="77777777" w:rsidR="00256733" w:rsidRPr="00EF1995" w:rsidRDefault="00D54538" w:rsidP="00EF1995">
            <w:pPr>
              <w:pStyle w:val="Akapitzlist"/>
              <w:numPr>
                <w:ilvl w:val="0"/>
                <w:numId w:val="7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kodek wideokonferencyjny,</w:t>
            </w:r>
          </w:p>
          <w:p w14:paraId="694172C1" w14:textId="77777777" w:rsidR="00256733" w:rsidRPr="00EF1995" w:rsidRDefault="00D54538" w:rsidP="00EF1995">
            <w:pPr>
              <w:pStyle w:val="Akapitzlist"/>
              <w:numPr>
                <w:ilvl w:val="0"/>
                <w:numId w:val="7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zintegrowane głośniki i mikrofon, </w:t>
            </w:r>
          </w:p>
          <w:p w14:paraId="028ACC00" w14:textId="0EDC4563" w:rsidR="00D54538" w:rsidRPr="00EF1995" w:rsidRDefault="00D54538" w:rsidP="00EF1995">
            <w:pPr>
              <w:pStyle w:val="Akapitzlist"/>
              <w:numPr>
                <w:ilvl w:val="0"/>
                <w:numId w:val="7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zestaw kabli.</w:t>
            </w:r>
          </w:p>
        </w:tc>
      </w:tr>
      <w:tr w:rsidR="00D54538" w:rsidRPr="00EF1995" w14:paraId="05DBF0F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A6349D5" w14:textId="430CDDD3" w:rsidR="00D54538" w:rsidRPr="00EF1995" w:rsidRDefault="001B3D15" w:rsidP="001B3D15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E145F0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funkcjonalności urządzenia:</w:t>
            </w:r>
          </w:p>
          <w:p w14:paraId="7E8F3422" w14:textId="77777777" w:rsidR="00D54538" w:rsidRPr="00EF1995" w:rsidRDefault="00D54538" w:rsidP="00EF1995">
            <w:pPr>
              <w:numPr>
                <w:ilvl w:val="0"/>
                <w:numId w:val="7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przyciski regulacji głośności, </w:t>
            </w:r>
          </w:p>
          <w:p w14:paraId="56D00851" w14:textId="77777777" w:rsidR="00D54538" w:rsidRPr="00EF1995" w:rsidRDefault="00D54538" w:rsidP="00EF1995">
            <w:pPr>
              <w:numPr>
                <w:ilvl w:val="0"/>
                <w:numId w:val="76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przycisk wyciszenia.</w:t>
            </w:r>
          </w:p>
        </w:tc>
      </w:tr>
      <w:tr w:rsidR="00D54538" w:rsidRPr="00EF1995" w14:paraId="7447580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1B79F33" w14:textId="0FE63C84" w:rsidR="00D54538" w:rsidRPr="00EF1995" w:rsidRDefault="001B3D15" w:rsidP="001B3D15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C634A3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połączenia wideo w protokołach:</w:t>
            </w:r>
          </w:p>
          <w:p w14:paraId="05C8DED2" w14:textId="77777777" w:rsidR="001B3D15" w:rsidRPr="00EF1995" w:rsidRDefault="00D54538" w:rsidP="00EF1995">
            <w:pPr>
              <w:pStyle w:val="Akapitzlist"/>
              <w:numPr>
                <w:ilvl w:val="0"/>
                <w:numId w:val="7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SIP oraz H.323</w:t>
            </w:r>
            <w:r w:rsidR="001B3D15" w:rsidRPr="00EF1995">
              <w:rPr>
                <w:sz w:val="24"/>
                <w:szCs w:val="24"/>
              </w:rPr>
              <w:t>,</w:t>
            </w:r>
          </w:p>
          <w:p w14:paraId="34D43F18" w14:textId="77777777" w:rsidR="001B3D15" w:rsidRPr="00EF1995" w:rsidRDefault="00D54538" w:rsidP="00EF1995">
            <w:pPr>
              <w:pStyle w:val="Akapitzlist"/>
              <w:numPr>
                <w:ilvl w:val="0"/>
                <w:numId w:val="7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BFCP oraz H239</w:t>
            </w:r>
            <w:r w:rsidR="001B3D15" w:rsidRPr="00EF1995">
              <w:rPr>
                <w:sz w:val="24"/>
                <w:szCs w:val="24"/>
              </w:rPr>
              <w:t>,</w:t>
            </w:r>
          </w:p>
          <w:p w14:paraId="7CD5EA5C" w14:textId="6F01D84F" w:rsidR="00D54538" w:rsidRPr="00EF1995" w:rsidRDefault="00D54538" w:rsidP="00EF1995">
            <w:pPr>
              <w:pStyle w:val="Akapitzlist"/>
              <w:numPr>
                <w:ilvl w:val="0"/>
                <w:numId w:val="77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H.263, H.264, AVC</w:t>
            </w:r>
          </w:p>
          <w:p w14:paraId="358CC3FC" w14:textId="0C16C452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połączenia SIP poprzez zapory sieciowe z wykorzystaniem protokołu realizującego funkcje Firewall </w:t>
            </w:r>
            <w:proofErr w:type="spellStart"/>
            <w:r w:rsidRPr="00EF1995">
              <w:rPr>
                <w:sz w:val="24"/>
                <w:szCs w:val="24"/>
              </w:rPr>
              <w:t>Traversal</w:t>
            </w:r>
            <w:proofErr w:type="spellEnd"/>
            <w:r w:rsidR="001B3D15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216A6CF7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00A3C85" w14:textId="2F36276E" w:rsidR="00D54538" w:rsidRPr="00EF1995" w:rsidRDefault="001B3D15" w:rsidP="001B3D15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3C0AAEF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połączenia wideo w przepustowości 3Mb/s.</w:t>
            </w:r>
          </w:p>
        </w:tc>
      </w:tr>
      <w:tr w:rsidR="00D54538" w:rsidRPr="00EF1995" w14:paraId="1BD4720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AE306EA" w14:textId="74930C36" w:rsidR="00D54538" w:rsidRPr="00EF1995" w:rsidRDefault="001B3D15" w:rsidP="001B3D15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28D07EA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zapewniać wysyłanie i odbieranie (</w:t>
            </w:r>
            <w:proofErr w:type="spellStart"/>
            <w:r w:rsidRPr="00EF1995">
              <w:rPr>
                <w:sz w:val="24"/>
                <w:szCs w:val="24"/>
              </w:rPr>
              <w:t>encoding</w:t>
            </w:r>
            <w:proofErr w:type="spellEnd"/>
            <w:r w:rsidRPr="00EF1995">
              <w:rPr>
                <w:sz w:val="24"/>
                <w:szCs w:val="24"/>
              </w:rPr>
              <w:t xml:space="preserve"> i </w:t>
            </w:r>
            <w:proofErr w:type="spellStart"/>
            <w:r w:rsidRPr="00EF1995">
              <w:rPr>
                <w:sz w:val="24"/>
                <w:szCs w:val="24"/>
              </w:rPr>
              <w:t>decoding</w:t>
            </w:r>
            <w:proofErr w:type="spellEnd"/>
            <w:r w:rsidRPr="00EF1995">
              <w:rPr>
                <w:sz w:val="24"/>
                <w:szCs w:val="24"/>
              </w:rPr>
              <w:t>) obrazu w rozdzielczościach:</w:t>
            </w:r>
          </w:p>
          <w:p w14:paraId="2E9A8DE5" w14:textId="77777777" w:rsidR="001B3D15" w:rsidRPr="00EF1995" w:rsidRDefault="00D54538" w:rsidP="00EF1995">
            <w:pPr>
              <w:pStyle w:val="Akapitzlist"/>
              <w:numPr>
                <w:ilvl w:val="0"/>
                <w:numId w:val="7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CIF, w288p, 448p, w448p, 4CIF, w576p - odświeżanie 30Hz</w:t>
            </w:r>
            <w:r w:rsidR="001B3D15" w:rsidRPr="00EF1995">
              <w:rPr>
                <w:sz w:val="24"/>
                <w:szCs w:val="24"/>
              </w:rPr>
              <w:t>,</w:t>
            </w:r>
          </w:p>
          <w:p w14:paraId="2EB2C8F7" w14:textId="3F809F3D" w:rsidR="00D54538" w:rsidRPr="00EF1995" w:rsidRDefault="00D54538" w:rsidP="00EF1995">
            <w:pPr>
              <w:pStyle w:val="Akapitzlist"/>
              <w:numPr>
                <w:ilvl w:val="0"/>
                <w:numId w:val="78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SVGA, XGA, SXGA, 720p30, 1080p30 - odświeżanie 30Hz</w:t>
            </w:r>
            <w:r w:rsidR="00B33EB4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50D28AE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026C577" w14:textId="28CD46C9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A72410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szyfrowanie połączeń:</w:t>
            </w:r>
          </w:p>
          <w:p w14:paraId="65E327D7" w14:textId="77777777" w:rsidR="00B33EB4" w:rsidRPr="00EF1995" w:rsidRDefault="00D54538" w:rsidP="00EF1995">
            <w:pPr>
              <w:pStyle w:val="Akapitzlist"/>
              <w:numPr>
                <w:ilvl w:val="0"/>
                <w:numId w:val="7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SIP,</w:t>
            </w:r>
          </w:p>
          <w:p w14:paraId="5B34BA8E" w14:textId="77777777" w:rsidR="00B33EB4" w:rsidRPr="00EF1995" w:rsidRDefault="00D54538" w:rsidP="00EF1995">
            <w:pPr>
              <w:pStyle w:val="Akapitzlist"/>
              <w:numPr>
                <w:ilvl w:val="0"/>
                <w:numId w:val="7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standardem AES,</w:t>
            </w:r>
          </w:p>
          <w:p w14:paraId="3E2C9EBD" w14:textId="10E5CB8E" w:rsidR="00D54538" w:rsidRPr="00EF1995" w:rsidRDefault="00D54538" w:rsidP="00EF1995">
            <w:pPr>
              <w:pStyle w:val="Akapitzlist"/>
              <w:numPr>
                <w:ilvl w:val="0"/>
                <w:numId w:val="79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 automatyczną wymianą klucza.</w:t>
            </w:r>
          </w:p>
        </w:tc>
      </w:tr>
      <w:tr w:rsidR="00D54538" w:rsidRPr="00EF1995" w14:paraId="5F22739F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828B73C" w14:textId="638A173F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D0A4C6C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 połączeniach punkt - punkt urządzenie musi obsługiwać drugi strumień wideo w protokołach H.239 i BFCP z minimalną rozdzielczością 1080p. Rozdzielczość obrazu w drugim strumieniu nie może wpływać na rozdzielczość obrazu w strumieniu przesyłanym w kanale głównym.</w:t>
            </w:r>
          </w:p>
        </w:tc>
      </w:tr>
      <w:tr w:rsidR="00D54538" w:rsidRPr="00EF1995" w14:paraId="3FEE3D5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7BA70EE" w14:textId="097B8A82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68B2FF4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obsługiwać dźwięk w połączeniach wideo w protokołach:</w:t>
            </w:r>
          </w:p>
          <w:p w14:paraId="6FEBE47B" w14:textId="77777777" w:rsidR="00B33EB4" w:rsidRPr="00EF1995" w:rsidRDefault="00D54538" w:rsidP="00EF1995">
            <w:pPr>
              <w:pStyle w:val="Akapitzlist"/>
              <w:numPr>
                <w:ilvl w:val="0"/>
                <w:numId w:val="8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G.711mu, G.711a, G.722, G.722.1,</w:t>
            </w:r>
          </w:p>
          <w:p w14:paraId="193C78AD" w14:textId="43976EDD" w:rsidR="00D54538" w:rsidRPr="00EF1995" w:rsidRDefault="00D54538" w:rsidP="00EF1995">
            <w:pPr>
              <w:pStyle w:val="Akapitzlist"/>
              <w:numPr>
                <w:ilvl w:val="0"/>
                <w:numId w:val="80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AAC-LD</w:t>
            </w:r>
            <w:r w:rsidR="00B33EB4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5E38A10E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1B43129" w14:textId="3EAA280C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8CEC3B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Urządzenie musi posiadać wsparcie dla funkcjonalności i protokołów </w:t>
            </w:r>
            <w:r w:rsidRPr="00EF1995">
              <w:rPr>
                <w:sz w:val="24"/>
                <w:szCs w:val="24"/>
              </w:rPr>
              <w:br/>
              <w:t> z rodziny IP:</w:t>
            </w:r>
          </w:p>
          <w:p w14:paraId="37659D59" w14:textId="77777777" w:rsidR="00B33EB4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DNS, </w:t>
            </w:r>
            <w:proofErr w:type="spellStart"/>
            <w:r w:rsidRPr="00EF1995">
              <w:rPr>
                <w:sz w:val="24"/>
                <w:szCs w:val="24"/>
              </w:rPr>
              <w:t>DiffServ</w:t>
            </w:r>
            <w:proofErr w:type="spellEnd"/>
            <w:r w:rsidRPr="00EF1995">
              <w:rPr>
                <w:sz w:val="24"/>
                <w:szCs w:val="24"/>
              </w:rPr>
              <w:t>, TCP/IP, DHCP,</w:t>
            </w:r>
          </w:p>
          <w:p w14:paraId="7FE43400" w14:textId="77777777" w:rsidR="00B33EB4" w:rsidRPr="00EF1995" w:rsidRDefault="00B33EB4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</w:t>
            </w:r>
            <w:r w:rsidR="00D54538" w:rsidRPr="00EF1995">
              <w:rPr>
                <w:sz w:val="24"/>
                <w:szCs w:val="24"/>
              </w:rPr>
              <w:t>zwonienie URI,</w:t>
            </w:r>
          </w:p>
          <w:p w14:paraId="46D7198D" w14:textId="77777777" w:rsidR="00B33EB4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HTTPS, SSH, HTTP,</w:t>
            </w:r>
          </w:p>
          <w:p w14:paraId="57C57C26" w14:textId="77777777" w:rsidR="00B33EB4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zabezpieczenie hasłem dostępu poprzez interfejs IP,</w:t>
            </w:r>
          </w:p>
          <w:p w14:paraId="254A93F4" w14:textId="77777777" w:rsidR="00B33EB4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możliwość wyłączenia usług IP: HTTP, HTTPS, SSH,</w:t>
            </w:r>
          </w:p>
          <w:p w14:paraId="248D5D14" w14:textId="391ACB56" w:rsidR="00D54538" w:rsidRPr="00EF1995" w:rsidRDefault="00D54538" w:rsidP="00EF1995">
            <w:pPr>
              <w:pStyle w:val="Akapitzlist"/>
              <w:numPr>
                <w:ilvl w:val="0"/>
                <w:numId w:val="81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zabezpieczenie hasłem dostępu do ustawień interfejsu IP z poziomu interfejsu użytkownika.</w:t>
            </w:r>
          </w:p>
        </w:tc>
      </w:tr>
      <w:tr w:rsidR="00D54538" w:rsidRPr="00EF1995" w14:paraId="1E021B4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D87794B" w14:textId="57C1EA6A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144F89B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obsługę 802.lq oraz uwierzytelnianie 802.lx</w:t>
            </w:r>
          </w:p>
        </w:tc>
      </w:tr>
      <w:tr w:rsidR="00D54538" w:rsidRPr="00EF1995" w14:paraId="6869553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1DDBC93" w14:textId="5EDCD4DB" w:rsidR="00D54538" w:rsidRPr="00EF1995" w:rsidRDefault="00B33EB4" w:rsidP="00B33EB4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298335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mieć następujące funkcje książki adresowej:</w:t>
            </w:r>
          </w:p>
          <w:p w14:paraId="05BE9F6F" w14:textId="77777777" w:rsidR="00B33EB4" w:rsidRPr="00EF1995" w:rsidRDefault="00D54538" w:rsidP="00EF1995">
            <w:pPr>
              <w:pStyle w:val="Akapitzlist"/>
              <w:numPr>
                <w:ilvl w:val="0"/>
                <w:numId w:val="8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lokalna książka adresowa przechowywana w pamięci terminala,</w:t>
            </w:r>
          </w:p>
          <w:p w14:paraId="296D2022" w14:textId="77777777" w:rsidR="00B33EB4" w:rsidRPr="00EF1995" w:rsidRDefault="00D54538" w:rsidP="00EF1995">
            <w:pPr>
              <w:pStyle w:val="Akapitzlist"/>
              <w:numPr>
                <w:ilvl w:val="0"/>
                <w:numId w:val="8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obsługa LDAP i H.350,</w:t>
            </w:r>
          </w:p>
          <w:p w14:paraId="43BDEE3C" w14:textId="5A7670C5" w:rsidR="00D54538" w:rsidRPr="00EF1995" w:rsidRDefault="00D54538" w:rsidP="00EF1995">
            <w:pPr>
              <w:pStyle w:val="Akapitzlist"/>
              <w:numPr>
                <w:ilvl w:val="0"/>
                <w:numId w:val="82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historia połączeń przychodzących, wychodzących i nieodebranych wraz z datą i godziną.</w:t>
            </w:r>
          </w:p>
        </w:tc>
      </w:tr>
      <w:tr w:rsidR="00D54538" w:rsidRPr="00EF1995" w14:paraId="13FEEE7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BF68AD4" w14:textId="686595A3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7A6708B" w14:textId="77777777" w:rsidR="008B666C" w:rsidRPr="00EF1995" w:rsidRDefault="00D54538" w:rsidP="008B666C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Kamera musi mieć następujące cechy:</w:t>
            </w:r>
          </w:p>
          <w:p w14:paraId="3B9638CA" w14:textId="7524D78A" w:rsidR="008B666C" w:rsidRPr="00EF1995" w:rsidRDefault="00D54538" w:rsidP="00EF1995">
            <w:pPr>
              <w:pStyle w:val="Akapitzlist"/>
              <w:numPr>
                <w:ilvl w:val="0"/>
                <w:numId w:val="8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obsługa rozdzielc</w:t>
            </w:r>
            <w:r w:rsidR="008B666C" w:rsidRPr="00EF1995">
              <w:rPr>
                <w:sz w:val="24"/>
                <w:szCs w:val="24"/>
              </w:rPr>
              <w:t>zości High-Definition 1920x1080</w:t>
            </w:r>
            <w:r w:rsidRPr="00EF1995">
              <w:rPr>
                <w:sz w:val="24"/>
                <w:szCs w:val="24"/>
              </w:rPr>
              <w:t>,</w:t>
            </w:r>
          </w:p>
          <w:p w14:paraId="27DE3E0B" w14:textId="3AC3C12B" w:rsidR="00D54538" w:rsidRPr="00EF1995" w:rsidRDefault="00D54538" w:rsidP="00EF1995">
            <w:pPr>
              <w:pStyle w:val="Akapitzlist"/>
              <w:numPr>
                <w:ilvl w:val="0"/>
                <w:numId w:val="83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min. kąt widzenia w poziomie 60</w:t>
            </w:r>
            <w:r w:rsidRPr="00EF1995">
              <w:sym w:font="Symbol" w:char="F0B0"/>
            </w:r>
            <w:r w:rsidR="008B666C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4917C98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60EDCC4" w14:textId="08A73564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3381202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co najmniej 1xHDMI jako wejście wideo dla urządzeń zewnętrznych.</w:t>
            </w:r>
          </w:p>
        </w:tc>
      </w:tr>
      <w:tr w:rsidR="00D54538" w:rsidRPr="00EF1995" w14:paraId="635C49F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09AB149" w14:textId="58DFFD88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98FF95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co najmniej 1 port LAN/Ethernet (RJ-45) 10/100/1000.</w:t>
            </w:r>
          </w:p>
        </w:tc>
      </w:tr>
      <w:tr w:rsidR="00D54538" w:rsidRPr="00EF1995" w14:paraId="3CF95171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68DF1F3" w14:textId="508B1449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E87EF16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posiadać:</w:t>
            </w:r>
          </w:p>
          <w:p w14:paraId="4F3E80B9" w14:textId="77777777" w:rsidR="008B666C" w:rsidRPr="00EF1995" w:rsidRDefault="00D54538" w:rsidP="00EF1995">
            <w:pPr>
              <w:pStyle w:val="Akapitzlist"/>
              <w:numPr>
                <w:ilvl w:val="0"/>
                <w:numId w:val="8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min. 2 porty USB w wersji co najmniej 2.0</w:t>
            </w:r>
            <w:r w:rsidR="008B666C" w:rsidRPr="00EF1995">
              <w:rPr>
                <w:sz w:val="24"/>
                <w:szCs w:val="24"/>
              </w:rPr>
              <w:t>,</w:t>
            </w:r>
          </w:p>
          <w:p w14:paraId="3A478179" w14:textId="77777777" w:rsidR="008B666C" w:rsidRPr="00EF1995" w:rsidRDefault="00D54538" w:rsidP="00EF1995">
            <w:pPr>
              <w:pStyle w:val="Akapitzlist"/>
              <w:numPr>
                <w:ilvl w:val="0"/>
                <w:numId w:val="8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min. 1 slot kart pamięci HDSC</w:t>
            </w:r>
            <w:r w:rsidR="008B666C" w:rsidRPr="00EF1995">
              <w:rPr>
                <w:sz w:val="24"/>
                <w:szCs w:val="24"/>
              </w:rPr>
              <w:t>,</w:t>
            </w:r>
          </w:p>
          <w:p w14:paraId="0530D21D" w14:textId="581312AC" w:rsidR="00D54538" w:rsidRPr="00EF1995" w:rsidRDefault="00D54538" w:rsidP="00EF1995">
            <w:pPr>
              <w:pStyle w:val="Akapitzlist"/>
              <w:numPr>
                <w:ilvl w:val="0"/>
                <w:numId w:val="84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min. 1 port 1 </w:t>
            </w:r>
            <w:proofErr w:type="spellStart"/>
            <w:r w:rsidRPr="00EF1995">
              <w:rPr>
                <w:sz w:val="24"/>
                <w:szCs w:val="24"/>
              </w:rPr>
              <w:t>Gbit</w:t>
            </w:r>
            <w:proofErr w:type="spellEnd"/>
            <w:r w:rsidRPr="00EF1995">
              <w:rPr>
                <w:sz w:val="24"/>
                <w:szCs w:val="24"/>
              </w:rPr>
              <w:t xml:space="preserve"> Ethernet</w:t>
            </w:r>
            <w:r w:rsidR="008B666C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1188254B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3B62AA7" w14:textId="5D2763B2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E8F10E6" w14:textId="4B287902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Waga urządzenie nie przekraczająca 8 kg</w:t>
            </w:r>
            <w:r w:rsidR="008B666C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75AC151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F0B6AA4" w14:textId="0D0582B9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406D87D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Pobór mocy: max. 80W, możliwość przejścia w tryb </w:t>
            </w:r>
            <w:proofErr w:type="spellStart"/>
            <w:r w:rsidRPr="00EF1995">
              <w:rPr>
                <w:sz w:val="24"/>
                <w:szCs w:val="24"/>
              </w:rPr>
              <w:t>low-power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proofErr w:type="spellStart"/>
            <w:r w:rsidRPr="00EF1995">
              <w:rPr>
                <w:sz w:val="24"/>
                <w:szCs w:val="24"/>
              </w:rPr>
              <w:t>standby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proofErr w:type="spellStart"/>
            <w:r w:rsidRPr="00EF1995">
              <w:rPr>
                <w:sz w:val="24"/>
                <w:szCs w:val="24"/>
              </w:rPr>
              <w:t>mode</w:t>
            </w:r>
            <w:proofErr w:type="spellEnd"/>
          </w:p>
        </w:tc>
      </w:tr>
      <w:tr w:rsidR="00D54538" w:rsidRPr="00EF1995" w14:paraId="52F3430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5B2F457" w14:textId="41CF31E0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3.19.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D54A2B9" w14:textId="44B9330B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posiadać zasilacz przystosowany do zasilenia prądem przemiennym 230V</w:t>
            </w:r>
            <w:r w:rsidR="008B666C" w:rsidRPr="00EF1995">
              <w:rPr>
                <w:sz w:val="24"/>
                <w:szCs w:val="24"/>
              </w:rPr>
              <w:t>.</w:t>
            </w:r>
          </w:p>
        </w:tc>
      </w:tr>
      <w:tr w:rsidR="00D54538" w:rsidRPr="00EF1995" w14:paraId="58C7FB1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95E9F95" w14:textId="54D0C09A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3.20.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E1CFAA3" w14:textId="422F4824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Urządzenie musi być dostarczone wraz z licenc</w:t>
            </w:r>
            <w:r w:rsidR="008B666C" w:rsidRPr="00EF1995">
              <w:rPr>
                <w:sz w:val="24"/>
                <w:szCs w:val="24"/>
              </w:rPr>
              <w:t>ją umożliwiającą jego obsługę w </w:t>
            </w:r>
            <w:r w:rsidRPr="00EF1995">
              <w:rPr>
                <w:sz w:val="24"/>
                <w:szCs w:val="24"/>
              </w:rPr>
              <w:t>systemie zarządzania połączeniami.</w:t>
            </w:r>
          </w:p>
        </w:tc>
      </w:tr>
      <w:tr w:rsidR="00D54538" w:rsidRPr="00EF1995" w14:paraId="0CF557C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AF8337E" w14:textId="3B916AF6" w:rsidR="00D54538" w:rsidRPr="00EF1995" w:rsidRDefault="008B666C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3.21.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EDC1A99" w14:textId="110A96F8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Wszystkie elementy dostarczonego terminala muszą pochodzić od jednego producenta i być objęte wspólną gwaranc</w:t>
            </w:r>
            <w:r w:rsidR="008B666C" w:rsidRPr="00EF1995">
              <w:rPr>
                <w:sz w:val="24"/>
                <w:szCs w:val="24"/>
              </w:rPr>
              <w:t>ją i serwisem producenta, lub w </w:t>
            </w:r>
            <w:r w:rsidRPr="00EF1995">
              <w:rPr>
                <w:sz w:val="24"/>
                <w:szCs w:val="24"/>
              </w:rPr>
              <w:t xml:space="preserve">przypadku różnych producentów monitora dotykowego i terminala wideo – </w:t>
            </w:r>
            <w:r w:rsidRPr="00EF1995">
              <w:rPr>
                <w:sz w:val="24"/>
                <w:szCs w:val="24"/>
              </w:rPr>
              <w:lastRenderedPageBreak/>
              <w:t>będą objęte wspólną usługą serwisową Wykonawcy (Wykonawca gwarantuje pełną kompatybilność dostarczonego rozwiązania w takim wypadku)</w:t>
            </w:r>
          </w:p>
        </w:tc>
      </w:tr>
      <w:tr w:rsidR="00D54538" w:rsidRPr="00EF1995" w14:paraId="47929CD4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B34E188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6BCE463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Wdrożenie i szkolenie</w:t>
            </w:r>
          </w:p>
        </w:tc>
      </w:tr>
      <w:tr w:rsidR="00D54538" w:rsidRPr="00EF1995" w14:paraId="39A3CC3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5E975C63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FC026F7" w14:textId="3CBFD7D3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Wykonawca dostarczy i zainstaluje terminale oraz telewizory wraz ze stojakami/uchwytami we wskazanych przez </w:t>
            </w:r>
            <w:r w:rsidR="00596BDC" w:rsidRPr="00EF1995">
              <w:rPr>
                <w:sz w:val="24"/>
                <w:szCs w:val="24"/>
              </w:rPr>
              <w:t>Zamawiającego pomieszczeniach i </w:t>
            </w:r>
            <w:r w:rsidRPr="00EF1995">
              <w:rPr>
                <w:sz w:val="24"/>
                <w:szCs w:val="24"/>
              </w:rPr>
              <w:t>lokalizacjach zawartych w Załączniku nr 1 – „Wykaz lokalizacji wraz z typem terminali wideokonferencyjnych do montażu”</w:t>
            </w:r>
          </w:p>
        </w:tc>
      </w:tr>
      <w:tr w:rsidR="00D54538" w:rsidRPr="00EF1995" w14:paraId="41763BFA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8DE44B6" w14:textId="77777777" w:rsidR="00D54538" w:rsidRPr="00EF1995" w:rsidRDefault="00D54538" w:rsidP="00596BD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1FEA7C0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Montaż terminali, uchwytów, stojaków oraz telewizorów powinien być wykonany estetycznie, a wszystkie przewody spięte i/lub ukryte.</w:t>
            </w:r>
          </w:p>
        </w:tc>
      </w:tr>
      <w:tr w:rsidR="00D54538" w:rsidRPr="00EF1995" w14:paraId="1316912A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FE7CDBE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ACCEFC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Wszystkie elementy systemu poza terminalami wideo, telewizorami oraz stojakami/uchwytami zostaną zainstalowane w szafach RACK 19”.</w:t>
            </w:r>
          </w:p>
        </w:tc>
      </w:tr>
      <w:tr w:rsidR="00D54538" w:rsidRPr="00EF1995" w14:paraId="0738434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3CBA7C3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16EFC3D3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Wykonawca dostarczy niezbędne akcesoria takie jak uchwyty, okablowania itp. niezbędne do prawidłowej instalacji całego systemu.</w:t>
            </w:r>
          </w:p>
        </w:tc>
      </w:tr>
      <w:tr w:rsidR="00D54538" w:rsidRPr="00EF1995" w14:paraId="4BA4280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479DB87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1E790A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Wykonawca zapewni aktualizację </w:t>
            </w:r>
            <w:proofErr w:type="spellStart"/>
            <w:r w:rsidRPr="00EF1995">
              <w:rPr>
                <w:sz w:val="24"/>
                <w:szCs w:val="24"/>
              </w:rPr>
              <w:t>firmware’u</w:t>
            </w:r>
            <w:proofErr w:type="spellEnd"/>
            <w:r w:rsidRPr="00EF1995">
              <w:rPr>
                <w:sz w:val="24"/>
                <w:szCs w:val="24"/>
              </w:rPr>
              <w:t xml:space="preserve"> wszystkich elementów systemu do najnowszej dostępnej wersji w dniu ich uruchomienia.</w:t>
            </w:r>
          </w:p>
        </w:tc>
      </w:tr>
      <w:tr w:rsidR="00D54538" w:rsidRPr="00EF1995" w14:paraId="7728D27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39FC56A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3657AE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System zostanie skonfigurowany przez Wykonawcę tak, aby wszystkie jego elementy współpracowały ze sobą w środowisku Zamawiającego </w:t>
            </w:r>
            <w:r w:rsidRPr="00EF1995">
              <w:rPr>
                <w:sz w:val="24"/>
                <w:szCs w:val="24"/>
              </w:rPr>
              <w:br/>
              <w:t> i aby uzyskana została pełna wyżej opisana funkcjonalność.</w:t>
            </w:r>
          </w:p>
        </w:tc>
      </w:tr>
      <w:tr w:rsidR="00D54538" w:rsidRPr="00EF1995" w14:paraId="6918D3B9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41E5A25" w14:textId="77777777" w:rsidR="00D54538" w:rsidRPr="00EF1995" w:rsidRDefault="00D54538" w:rsidP="008B666C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4.7.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B752BA9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Po skonfigurowaniu systemu Wykonawca przeprowadzi certyfikowane warsztaty techniczne dla 4 osób wskazanych przez Zamawiającego w zakresie administracji i użytkowania platformy wideokonferencyjnej. Warsztaty muszą zapewnić administratorom wiedzę niezbędną do samodzielnego zarządzania, administracji, rozwiązywania problemów dostarczonej platformy oraz w zakresie uruchomienia, planowania spotkań, organizowania spotkań, obsługi wideo terminali. Wymiar warsztatów nie może być krótszy niż trzy dni (24 godziny). Wykonawca jest w całości odpowiedzialny za przeprowadzenie szkolenia.</w:t>
            </w:r>
          </w:p>
        </w:tc>
      </w:tr>
      <w:tr w:rsidR="00D54538" w:rsidRPr="00EF1995" w14:paraId="327B6D20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87F5E88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95A910D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b/>
                <w:bCs/>
                <w:sz w:val="24"/>
                <w:szCs w:val="24"/>
              </w:rPr>
              <w:t>Pozostałe wymagania.</w:t>
            </w:r>
          </w:p>
        </w:tc>
      </w:tr>
      <w:tr w:rsidR="00D54538" w:rsidRPr="00EF1995" w14:paraId="17C319C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4163074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224DA517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Terminale, sprzętowe mostki konferencyjne oraz oprogramowanie konferencyjne jak i aplikacyjne muszą współpracować ze sobą i być w pełni kompatybilne ze sobą.</w:t>
            </w:r>
          </w:p>
        </w:tc>
      </w:tr>
      <w:tr w:rsidR="00D54538" w:rsidRPr="00EF1995" w14:paraId="05024DAC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32BFD602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481DCDA" w14:textId="14986F38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Na dostarczone urządzenia wymagana jest gwarancja</w:t>
            </w:r>
            <w:r w:rsidR="00AE33AF" w:rsidRPr="00EF1995">
              <w:rPr>
                <w:sz w:val="24"/>
                <w:szCs w:val="24"/>
              </w:rPr>
              <w:t xml:space="preserve"> producenta na okres minimum 4</w:t>
            </w:r>
            <w:r w:rsidRPr="00EF1995">
              <w:rPr>
                <w:sz w:val="24"/>
                <w:szCs w:val="24"/>
              </w:rPr>
              <w:t xml:space="preserve"> lat świadczona na miejscu instalacji sprzętu. Naprawa urządzenia nie później niż 3 dni od chwili zgłoszenia.</w:t>
            </w:r>
          </w:p>
        </w:tc>
      </w:tr>
      <w:tr w:rsidR="00D54538" w:rsidRPr="00EF1995" w14:paraId="593F9912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46A74FC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4316B58C" w14:textId="39547389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Na wszystkie dostarczone urządzenia wymagany jest serwis i wsparcie producenta, który musi obejmować pełne wsparcie dla dostarczonego sprzętu, gwarancję oraz subskrypcje oprogramowania uprawniające do nowych wersji, w całym okresie trwania serwisu i wsparcia. Wymagane jest zapewnienie wspar</w:t>
            </w:r>
            <w:r w:rsidR="00431D7A" w:rsidRPr="00EF1995">
              <w:rPr>
                <w:sz w:val="24"/>
                <w:szCs w:val="24"/>
              </w:rPr>
              <w:t>cia i serwisu na okres minimum 4</w:t>
            </w:r>
            <w:r w:rsidRPr="00EF1995">
              <w:rPr>
                <w:sz w:val="24"/>
                <w:szCs w:val="24"/>
              </w:rPr>
              <w:t xml:space="preserve"> lat.</w:t>
            </w:r>
          </w:p>
        </w:tc>
      </w:tr>
      <w:tr w:rsidR="00D54538" w:rsidRPr="00EF1995" w14:paraId="122916A6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77E01FE0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6C33DA7F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 ramach serwisu producenta zamawiający uzyska:</w:t>
            </w:r>
          </w:p>
          <w:p w14:paraId="5AB9A30B" w14:textId="77777777" w:rsidR="00A5514B" w:rsidRPr="00EF1995" w:rsidRDefault="00D54538" w:rsidP="00EF1995">
            <w:pPr>
              <w:pStyle w:val="Akapitzlist"/>
              <w:numPr>
                <w:ilvl w:val="0"/>
                <w:numId w:val="8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dostęp do bazy wiedzy i na stron WWW producenta,</w:t>
            </w:r>
          </w:p>
          <w:p w14:paraId="4835D0B1" w14:textId="77777777" w:rsidR="00A5514B" w:rsidRPr="00EF1995" w:rsidRDefault="00D54538" w:rsidP="00EF1995">
            <w:pPr>
              <w:pStyle w:val="Akapitzlist"/>
              <w:numPr>
                <w:ilvl w:val="0"/>
                <w:numId w:val="8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dostęp do centrum pomocy technicznej producenta z możliwością zgłaszania awarii i zapytań o pomoc techniczną bezpośrednio do producenta. Zamawiający musi mieć możliwość monitorowania statusu zgłoszeń serwisowych w systemie producenta,</w:t>
            </w:r>
          </w:p>
          <w:p w14:paraId="07486133" w14:textId="77777777" w:rsidR="00A5514B" w:rsidRPr="00EF1995" w:rsidRDefault="00D54538" w:rsidP="00EF1995">
            <w:pPr>
              <w:pStyle w:val="Akapitzlist"/>
              <w:numPr>
                <w:ilvl w:val="0"/>
                <w:numId w:val="8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proofErr w:type="spellStart"/>
            <w:r w:rsidRPr="00EF1995">
              <w:rPr>
                <w:sz w:val="24"/>
                <w:szCs w:val="24"/>
              </w:rPr>
              <w:t>firmware</w:t>
            </w:r>
            <w:proofErr w:type="spellEnd"/>
            <w:r w:rsidRPr="00EF1995">
              <w:rPr>
                <w:sz w:val="24"/>
                <w:szCs w:val="24"/>
              </w:rPr>
              <w:t xml:space="preserve"> </w:t>
            </w:r>
            <w:proofErr w:type="spellStart"/>
            <w:r w:rsidRPr="00EF1995">
              <w:rPr>
                <w:sz w:val="24"/>
                <w:szCs w:val="24"/>
              </w:rPr>
              <w:t>upgrade</w:t>
            </w:r>
            <w:proofErr w:type="spellEnd"/>
            <w:r w:rsidRPr="00EF1995">
              <w:rPr>
                <w:sz w:val="24"/>
                <w:szCs w:val="24"/>
              </w:rPr>
              <w:t>/update - aktualizacja oprogramowania systemowego,</w:t>
            </w:r>
          </w:p>
          <w:p w14:paraId="0E2DE7FA" w14:textId="7EC5911A" w:rsidR="00D54538" w:rsidRPr="00EF1995" w:rsidRDefault="00D54538" w:rsidP="00EF1995">
            <w:pPr>
              <w:pStyle w:val="Akapitzlist"/>
              <w:numPr>
                <w:ilvl w:val="0"/>
                <w:numId w:val="85"/>
              </w:num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wymiany uszkodzonego sprzętu przez producenta.</w:t>
            </w:r>
          </w:p>
        </w:tc>
      </w:tr>
      <w:tr w:rsidR="00D54538" w:rsidRPr="00EF1995" w14:paraId="229FA9B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4D5693F4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5.5.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0D76D395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Sprzęt musi być fabrycznie nowy, nie używany.</w:t>
            </w:r>
          </w:p>
        </w:tc>
      </w:tr>
      <w:tr w:rsidR="00D54538" w:rsidRPr="00EF1995" w14:paraId="1B155F73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623F6A63" w14:textId="77777777" w:rsidR="00D54538" w:rsidRPr="00EF1995" w:rsidRDefault="00D54538" w:rsidP="00AE33AF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5E130AE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Sprzęt musi pochodzić z oficjalnego kanału sprzedaży producenta na rynek polski, co oznacza, że musi być sprzętem posiadającym stosowny pakiet usług gwarancyjnych i wsparcie techniczno-serwisowe kierowane do użytkowników z obszaru Rzeczpospolitej Polskiej.</w:t>
            </w:r>
          </w:p>
        </w:tc>
      </w:tr>
      <w:tr w:rsidR="00D54538" w:rsidRPr="00EF1995" w14:paraId="458B3B58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1DFB8942" w14:textId="77777777" w:rsidR="00D54538" w:rsidRPr="00EF1995" w:rsidRDefault="00D54538" w:rsidP="00A5514B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55CD7195" w14:textId="07B8F9D4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Całe dostarczone oprogramowanie musi być zainstalowane na dostarczonym przez Wykonawcę sprzęcie i systemie operacyjnym. Sprzęt powinien mieć odpowiednią wydajność zapewniającą płynną</w:t>
            </w:r>
            <w:r w:rsidR="00842094" w:rsidRPr="00EF1995">
              <w:rPr>
                <w:sz w:val="24"/>
                <w:szCs w:val="24"/>
              </w:rPr>
              <w:t xml:space="preserve"> pracę dostarczanej platformy z </w:t>
            </w:r>
            <w:r w:rsidRPr="00EF1995">
              <w:rPr>
                <w:sz w:val="24"/>
                <w:szCs w:val="24"/>
              </w:rPr>
              <w:t>wyżej opisaną funkcjonalnością.</w:t>
            </w:r>
          </w:p>
        </w:tc>
      </w:tr>
      <w:tr w:rsidR="00D54538" w:rsidRPr="00EF1995" w14:paraId="42DCB375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09706D1F" w14:textId="77777777" w:rsidR="00D54538" w:rsidRPr="00EF1995" w:rsidRDefault="00D54538" w:rsidP="00A5514B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3917030C" w14:textId="7B89880B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 xml:space="preserve">Elementy oferowanego rozwiązania jak terminale, mostki konferencyjne, oprogramowanie konferencyjne, aplikacje </w:t>
            </w:r>
            <w:r w:rsidR="00842094" w:rsidRPr="00EF1995">
              <w:rPr>
                <w:sz w:val="24"/>
                <w:szCs w:val="24"/>
              </w:rPr>
              <w:t>dostępowe, system zarządzania i </w:t>
            </w:r>
            <w:r w:rsidRPr="00EF1995">
              <w:rPr>
                <w:sz w:val="24"/>
                <w:szCs w:val="24"/>
              </w:rPr>
              <w:t>nagrywania muszą ze sobą w pełni współpracować i być kompatybilne oraz być objęte jednolitą gwarancją i wsparciem technicznym producenta.</w:t>
            </w:r>
          </w:p>
        </w:tc>
      </w:tr>
      <w:tr w:rsidR="00D54538" w:rsidRPr="00EF1995" w14:paraId="40950B3D" w14:textId="77777777" w:rsidTr="00323ABD">
        <w:trPr>
          <w:tblCellSpacing w:w="0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14:paraId="27DD7003" w14:textId="77777777" w:rsidR="00D54538" w:rsidRPr="00EF1995" w:rsidRDefault="00D54538" w:rsidP="00A5514B">
            <w:pPr>
              <w:pBdr>
                <w:bottom w:val="none" w:sz="4" w:space="1" w:color="000000"/>
              </w:pBdr>
              <w:jc w:val="center"/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5.9.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14:paraId="751EFB21" w14:textId="77777777" w:rsidR="00D54538" w:rsidRPr="00EF1995" w:rsidRDefault="00D54538" w:rsidP="00323ABD">
            <w:pPr>
              <w:pBdr>
                <w:bottom w:val="none" w:sz="4" w:space="1" w:color="000000"/>
              </w:pBdr>
              <w:rPr>
                <w:sz w:val="24"/>
                <w:szCs w:val="24"/>
              </w:rPr>
            </w:pPr>
            <w:r w:rsidRPr="00EF1995">
              <w:rPr>
                <w:sz w:val="24"/>
                <w:szCs w:val="24"/>
              </w:rPr>
              <w:t>Wymagane jest dostarczenie przez Wykonawcę wszystkich niezbędnych środowisk (np. systemy operacyjne, bazy danych) wraz z wszelkimi wymaganymi licencjami.</w:t>
            </w:r>
          </w:p>
        </w:tc>
      </w:tr>
    </w:tbl>
    <w:p w14:paraId="30DCEC84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 </w:t>
      </w:r>
    </w:p>
    <w:p w14:paraId="266A5720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 xml:space="preserve">Jeżeli w warunkach technicznych zostały wskazane znaki towarowe, patenty lub pochodzenie, Zamawiający w każdym przypadku dopuszcza rozwiązania równoważne pod względem funkcjonalności, parametrów ze wskazanymi w opisie przedmiotu zamówienia. </w:t>
      </w:r>
    </w:p>
    <w:p w14:paraId="589D31ED" w14:textId="77777777" w:rsidR="00D54538" w:rsidRPr="00EF1995" w:rsidRDefault="00D54538" w:rsidP="00D54538">
      <w:pPr>
        <w:pBdr>
          <w:bottom w:val="none" w:sz="4" w:space="1" w:color="000000"/>
        </w:pBdr>
        <w:jc w:val="both"/>
        <w:rPr>
          <w:sz w:val="24"/>
        </w:rPr>
      </w:pPr>
      <w:r w:rsidRPr="00EF1995">
        <w:rPr>
          <w:sz w:val="24"/>
        </w:rPr>
        <w:t> </w:t>
      </w:r>
    </w:p>
    <w:p w14:paraId="3E05F60E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05BD5D97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4CBC2FEA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6A86F77A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56D0EA7F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27C0E88C" w14:textId="77777777" w:rsidR="000C3098" w:rsidRPr="00EF1995" w:rsidRDefault="000C3098" w:rsidP="00294CBA">
      <w:pPr>
        <w:pBdr>
          <w:bottom w:val="none" w:sz="4" w:space="1" w:color="000000"/>
        </w:pBdr>
        <w:jc w:val="both"/>
        <w:rPr>
          <w:sz w:val="24"/>
        </w:rPr>
      </w:pPr>
    </w:p>
    <w:p w14:paraId="6982A570" w14:textId="77777777" w:rsidR="006709C2" w:rsidRPr="00EF1995" w:rsidRDefault="006709C2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4F20554F" w14:textId="77777777" w:rsidR="006926A4" w:rsidRPr="00EF1995" w:rsidRDefault="006926A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471E12CB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67C3CF6F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5DF9BF6C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513173DD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7136D91F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6034736B" w14:textId="77777777" w:rsidR="009267A1" w:rsidRPr="00EF1995" w:rsidRDefault="009267A1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66351B16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1E5CF608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6F575EFB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05E3A75E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09986F15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37EA395E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</w:p>
    <w:p w14:paraId="2FA7A297" w14:textId="77777777" w:rsidR="00842094" w:rsidRPr="00EF1995" w:rsidRDefault="00842094" w:rsidP="004B3A0C">
      <w:pPr>
        <w:widowControl w:val="0"/>
        <w:spacing w:after="160"/>
        <w:jc w:val="both"/>
        <w:rPr>
          <w:b/>
          <w:sz w:val="24"/>
          <w:szCs w:val="24"/>
          <w:u w:val="single"/>
        </w:rPr>
      </w:pPr>
      <w:bookmarkStart w:id="2" w:name="_GoBack"/>
      <w:bookmarkEnd w:id="2"/>
    </w:p>
    <w:sectPr w:rsidR="00842094" w:rsidRPr="00EF1995" w:rsidSect="007B073F">
      <w:footerReference w:type="even" r:id="rId8"/>
      <w:footerReference w:type="first" r:id="rId9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CC985" w14:textId="77777777" w:rsidR="004A59B1" w:rsidRDefault="004A59B1">
      <w:r>
        <w:separator/>
      </w:r>
    </w:p>
  </w:endnote>
  <w:endnote w:type="continuationSeparator" w:id="0">
    <w:p w14:paraId="54CBBB30" w14:textId="77777777" w:rsidR="004A59B1" w:rsidRDefault="004A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C66013" w:rsidRDefault="00C6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C66013" w:rsidRDefault="00C660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C66013" w:rsidRDefault="00C6601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9F1C" w14:textId="77777777" w:rsidR="004A59B1" w:rsidRDefault="004A59B1">
      <w:r>
        <w:separator/>
      </w:r>
    </w:p>
  </w:footnote>
  <w:footnote w:type="continuationSeparator" w:id="0">
    <w:p w14:paraId="0D6543DD" w14:textId="77777777" w:rsidR="004A59B1" w:rsidRDefault="004A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9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4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0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37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0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2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48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9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6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57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58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3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68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0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78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0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1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2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5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89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4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5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97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99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1"/>
  </w:num>
  <w:num w:numId="3">
    <w:abstractNumId w:val="79"/>
  </w:num>
  <w:num w:numId="4">
    <w:abstractNumId w:val="6"/>
  </w:num>
  <w:num w:numId="5">
    <w:abstractNumId w:val="2"/>
  </w:num>
  <w:num w:numId="6">
    <w:abstractNumId w:val="62"/>
  </w:num>
  <w:num w:numId="7">
    <w:abstractNumId w:val="77"/>
  </w:num>
  <w:num w:numId="8">
    <w:abstractNumId w:val="48"/>
  </w:num>
  <w:num w:numId="9">
    <w:abstractNumId w:val="23"/>
  </w:num>
  <w:num w:numId="10">
    <w:abstractNumId w:val="93"/>
  </w:num>
  <w:num w:numId="11">
    <w:abstractNumId w:val="67"/>
  </w:num>
  <w:num w:numId="12">
    <w:abstractNumId w:val="69"/>
  </w:num>
  <w:num w:numId="13">
    <w:abstractNumId w:val="7"/>
  </w:num>
  <w:num w:numId="14">
    <w:abstractNumId w:val="94"/>
  </w:num>
  <w:num w:numId="15">
    <w:abstractNumId w:val="39"/>
  </w:num>
  <w:num w:numId="16">
    <w:abstractNumId w:val="47"/>
  </w:num>
  <w:num w:numId="17">
    <w:abstractNumId w:val="57"/>
  </w:num>
  <w:num w:numId="18">
    <w:abstractNumId w:val="98"/>
  </w:num>
  <w:num w:numId="19">
    <w:abstractNumId w:val="56"/>
  </w:num>
  <w:num w:numId="20">
    <w:abstractNumId w:val="41"/>
  </w:num>
  <w:num w:numId="21">
    <w:abstractNumId w:val="36"/>
  </w:num>
  <w:num w:numId="22">
    <w:abstractNumId w:val="84"/>
  </w:num>
  <w:num w:numId="23">
    <w:abstractNumId w:val="96"/>
  </w:num>
  <w:num w:numId="24">
    <w:abstractNumId w:val="8"/>
  </w:num>
  <w:num w:numId="25">
    <w:abstractNumId w:val="80"/>
  </w:num>
  <w:num w:numId="26">
    <w:abstractNumId w:val="88"/>
  </w:num>
  <w:num w:numId="27">
    <w:abstractNumId w:val="73"/>
  </w:num>
  <w:num w:numId="28">
    <w:abstractNumId w:val="86"/>
  </w:num>
  <w:num w:numId="29">
    <w:abstractNumId w:val="1"/>
  </w:num>
  <w:num w:numId="30">
    <w:abstractNumId w:val="12"/>
  </w:num>
  <w:num w:numId="31">
    <w:abstractNumId w:val="16"/>
  </w:num>
  <w:num w:numId="32">
    <w:abstractNumId w:val="99"/>
  </w:num>
  <w:num w:numId="33">
    <w:abstractNumId w:val="82"/>
  </w:num>
  <w:num w:numId="34">
    <w:abstractNumId w:val="13"/>
  </w:num>
  <w:num w:numId="35">
    <w:abstractNumId w:val="25"/>
  </w:num>
  <w:num w:numId="36">
    <w:abstractNumId w:val="26"/>
  </w:num>
  <w:num w:numId="37">
    <w:abstractNumId w:val="34"/>
  </w:num>
  <w:num w:numId="38">
    <w:abstractNumId w:val="44"/>
  </w:num>
  <w:num w:numId="39">
    <w:abstractNumId w:val="42"/>
  </w:num>
  <w:num w:numId="40">
    <w:abstractNumId w:val="15"/>
  </w:num>
  <w:num w:numId="41">
    <w:abstractNumId w:val="35"/>
  </w:num>
  <w:num w:numId="42">
    <w:abstractNumId w:val="10"/>
  </w:num>
  <w:num w:numId="43">
    <w:abstractNumId w:val="61"/>
  </w:num>
  <w:num w:numId="44">
    <w:abstractNumId w:val="14"/>
  </w:num>
  <w:num w:numId="45">
    <w:abstractNumId w:val="97"/>
  </w:num>
  <w:num w:numId="46">
    <w:abstractNumId w:val="14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5"/>
  </w:num>
  <w:num w:numId="48">
    <w:abstractNumId w:val="68"/>
  </w:num>
  <w:num w:numId="49">
    <w:abstractNumId w:val="75"/>
  </w:num>
  <w:num w:numId="50">
    <w:abstractNumId w:val="85"/>
  </w:num>
  <w:num w:numId="51">
    <w:abstractNumId w:val="58"/>
  </w:num>
  <w:num w:numId="52">
    <w:abstractNumId w:val="38"/>
  </w:num>
  <w:num w:numId="53">
    <w:abstractNumId w:val="59"/>
  </w:num>
  <w:num w:numId="54">
    <w:abstractNumId w:val="95"/>
  </w:num>
  <w:num w:numId="55">
    <w:abstractNumId w:val="33"/>
  </w:num>
  <w:num w:numId="56">
    <w:abstractNumId w:val="90"/>
  </w:num>
  <w:num w:numId="57">
    <w:abstractNumId w:val="40"/>
  </w:num>
  <w:num w:numId="58">
    <w:abstractNumId w:val="3"/>
  </w:num>
  <w:num w:numId="59">
    <w:abstractNumId w:val="22"/>
  </w:num>
  <w:num w:numId="60">
    <w:abstractNumId w:val="9"/>
  </w:num>
  <w:num w:numId="61">
    <w:abstractNumId w:val="18"/>
  </w:num>
  <w:num w:numId="62">
    <w:abstractNumId w:val="17"/>
  </w:num>
  <w:num w:numId="63">
    <w:abstractNumId w:val="51"/>
  </w:num>
  <w:num w:numId="64">
    <w:abstractNumId w:val="53"/>
  </w:num>
  <w:num w:numId="65">
    <w:abstractNumId w:val="83"/>
  </w:num>
  <w:num w:numId="66">
    <w:abstractNumId w:val="92"/>
  </w:num>
  <w:num w:numId="67">
    <w:abstractNumId w:val="78"/>
  </w:num>
  <w:num w:numId="68">
    <w:abstractNumId w:val="91"/>
  </w:num>
  <w:num w:numId="69">
    <w:abstractNumId w:val="71"/>
  </w:num>
  <w:num w:numId="70">
    <w:abstractNumId w:val="5"/>
  </w:num>
  <w:num w:numId="71">
    <w:abstractNumId w:val="0"/>
  </w:num>
  <w:num w:numId="72">
    <w:abstractNumId w:val="19"/>
  </w:num>
  <w:num w:numId="73">
    <w:abstractNumId w:val="70"/>
  </w:num>
  <w:num w:numId="74">
    <w:abstractNumId w:val="89"/>
  </w:num>
  <w:num w:numId="75">
    <w:abstractNumId w:val="52"/>
  </w:num>
  <w:num w:numId="76">
    <w:abstractNumId w:val="87"/>
  </w:num>
  <w:num w:numId="77">
    <w:abstractNumId w:val="65"/>
  </w:num>
  <w:num w:numId="78">
    <w:abstractNumId w:val="66"/>
  </w:num>
  <w:num w:numId="79">
    <w:abstractNumId w:val="11"/>
  </w:num>
  <w:num w:numId="80">
    <w:abstractNumId w:val="43"/>
  </w:num>
  <w:num w:numId="81">
    <w:abstractNumId w:val="50"/>
  </w:num>
  <w:num w:numId="82">
    <w:abstractNumId w:val="4"/>
  </w:num>
  <w:num w:numId="83">
    <w:abstractNumId w:val="64"/>
  </w:num>
  <w:num w:numId="84">
    <w:abstractNumId w:val="76"/>
  </w:num>
  <w:num w:numId="85">
    <w:abstractNumId w:val="20"/>
  </w:num>
  <w:num w:numId="86">
    <w:abstractNumId w:val="46"/>
  </w:num>
  <w:num w:numId="87">
    <w:abstractNumId w:val="31"/>
  </w:num>
  <w:num w:numId="88">
    <w:abstractNumId w:val="21"/>
  </w:num>
  <w:num w:numId="89">
    <w:abstractNumId w:val="60"/>
  </w:num>
  <w:num w:numId="90">
    <w:abstractNumId w:val="32"/>
  </w:num>
  <w:num w:numId="91">
    <w:abstractNumId w:val="37"/>
  </w:num>
  <w:num w:numId="92">
    <w:abstractNumId w:val="63"/>
  </w:num>
  <w:num w:numId="93">
    <w:abstractNumId w:val="45"/>
  </w:num>
  <w:num w:numId="94">
    <w:abstractNumId w:val="49"/>
  </w:num>
  <w:num w:numId="95">
    <w:abstractNumId w:val="72"/>
  </w:num>
  <w:num w:numId="96">
    <w:abstractNumId w:val="30"/>
  </w:num>
  <w:num w:numId="97">
    <w:abstractNumId w:val="74"/>
  </w:num>
  <w:num w:numId="98">
    <w:abstractNumId w:val="54"/>
  </w:num>
  <w:num w:numId="99">
    <w:abstractNumId w:val="27"/>
  </w:num>
  <w:num w:numId="100">
    <w:abstractNumId w:val="28"/>
  </w:num>
  <w:num w:numId="101">
    <w:abstractNumId w:val="2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30C7"/>
    <w:rsid w:val="0000411C"/>
    <w:rsid w:val="000054C4"/>
    <w:rsid w:val="000061E2"/>
    <w:rsid w:val="0000635E"/>
    <w:rsid w:val="00006613"/>
    <w:rsid w:val="00006EFA"/>
    <w:rsid w:val="00007630"/>
    <w:rsid w:val="0000763D"/>
    <w:rsid w:val="00007A71"/>
    <w:rsid w:val="0001062F"/>
    <w:rsid w:val="0001132C"/>
    <w:rsid w:val="00011ADF"/>
    <w:rsid w:val="00016A31"/>
    <w:rsid w:val="00020A47"/>
    <w:rsid w:val="00021D64"/>
    <w:rsid w:val="000232B5"/>
    <w:rsid w:val="000236C2"/>
    <w:rsid w:val="000312C8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FFB"/>
    <w:rsid w:val="000472DE"/>
    <w:rsid w:val="00047979"/>
    <w:rsid w:val="0005150A"/>
    <w:rsid w:val="00052326"/>
    <w:rsid w:val="0005272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1373"/>
    <w:rsid w:val="000F1490"/>
    <w:rsid w:val="000F27E2"/>
    <w:rsid w:val="000F2993"/>
    <w:rsid w:val="000F42E0"/>
    <w:rsid w:val="000F4547"/>
    <w:rsid w:val="00103AB5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F99"/>
    <w:rsid w:val="00124E1D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7E7"/>
    <w:rsid w:val="00151959"/>
    <w:rsid w:val="001520D7"/>
    <w:rsid w:val="00154090"/>
    <w:rsid w:val="00155C26"/>
    <w:rsid w:val="00155D24"/>
    <w:rsid w:val="00157DB9"/>
    <w:rsid w:val="00160351"/>
    <w:rsid w:val="00162BAD"/>
    <w:rsid w:val="001663E3"/>
    <w:rsid w:val="00166C8B"/>
    <w:rsid w:val="00167163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75EE"/>
    <w:rsid w:val="001F111E"/>
    <w:rsid w:val="001F16F3"/>
    <w:rsid w:val="001F2B0B"/>
    <w:rsid w:val="001F2CE8"/>
    <w:rsid w:val="001F3B9C"/>
    <w:rsid w:val="001F4324"/>
    <w:rsid w:val="001F44B0"/>
    <w:rsid w:val="001F4709"/>
    <w:rsid w:val="001F48D0"/>
    <w:rsid w:val="00200215"/>
    <w:rsid w:val="00200CD6"/>
    <w:rsid w:val="00201522"/>
    <w:rsid w:val="00203410"/>
    <w:rsid w:val="00204B69"/>
    <w:rsid w:val="00204F9E"/>
    <w:rsid w:val="00205309"/>
    <w:rsid w:val="00205DD8"/>
    <w:rsid w:val="0021005F"/>
    <w:rsid w:val="00210250"/>
    <w:rsid w:val="00212436"/>
    <w:rsid w:val="00212C36"/>
    <w:rsid w:val="002134EB"/>
    <w:rsid w:val="002141DF"/>
    <w:rsid w:val="0021486C"/>
    <w:rsid w:val="00214BD2"/>
    <w:rsid w:val="00216B75"/>
    <w:rsid w:val="00217784"/>
    <w:rsid w:val="002215AD"/>
    <w:rsid w:val="00221DDA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A2424"/>
    <w:rsid w:val="002A3B80"/>
    <w:rsid w:val="002A3D14"/>
    <w:rsid w:val="002A48CE"/>
    <w:rsid w:val="002A48E7"/>
    <w:rsid w:val="002A53B3"/>
    <w:rsid w:val="002A693D"/>
    <w:rsid w:val="002A7D2A"/>
    <w:rsid w:val="002B3D3B"/>
    <w:rsid w:val="002B4CA3"/>
    <w:rsid w:val="002B6C20"/>
    <w:rsid w:val="002C05D1"/>
    <w:rsid w:val="002C445A"/>
    <w:rsid w:val="002C723B"/>
    <w:rsid w:val="002C78A1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1036B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400BE"/>
    <w:rsid w:val="00340727"/>
    <w:rsid w:val="003410B3"/>
    <w:rsid w:val="003476A2"/>
    <w:rsid w:val="00347F81"/>
    <w:rsid w:val="0035298E"/>
    <w:rsid w:val="00353ACC"/>
    <w:rsid w:val="00354142"/>
    <w:rsid w:val="00355ED8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F15AC"/>
    <w:rsid w:val="003F1BFF"/>
    <w:rsid w:val="003F5CAA"/>
    <w:rsid w:val="004015F0"/>
    <w:rsid w:val="00403129"/>
    <w:rsid w:val="00403882"/>
    <w:rsid w:val="004073AF"/>
    <w:rsid w:val="004078F2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421B"/>
    <w:rsid w:val="0049734B"/>
    <w:rsid w:val="004A135A"/>
    <w:rsid w:val="004A26A6"/>
    <w:rsid w:val="004A4624"/>
    <w:rsid w:val="004A59B1"/>
    <w:rsid w:val="004B3A0C"/>
    <w:rsid w:val="004B451A"/>
    <w:rsid w:val="004C0BAF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DA3"/>
    <w:rsid w:val="005648D8"/>
    <w:rsid w:val="00564B68"/>
    <w:rsid w:val="00565AE1"/>
    <w:rsid w:val="00565AEF"/>
    <w:rsid w:val="00565EA7"/>
    <w:rsid w:val="00567C9A"/>
    <w:rsid w:val="00570404"/>
    <w:rsid w:val="00573313"/>
    <w:rsid w:val="00576DFF"/>
    <w:rsid w:val="0058082B"/>
    <w:rsid w:val="00582179"/>
    <w:rsid w:val="00582A0E"/>
    <w:rsid w:val="0058391D"/>
    <w:rsid w:val="005850CC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50E0"/>
    <w:rsid w:val="005D6089"/>
    <w:rsid w:val="005D6C3F"/>
    <w:rsid w:val="005D7BDB"/>
    <w:rsid w:val="005D7CE9"/>
    <w:rsid w:val="005D7CF3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107F9"/>
    <w:rsid w:val="00612D26"/>
    <w:rsid w:val="00617B88"/>
    <w:rsid w:val="00621423"/>
    <w:rsid w:val="00622645"/>
    <w:rsid w:val="0062360C"/>
    <w:rsid w:val="00625651"/>
    <w:rsid w:val="006257DA"/>
    <w:rsid w:val="00627ABC"/>
    <w:rsid w:val="00627C41"/>
    <w:rsid w:val="00627E5B"/>
    <w:rsid w:val="00627EB6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22E2"/>
    <w:rsid w:val="00653434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4718"/>
    <w:rsid w:val="00734D80"/>
    <w:rsid w:val="00734DE9"/>
    <w:rsid w:val="00734E48"/>
    <w:rsid w:val="007359DA"/>
    <w:rsid w:val="0073728C"/>
    <w:rsid w:val="00737E78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20C8"/>
    <w:rsid w:val="0078425F"/>
    <w:rsid w:val="007873C8"/>
    <w:rsid w:val="007969A2"/>
    <w:rsid w:val="00796F21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1123"/>
    <w:rsid w:val="008A4803"/>
    <w:rsid w:val="008A5F7D"/>
    <w:rsid w:val="008A6144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C20D0"/>
    <w:rsid w:val="008C2725"/>
    <w:rsid w:val="008C5E05"/>
    <w:rsid w:val="008C6F4A"/>
    <w:rsid w:val="008C7503"/>
    <w:rsid w:val="008C787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7A7D"/>
    <w:rsid w:val="00987EDA"/>
    <w:rsid w:val="00990AA9"/>
    <w:rsid w:val="009924F0"/>
    <w:rsid w:val="009950AB"/>
    <w:rsid w:val="009962E2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964"/>
    <w:rsid w:val="00A366C7"/>
    <w:rsid w:val="00A369E9"/>
    <w:rsid w:val="00A36C54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12CC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602D"/>
    <w:rsid w:val="00AA7404"/>
    <w:rsid w:val="00AB0C4E"/>
    <w:rsid w:val="00AB2656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B008E4"/>
    <w:rsid w:val="00B03BFD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5CC7"/>
    <w:rsid w:val="00B7603B"/>
    <w:rsid w:val="00B76B2D"/>
    <w:rsid w:val="00B76C1B"/>
    <w:rsid w:val="00B76DF2"/>
    <w:rsid w:val="00B775A5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3252"/>
    <w:rsid w:val="00C1366B"/>
    <w:rsid w:val="00C13C5A"/>
    <w:rsid w:val="00C142FE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5647"/>
    <w:rsid w:val="00C45C6E"/>
    <w:rsid w:val="00C472B4"/>
    <w:rsid w:val="00C47D7F"/>
    <w:rsid w:val="00C50B59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1BC8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441"/>
    <w:rsid w:val="00DC3BFE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6B61"/>
    <w:rsid w:val="00EB7911"/>
    <w:rsid w:val="00EB7C96"/>
    <w:rsid w:val="00EC003E"/>
    <w:rsid w:val="00EC08EE"/>
    <w:rsid w:val="00EC3E15"/>
    <w:rsid w:val="00EC4300"/>
    <w:rsid w:val="00EC488C"/>
    <w:rsid w:val="00EC5A58"/>
    <w:rsid w:val="00EC632B"/>
    <w:rsid w:val="00ED2AF5"/>
    <w:rsid w:val="00ED2C6F"/>
    <w:rsid w:val="00ED3FA1"/>
    <w:rsid w:val="00ED4E79"/>
    <w:rsid w:val="00ED5085"/>
    <w:rsid w:val="00ED52CD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DF5"/>
    <w:rsid w:val="00F62095"/>
    <w:rsid w:val="00F62848"/>
    <w:rsid w:val="00F634BC"/>
    <w:rsid w:val="00F643BD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4CDE"/>
    <w:rsid w:val="00FA510A"/>
    <w:rsid w:val="00FB1C71"/>
    <w:rsid w:val="00FB1D61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2F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1C65-D9C5-4D5D-8752-2BF01AD9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7281</Words>
  <Characters>43689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2019-10-30T10:53:00Z</dcterms:created>
  <dcterms:modified xsi:type="dcterms:W3CDTF">2019-10-30T10:54:00Z</dcterms:modified>
</cp:coreProperties>
</file>