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Załącznik nr </w:t>
      </w:r>
      <w:r w:rsidR="00BD6F65">
        <w:rPr>
          <w:rFonts w:ascii="Times New Roman" w:hAnsi="Times New Roman" w:cs="Times New Roman"/>
          <w:b/>
          <w:i/>
          <w:sz w:val="24"/>
          <w:szCs w:val="32"/>
        </w:rPr>
        <w:t>6</w:t>
      </w: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 do SWZ</w:t>
      </w:r>
    </w:p>
    <w:p w:rsidR="00CB6F1B" w:rsidRPr="00CB6F1B" w:rsidRDefault="00CB6F1B" w:rsidP="00CB6F1B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b/>
          <w:i/>
          <w:sz w:val="24"/>
          <w:szCs w:val="32"/>
        </w:rPr>
      </w:pPr>
      <w:r w:rsidRPr="00CB6F1B">
        <w:rPr>
          <w:rFonts w:ascii="Times New Roman" w:hAnsi="Times New Roman" w:cs="Times New Roman"/>
          <w:b/>
          <w:i/>
          <w:sz w:val="24"/>
          <w:szCs w:val="32"/>
        </w:rPr>
        <w:t xml:space="preserve">Nr wewn. post. </w:t>
      </w:r>
      <w:r w:rsidR="002C280F">
        <w:rPr>
          <w:rFonts w:ascii="Times New Roman" w:hAnsi="Times New Roman" w:cs="Times New Roman"/>
          <w:b/>
          <w:i/>
          <w:sz w:val="24"/>
          <w:szCs w:val="32"/>
        </w:rPr>
        <w:t>7</w:t>
      </w:r>
      <w:r w:rsidR="001E6E7C">
        <w:rPr>
          <w:rFonts w:ascii="Times New Roman" w:hAnsi="Times New Roman" w:cs="Times New Roman"/>
          <w:b/>
          <w:i/>
          <w:sz w:val="24"/>
          <w:szCs w:val="32"/>
        </w:rPr>
        <w:t>/23</w:t>
      </w:r>
    </w:p>
    <w:p w:rsidR="00915DB3" w:rsidRPr="00CB6F1B" w:rsidRDefault="00915DB3" w:rsidP="00791E10">
      <w:pPr>
        <w:ind w:left="5664"/>
        <w:rPr>
          <w:rFonts w:ascii="Times New Roman" w:hAnsi="Times New Roman" w:cs="Times New Roman"/>
          <w:b/>
        </w:rPr>
      </w:pPr>
    </w:p>
    <w:p w:rsidR="00791E10" w:rsidRPr="00CB6F1B" w:rsidRDefault="00791E10" w:rsidP="00791E10">
      <w:pPr>
        <w:ind w:left="5664"/>
        <w:rPr>
          <w:rFonts w:ascii="Times New Roman" w:hAnsi="Times New Roman" w:cs="Times New Roman"/>
          <w:b/>
        </w:rPr>
      </w:pPr>
      <w:r w:rsidRPr="00CB6F1B">
        <w:rPr>
          <w:rFonts w:ascii="Times New Roman" w:hAnsi="Times New Roman" w:cs="Times New Roman"/>
          <w:b/>
        </w:rPr>
        <w:t>Zamawiający:</w:t>
      </w:r>
      <w:r w:rsidRPr="00CB6F1B">
        <w:rPr>
          <w:rFonts w:ascii="Times New Roman" w:hAnsi="Times New Roman" w:cs="Times New Roman"/>
          <w:b/>
        </w:rPr>
        <w:br/>
        <w:t xml:space="preserve">Komenda Wojewódzka Policji </w:t>
      </w:r>
      <w:r w:rsidRPr="00CB6F1B">
        <w:rPr>
          <w:rFonts w:ascii="Times New Roman" w:hAnsi="Times New Roman" w:cs="Times New Roman"/>
          <w:b/>
        </w:rPr>
        <w:br/>
        <w:t>z siedzibą w Radomiu</w:t>
      </w:r>
      <w:r w:rsidRPr="00CB6F1B">
        <w:rPr>
          <w:rFonts w:ascii="Times New Roman" w:hAnsi="Times New Roman" w:cs="Times New Roman"/>
          <w:b/>
        </w:rPr>
        <w:br/>
        <w:t>ul. 11 Listopada 37/59</w:t>
      </w:r>
      <w:r w:rsidRPr="00CB6F1B">
        <w:rPr>
          <w:rFonts w:ascii="Times New Roman" w:hAnsi="Times New Roman" w:cs="Times New Roman"/>
          <w:b/>
        </w:rPr>
        <w:br/>
        <w:t>26-600 Radom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Wykonawca</w:t>
      </w:r>
      <w:r w:rsidRPr="00CB6F1B">
        <w:rPr>
          <w:rFonts w:ascii="Times New Roman" w:hAnsi="Times New Roman" w:cs="Times New Roman"/>
          <w:b/>
          <w:bCs/>
          <w:vertAlign w:val="superscript"/>
        </w:rPr>
        <w:footnoteReference w:id="1"/>
      </w:r>
      <w:r w:rsidRPr="00CB6F1B">
        <w:rPr>
          <w:rFonts w:ascii="Times New Roman" w:hAnsi="Times New Roman" w:cs="Times New Roman"/>
          <w:b/>
          <w:bCs/>
        </w:rPr>
        <w:t>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B6F1B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B6F1B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B6F1B">
        <w:rPr>
          <w:rFonts w:ascii="Times New Roman" w:hAnsi="Times New Roman" w:cs="Times New Roman"/>
          <w:sz w:val="18"/>
          <w:szCs w:val="18"/>
        </w:rPr>
        <w:t>)</w:t>
      </w:r>
    </w:p>
    <w:p w:rsidR="00791E10" w:rsidRPr="00CB6F1B" w:rsidRDefault="00791E10" w:rsidP="00791E10">
      <w:pPr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>reprezentowany przez:</w:t>
      </w:r>
    </w:p>
    <w:p w:rsidR="00791E10" w:rsidRPr="00CB6F1B" w:rsidRDefault="00791E10" w:rsidP="00791E10">
      <w:pPr>
        <w:rPr>
          <w:rFonts w:ascii="Times New Roman" w:hAnsi="Times New Roman" w:cs="Times New Roman"/>
          <w:sz w:val="18"/>
          <w:szCs w:val="18"/>
        </w:rPr>
      </w:pPr>
      <w:r w:rsidRPr="00CB6F1B">
        <w:rPr>
          <w:rFonts w:ascii="Times New Roman" w:hAnsi="Times New Roman" w:cs="Times New Roman"/>
        </w:rPr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B6F1B">
        <w:rPr>
          <w:rFonts w:ascii="Times New Roman" w:hAnsi="Times New Roman" w:cs="Times New Roman"/>
        </w:rPr>
        <w:br/>
      </w:r>
      <w:r w:rsidRPr="00CB6F1B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791E10" w:rsidRPr="00CB6F1B" w:rsidRDefault="00791E10" w:rsidP="00791E10">
      <w:pPr>
        <w:rPr>
          <w:rFonts w:ascii="Times New Roman" w:hAnsi="Times New Roman" w:cs="Times New Roman"/>
        </w:rPr>
      </w:pPr>
    </w:p>
    <w:p w:rsidR="00791E10" w:rsidRPr="00CB6F1B" w:rsidRDefault="00791E10" w:rsidP="00791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F1B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EE67F8" w:rsidRDefault="00EE67F8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Przystępując do niniejszego postępowania w sprawie udzielenia zamówienia publicznego pn.: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2377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„Zakup ambulansu kryminalistycznego służącego do wykrywania przestępstw przeciwko środowisku naturalnemu” – zakup współfinansowany z Wojewódzkiego Funduszu Ochrony Środowiska i Gospodarki Wodnej w Warszawie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zh-CN" w:bidi="hi-IN"/>
        </w:rPr>
      </w:pPr>
      <w:r w:rsidRPr="0032377D">
        <w:rPr>
          <w:rFonts w:ascii="Times New Roman" w:eastAsia="Times New Roman" w:hAnsi="Times New Roman" w:cs="Times New Roman"/>
          <w:bCs/>
          <w:color w:val="000000"/>
          <w:kern w:val="3"/>
          <w:lang w:eastAsia="zh-CN" w:bidi="hi-IN"/>
        </w:rPr>
        <w:t>oświadczam, że zaoferowany przeze mnie pojazd: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lang w:eastAsia="zh-CN" w:bidi="hi-IN"/>
        </w:rPr>
      </w:pPr>
    </w:p>
    <w:p w:rsidR="00BD6F65" w:rsidRDefault="00BD6F65" w:rsidP="00BD6F65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BD6F65" w:rsidRPr="0032377D" w:rsidRDefault="00BD6F65" w:rsidP="00BD6F65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  <w:t>(marka, typ, wariant, wersja, nazwa  handlowa</w:t>
      </w:r>
      <w:r w:rsidRPr="0032377D"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  <w:footnoteReference w:id="2"/>
      </w:r>
      <w:r w:rsidRPr="0032377D">
        <w:rPr>
          <w:rFonts w:ascii="Times New Roman" w:eastAsia="SimSun" w:hAnsi="Times New Roman" w:cs="Times New Roman"/>
          <w:kern w:val="3"/>
          <w:sz w:val="14"/>
          <w:szCs w:val="14"/>
          <w:lang w:eastAsia="zh-CN" w:bidi="hi-IN"/>
        </w:rPr>
        <w:t>)</w:t>
      </w:r>
    </w:p>
    <w:p w:rsidR="00BD6F65" w:rsidRPr="0032377D" w:rsidRDefault="00BD6F65" w:rsidP="00BD6F65">
      <w:pPr>
        <w:tabs>
          <w:tab w:val="left" w:pos="426"/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lang w:eastAsia="ar-SA"/>
        </w:rPr>
      </w:pPr>
    </w:p>
    <w:p w:rsidR="00BD6F65" w:rsidRPr="0032377D" w:rsidRDefault="00BD6F65" w:rsidP="00BD6F65">
      <w:pPr>
        <w:tabs>
          <w:tab w:val="left" w:pos="426"/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lang w:eastAsia="ar-SA"/>
        </w:rPr>
      </w:pPr>
      <w:r w:rsidRPr="0032377D">
        <w:rPr>
          <w:rFonts w:ascii="Times New Roman" w:eastAsia="Arial" w:hAnsi="Times New Roman" w:cs="Times New Roman"/>
          <w:bCs/>
          <w:color w:val="000000"/>
          <w:lang w:eastAsia="ar-SA"/>
        </w:rPr>
        <w:t>spełnia poniższe warunki: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D6F65" w:rsidRDefault="00BD6F65">
      <w:pP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br w:type="page"/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</w:pPr>
      <w:r w:rsidRPr="0032377D">
        <w:rPr>
          <w:rFonts w:ascii="Times New Roman" w:eastAsia="SimSun" w:hAnsi="Times New Roman" w:cs="Times New Roman"/>
          <w:b/>
          <w:bCs/>
          <w:kern w:val="3"/>
          <w:sz w:val="26"/>
          <w:szCs w:val="26"/>
          <w:lang w:eastAsia="zh-CN" w:bidi="hi-IN"/>
        </w:rPr>
        <w:lastRenderedPageBreak/>
        <w:t>GWARANCJA Z LIMITEM MIN. 300 000KM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(licząc od daty odbioru pojazdu przez Zamawiającego)</w:t>
      </w:r>
    </w:p>
    <w:p w:rsidR="00D40013" w:rsidRPr="0032377D" w:rsidRDefault="00D40013" w:rsidP="00BD6F6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041"/>
        <w:gridCol w:w="2160"/>
        <w:gridCol w:w="1933"/>
      </w:tblGrid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Parametr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Parametr</w:t>
            </w:r>
          </w:p>
          <w:p w:rsidR="00D40013" w:rsidRDefault="00D40013" w:rsidP="00056EB6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wymagany</w:t>
            </w:r>
          </w:p>
          <w:p w:rsidR="00D40013" w:rsidRDefault="00D40013" w:rsidP="00056EB6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przez Zamawiającego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Parametr oferowany</w:t>
            </w:r>
          </w:p>
          <w:p w:rsidR="00D40013" w:rsidRDefault="00D40013" w:rsidP="00056EB6">
            <w:pPr>
              <w:pStyle w:val="TableContents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przez Wykonawcę</w:t>
            </w:r>
            <w:r>
              <w:rPr>
                <w:rStyle w:val="Odwoanieprzypisudolnego"/>
                <w:b/>
                <w:bCs/>
                <w:i/>
                <w:iCs/>
                <w:sz w:val="22"/>
                <w:szCs w:val="22"/>
              </w:rPr>
              <w:footnoteReference w:id="3"/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na zespoły i podzespoły mechaniczne, elektryczne i elektroniczne pojazdu.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24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na powłokę lakierniczą.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24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na perforację elementów nadwozia.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72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851"/>
                <w:tab w:val="left" w:pos="1305"/>
              </w:tabs>
              <w:ind w:right="5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Gwarancja na sygnalizację uprzywilejowania w ruchu (urządzenia sygnalizacji świetlnej i dźwiękowej).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24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Gwarancja na całość zabudowy z wyposażeniem.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24 miesiące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Pojazd musi być wolny od wad oraz spełniać warunki, o których mowa w ustawie Prawo o ruchu drogowym i przepisach wydanych na jej podstawie.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Gwarancji muszą podlegać wszystkie zespoły i podzespoły bez wyłączeń, z wyjątkiem materiałów eksploatacyjnych. Za materiały eksploatacyjne uważa się elementy wymieniane podczas okresowych przeglądów technicznych, w szczególności: oleje, inne płyny eksploatacyjne.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Gwarancja obejmuje bezpłatne holowanie pojazdu od miejsca awarii do najbliższej stacji serwisowej wykonującej naprawy gwarancyjne w przypadku niemożności uruchomienia pojazdu jeżeli samodzielna jazda pojazdu może spowodować powiększenie awarii oraz zagrożenie bezpieczeństwa w ruchu lub jest technicznie niemożliwa.</w:t>
            </w: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Zgłoszenie bezpłatnego holowania Zamawiający</w:t>
            </w: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dokona na </w:t>
            </w:r>
            <w:r>
              <w:rPr>
                <w:rFonts w:cs="Liberation Serif"/>
                <w:color w:val="000000"/>
                <w:sz w:val="22"/>
                <w:szCs w:val="22"/>
              </w:rPr>
              <w:t>nr telefonu ……………………..…….. lub</w:t>
            </w: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Liberation Serif"/>
                <w:color w:val="000000"/>
                <w:sz w:val="22"/>
                <w:szCs w:val="22"/>
              </w:rPr>
            </w:pP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Liberation Serif"/>
                <w:color w:val="000000"/>
                <w:sz w:val="22"/>
                <w:szCs w:val="22"/>
              </w:rPr>
              <w:t xml:space="preserve">e-mailem na adres: </w:t>
            </w:r>
            <w:r>
              <w:rPr>
                <w:rFonts w:cs="Liberation Serif"/>
                <w:i/>
                <w:color w:val="000000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(uzupełnić kol.2 wpisując numer telefonu i e-mail)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Warunki gwarancji muszą być odnotowane w książce gwarancyjnej pojazdu.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</w:tbl>
    <w:p w:rsidR="00D40013" w:rsidRDefault="00D40013"/>
    <w:p w:rsidR="00D40013" w:rsidRDefault="00D40013"/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5041"/>
        <w:gridCol w:w="2160"/>
        <w:gridCol w:w="1933"/>
      </w:tblGrid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Zgłoszenie o wystąpieniu wady będą dokonywać upoważnieni przez Zamawiającego przedstawiciele jednostek organizacyjnych Policji i przekażą je</w:t>
            </w: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Wykonawcy telefonicznie na nr tel.…………………, co zostanie dodatkowo potwierdzone przesłaną tego samego dnia reklamacją zawierającą informacje o</w:t>
            </w: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wystąpieniu wady faksem na nr ………………..……..</w:t>
            </w: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</w:p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lub e-mail ………………………………………..…….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 (uzupełnić kol.2 wpisując numer telefonu oraz numer faksu i e-mail)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Usunięcie wady (zakończenie naprawy) musi następować niezwłocznie, nie później jednak niż w ciągu 14 kolejnych dni licząc od dnia jej zgłoszenia.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492"/>
              </w:tabs>
              <w:ind w:left="6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Wykonywanie napraw pojazdu, w zakresie nieobjętym naprawami gwarancyjnymi, w policyjnych stacjach obsługi nie będą powodować utraty ani ograniczenia uprawnień wynikających z fabrycznej gwarancji.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Zmiany adaptacyjne pojazdu, dotyczące montażu wyposażenia służbowego dokonane przez Zamawiającego w uzgodnieniu z Wykonawcą, nie mogą powodować utraty ani ograniczenia uprawnień wynikających z fabrycznej gwarancji.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Wykonawca zobowiązuje się do bezpłatnego udzielania konsultacji w zakresie możliwości zabudowania oraz zaleceń dotyczących montażu w pojeździe:</w:t>
            </w:r>
          </w:p>
          <w:p w:rsidR="00D40013" w:rsidRDefault="00D40013" w:rsidP="00D40013">
            <w:pPr>
              <w:pStyle w:val="Standard"/>
              <w:numPr>
                <w:ilvl w:val="0"/>
                <w:numId w:val="8"/>
              </w:numPr>
              <w:tabs>
                <w:tab w:val="left" w:pos="574"/>
              </w:tabs>
              <w:ind w:left="454" w:hanging="3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instalacji antenowych i zasilania;</w:t>
            </w:r>
          </w:p>
          <w:p w:rsidR="00D40013" w:rsidRDefault="00D40013" w:rsidP="00D40013">
            <w:pPr>
              <w:pStyle w:val="Standard"/>
              <w:numPr>
                <w:ilvl w:val="0"/>
                <w:numId w:val="1"/>
              </w:numPr>
              <w:tabs>
                <w:tab w:val="left" w:pos="109"/>
                <w:tab w:val="left" w:pos="559"/>
              </w:tabs>
              <w:ind w:left="454" w:hanging="3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urządzeń łączności radiowej;</w:t>
            </w:r>
          </w:p>
          <w:p w:rsidR="00D40013" w:rsidRDefault="00D40013" w:rsidP="00D40013">
            <w:pPr>
              <w:pStyle w:val="Standard"/>
              <w:numPr>
                <w:ilvl w:val="0"/>
                <w:numId w:val="1"/>
              </w:numPr>
              <w:tabs>
                <w:tab w:val="left" w:pos="109"/>
                <w:tab w:val="left" w:pos="559"/>
              </w:tabs>
              <w:ind w:left="454" w:hanging="3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urządzeń do pomiaru zużycia paliwa;</w:t>
            </w:r>
          </w:p>
          <w:p w:rsidR="00D40013" w:rsidRDefault="00D40013" w:rsidP="00D40013">
            <w:pPr>
              <w:pStyle w:val="Standard"/>
              <w:numPr>
                <w:ilvl w:val="0"/>
                <w:numId w:val="1"/>
              </w:numPr>
              <w:tabs>
                <w:tab w:val="left" w:pos="109"/>
                <w:tab w:val="left" w:pos="559"/>
              </w:tabs>
              <w:ind w:left="454" w:hanging="3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innego sprzętu służbowego.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42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Codzienne mycie pojazdu w myjniach automatycznych szczotkowych lub ręcznych nie może skutkować utratą ani ograniczeniem gwarancji.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1469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Wykonawca w cenie pojazdu uwzględni koszty wykonania czterech kolejnych przeglądów okresowych (koszt części, materiałów eksploatacyjnych i robocizny) przewidzianych do wykonania przez producenta pojazdu w celu zachowania gwarancji. Zakres czynności serwisowych kolejnych przeglądów okresowych musi być zgodny z procedurami jakościowymi, zaleceniami technicznymi oraz specyfikacjami producenta samochodu. W ramach każdego przeglądu okresowego musi zostać wykonana m.in. wymiana oleju silnikowego oraz filtra oleju. Terminy przeglądów okresowych wynikają z zaleceń producenta pojazdu lub ze wskazań układu sygnalizacji wyświetlanych w postaci komunikatów na desce rozdzielczej. Zamawiający wymaga aby wymiana oleju silnikowego wraz z filtrem wykonywana była co        15 000km przebiegu jednak nie rzadziej niż raz w roku. 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tabs>
                <w:tab w:val="left" w:pos="14696"/>
              </w:tabs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Naprawy w ramach gwarancji określonej w pkt. 1, 2 i 3 realizowane będą bezpłatnie w autoryzowanych stacjach obsługi. Zamawiający wymaga wskazania przez Wykonawcę, co najmniej dwóch Autoryzowanych Stacji Obsługi pojazdów znajdujących się na terenie województwa mazowieckiego.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Naprawy w ramach gwarancji określonej w pkt. 4 i 5, realizowane będą bezpłatnie w miejscu użytkowania pojazdu na terenie Polski. W przypadku, gdy naprawa jest niemożliwa do wykonania w miejscu użytkowania pojazdu Zamawiający dopuszcza możliwość wykonywania napraw w miejscu wskazanym przez Wykonawcę.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D40013" w:rsidTr="00056EB6">
        <w:tblPrEx>
          <w:tblCellMar>
            <w:top w:w="0" w:type="dxa"/>
            <w:bottom w:w="0" w:type="dxa"/>
          </w:tblCellMar>
        </w:tblPrEx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Standard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eastAsia="Calibri" w:cs="Arial"/>
                <w:color w:val="000000"/>
                <w:sz w:val="22"/>
                <w:szCs w:val="22"/>
                <w:lang w:eastAsia="en-US"/>
              </w:rPr>
              <w:t xml:space="preserve">Przeglądy okresowe w ramach gwarancji określone w pkt 1, 2 i 3 realizowane będą w stacjach obsługi wskazanych przez Wykonawcę </w:t>
            </w:r>
            <w:r>
              <w:rPr>
                <w:rFonts w:cs="Arial"/>
                <w:color w:val="000000"/>
                <w:sz w:val="22"/>
                <w:szCs w:val="22"/>
              </w:rPr>
              <w:t>znajdujących się na terenie województwa mazowieckiego.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wymagane</w:t>
            </w:r>
          </w:p>
        </w:tc>
        <w:tc>
          <w:tcPr>
            <w:tcW w:w="1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40013" w:rsidRDefault="00D40013" w:rsidP="00056E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 / NIE</w:t>
            </w:r>
          </w:p>
        </w:tc>
      </w:tr>
    </w:tbl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Oświadczam, że stacje obsługi przeznaczone </w:t>
      </w:r>
      <w:r w:rsidRPr="0032377D">
        <w:rPr>
          <w:rFonts w:ascii="Times New Roman" w:eastAsia="Arial" w:hAnsi="Times New Roman" w:cs="Times New Roman"/>
          <w:b/>
          <w:bCs/>
          <w:kern w:val="3"/>
          <w:u w:val="single"/>
          <w:lang w:eastAsia="zh-CN" w:bidi="hi-IN"/>
        </w:rPr>
        <w:t>do świadczenia usług przeglądów okresowych w</w:t>
      </w:r>
      <w:r>
        <w:rPr>
          <w:rFonts w:ascii="Times New Roman" w:eastAsia="Arial" w:hAnsi="Times New Roman" w:cs="Times New Roman"/>
          <w:b/>
          <w:bCs/>
          <w:kern w:val="3"/>
          <w:u w:val="single"/>
          <w:lang w:eastAsia="zh-CN" w:bidi="hi-IN"/>
        </w:rPr>
        <w:t> </w:t>
      </w:r>
      <w:r w:rsidRPr="0032377D">
        <w:rPr>
          <w:rFonts w:ascii="Times New Roman" w:eastAsia="Arial" w:hAnsi="Times New Roman" w:cs="Times New Roman"/>
          <w:b/>
          <w:bCs/>
          <w:kern w:val="3"/>
          <w:u w:val="single"/>
          <w:lang w:eastAsia="zh-CN" w:bidi="hi-IN"/>
        </w:rPr>
        <w:t>ramach gwarancji</w:t>
      </w:r>
      <w:r w:rsidRPr="0032377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 znajdują się na terenie województwa mazowieckiego pod wymienionymi poniżej adresami:</w:t>
      </w:r>
    </w:p>
    <w:p w:rsidR="00BD6F65" w:rsidRPr="0032377D" w:rsidRDefault="00BD6F65" w:rsidP="00BD6F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BD6F65" w:rsidRPr="0032377D" w:rsidRDefault="00BD6F65" w:rsidP="00BD6F65">
      <w:pPr>
        <w:numPr>
          <w:ilvl w:val="0"/>
          <w:numId w:val="4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2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2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2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Oświadczam, że autoryzowane stacje obsługi </w:t>
      </w:r>
      <w:r w:rsidRPr="0032377D">
        <w:rPr>
          <w:rFonts w:ascii="Times New Roman" w:eastAsia="Arial" w:hAnsi="Times New Roman" w:cs="Times New Roman"/>
          <w:b/>
          <w:bCs/>
          <w:kern w:val="3"/>
          <w:u w:val="single"/>
          <w:lang w:eastAsia="zh-CN" w:bidi="hi-IN"/>
        </w:rPr>
        <w:t>do świadczenia napraw w ramach gwarancji</w:t>
      </w:r>
      <w:r w:rsidRPr="0032377D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 xml:space="preserve"> znajdują się na terenie województwa mazowieckiego pod wymienionymi poniżej adresami:</w:t>
      </w:r>
    </w:p>
    <w:p w:rsidR="00BD6F65" w:rsidRPr="0032377D" w:rsidRDefault="00BD6F65" w:rsidP="00BD6F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BD6F65" w:rsidRPr="0032377D" w:rsidRDefault="00BD6F65" w:rsidP="00BD6F65">
      <w:pPr>
        <w:numPr>
          <w:ilvl w:val="0"/>
          <w:numId w:val="5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…………………………………………..……………………………………………………………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5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……………………………………………..…………………………………………………………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5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…………………..……………………………………………………………………………………</w:t>
      </w:r>
    </w:p>
    <w:p w:rsidR="00BD6F65" w:rsidRPr="0032377D" w:rsidRDefault="00BD6F65" w:rsidP="00BD6F65">
      <w:pPr>
        <w:numPr>
          <w:ilvl w:val="0"/>
          <w:numId w:val="5"/>
        </w:numPr>
        <w:suppressAutoHyphens/>
        <w:autoSpaceDN w:val="0"/>
        <w:spacing w:after="0" w:line="480" w:lineRule="auto"/>
        <w:ind w:left="284"/>
        <w:jc w:val="both"/>
        <w:textAlignment w:val="baseline"/>
        <w:rPr>
          <w:rFonts w:ascii="Times New Roman" w:eastAsia="Arial" w:hAnsi="Times New Roman" w:cs="Times New Roman"/>
          <w:bCs/>
          <w:kern w:val="3"/>
          <w:lang w:eastAsia="zh-CN" w:bidi="hi-IN"/>
        </w:rPr>
      </w:pPr>
      <w:r w:rsidRPr="0032377D">
        <w:rPr>
          <w:rFonts w:ascii="Times New Roman" w:eastAsia="Arial" w:hAnsi="Times New Roman" w:cs="Times New Roman"/>
          <w:bCs/>
          <w:kern w:val="3"/>
          <w:lang w:eastAsia="zh-CN" w:bidi="hi-IN"/>
        </w:rPr>
        <w:t>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Cs/>
          <w:kern w:val="3"/>
          <w:lang w:eastAsia="zh-CN" w:bidi="hi-IN"/>
        </w:rPr>
        <w:t>.</w:t>
      </w: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</w:p>
    <w:p w:rsidR="00BD6F65" w:rsidRPr="0032377D" w:rsidRDefault="00BD6F65" w:rsidP="00BD6F65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u w:val="single"/>
          <w:lang w:eastAsia="zh-CN" w:bidi="hi-IN"/>
        </w:rPr>
        <w:t>UWAGA:</w:t>
      </w:r>
    </w:p>
    <w:p w:rsidR="00BD6F65" w:rsidRPr="0032377D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Potwierdzenie zgodności/niezgodności oferowanego przez Wykonawcę przedmiotu zamówienia z</w:t>
      </w:r>
      <w:r>
        <w:rPr>
          <w:rFonts w:ascii="Times New Roman" w:eastAsia="SimSun" w:hAnsi="Times New Roman" w:cs="Times New Roman"/>
          <w:kern w:val="3"/>
          <w:lang w:eastAsia="zh-CN" w:bidi="hi-IN"/>
        </w:rPr>
        <w:t> </w:t>
      </w: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przedmiotem zamówienia wymaganym przez Zamawiającego winno nastąpić poprzez skreślenie w kolumnie 4 „</w:t>
      </w:r>
      <w:r w:rsidRPr="0032377D">
        <w:rPr>
          <w:rFonts w:ascii="Times New Roman" w:eastAsia="SimSun" w:hAnsi="Times New Roman" w:cs="Times New Roman"/>
          <w:i/>
          <w:iCs/>
          <w:kern w:val="3"/>
          <w:lang w:eastAsia="zh-CN" w:bidi="hi-IN"/>
        </w:rPr>
        <w:t>Parametr oferowany przez Wykonawcę”</w:t>
      </w: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 xml:space="preserve"> odpowiedniego sformułowania „TAK” lub „NIE”. Pozostawienie wyrazu „TAK” (z jednoczesnym skreśleniom wyrazu „NIE”) oznacza, że </w:t>
      </w: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pojazd spełnia wymagania Zamawiającego. Pozostawienie wyrazu „NIE” (z jednoczesnym skreśleniem wyrazu „TAK”) oznacza, że pojazd nie spełnia wymaganiom Zamawiającego.</w:t>
      </w:r>
    </w:p>
    <w:p w:rsidR="00BD6F65" w:rsidRPr="0032377D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W przypadku, gdy konieczne jest podanie konkretnego parametru Wykonawca zobowiązany jest podać konkretny parametr i nie stosuje się sposobu potwierdzenia zgodności jak w pkt. 1.</w:t>
      </w:r>
    </w:p>
    <w:p w:rsidR="00BD6F65" w:rsidRPr="0032377D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kern w:val="3"/>
          <w:lang w:eastAsia="zh-CN" w:bidi="hi-IN"/>
        </w:rPr>
        <w:t>Wykonawca winien podać okres gwarancji w pełnych miesiącach.</w:t>
      </w:r>
    </w:p>
    <w:p w:rsidR="00BD6F65" w:rsidRPr="0032377D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</w:pPr>
      <w:r w:rsidRPr="0032377D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Oferta zawierająca okres gwarancji krótszy niż wymagane przez Zamawiającego oraz w</w:t>
      </w:r>
      <w:r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 </w:t>
      </w:r>
      <w:r w:rsidRPr="0032377D">
        <w:rPr>
          <w:rFonts w:ascii="Times New Roman" w:eastAsia="SimSun" w:hAnsi="Times New Roman" w:cs="Times New Roman"/>
          <w:b/>
          <w:kern w:val="3"/>
          <w:u w:val="single"/>
          <w:lang w:eastAsia="zh-CN" w:bidi="hi-IN"/>
        </w:rPr>
        <w:t>niepełnych miesiącach zostanie odrzucona jako niezgodna z warunkami zamówienia.</w:t>
      </w:r>
    </w:p>
    <w:p w:rsidR="00BD6F65" w:rsidRPr="00BD6F65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2377D">
        <w:rPr>
          <w:rFonts w:ascii="Times New Roman" w:eastAsia="SimSun" w:hAnsi="Times New Roman" w:cs="Times New Roman"/>
          <w:b/>
          <w:kern w:val="3"/>
          <w:lang w:eastAsia="zh-CN" w:bidi="hi-IN"/>
        </w:rPr>
        <w:t>Brak wypełnienia powyższej tabeli we wszystkich pozycjach będzie skutkować odrzuceniem oferty jako niezgodnej z warunkami zamówienia.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</w:p>
    <w:p w:rsidR="00BD6F65" w:rsidRPr="00BD6F65" w:rsidRDefault="00BD6F65" w:rsidP="00BD6F65">
      <w:pPr>
        <w:numPr>
          <w:ilvl w:val="0"/>
          <w:numId w:val="6"/>
        </w:numPr>
        <w:tabs>
          <w:tab w:val="left" w:pos="426"/>
          <w:tab w:val="left" w:pos="567"/>
        </w:tabs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BD6F65">
        <w:rPr>
          <w:rFonts w:ascii="Times New Roman" w:eastAsia="SimSun" w:hAnsi="Times New Roman" w:cs="Times New Roman"/>
          <w:kern w:val="3"/>
          <w:lang w:eastAsia="zh-CN" w:bidi="hi-IN"/>
        </w:rPr>
        <w:t>OŚWIADCZENIE NALEŻY ZŁOŻYĆ WRAZ Z OFERTĄ</w:t>
      </w:r>
    </w:p>
    <w:p w:rsidR="00EE67F8" w:rsidRDefault="00EE67F8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E67F8" w:rsidRDefault="00EE67F8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EE67F8" w:rsidRDefault="00EE67F8" w:rsidP="00CB6F1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9D374D" w:rsidRPr="00EE67F8" w:rsidRDefault="00791E10" w:rsidP="006D4C0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CB6F1B">
        <w:rPr>
          <w:rFonts w:ascii="Times New Roman" w:hAnsi="Times New Roman" w:cs="Times New Roman"/>
          <w:b/>
          <w:bCs/>
        </w:rPr>
        <w:t xml:space="preserve">Dokument należy wypełnić i podpisać kwalifikowanym podpisem elektronicznym, podpisem zaufanym lub elektronicznym podpisem osobistym. Zamawiający zaleca zapisanie dokumentu </w:t>
      </w:r>
      <w:r w:rsidRPr="00CB6F1B">
        <w:rPr>
          <w:rFonts w:ascii="Times New Roman" w:hAnsi="Times New Roman" w:cs="Times New Roman"/>
          <w:b/>
          <w:bCs/>
        </w:rPr>
        <w:br/>
        <w:t>w formacie PDF.</w:t>
      </w:r>
    </w:p>
    <w:sectPr w:rsidR="009D374D" w:rsidRPr="00EE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09" w:rsidRDefault="00DC6309" w:rsidP="00791E10">
      <w:pPr>
        <w:spacing w:after="0" w:line="240" w:lineRule="auto"/>
      </w:pPr>
      <w:r>
        <w:separator/>
      </w:r>
    </w:p>
  </w:endnote>
  <w:endnote w:type="continuationSeparator" w:id="0">
    <w:p w:rsidR="00DC6309" w:rsidRDefault="00DC6309" w:rsidP="007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09" w:rsidRDefault="00DC6309" w:rsidP="00791E10">
      <w:pPr>
        <w:spacing w:after="0" w:line="240" w:lineRule="auto"/>
      </w:pPr>
      <w:r>
        <w:separator/>
      </w:r>
    </w:p>
  </w:footnote>
  <w:footnote w:type="continuationSeparator" w:id="0">
    <w:p w:rsidR="00DC6309" w:rsidRDefault="00DC6309" w:rsidP="00791E10">
      <w:pPr>
        <w:spacing w:after="0" w:line="240" w:lineRule="auto"/>
      </w:pPr>
      <w:r>
        <w:continuationSeparator/>
      </w:r>
    </w:p>
  </w:footnote>
  <w:footnote w:id="1">
    <w:p w:rsidR="00791E10" w:rsidRPr="00CB6F1B" w:rsidRDefault="00791E10" w:rsidP="00791E10">
      <w:pPr>
        <w:pStyle w:val="Tekstprzypisudolnego"/>
      </w:pPr>
      <w:r w:rsidRPr="00CB6F1B">
        <w:rPr>
          <w:rStyle w:val="Odwoanieprzypisudolnego"/>
        </w:rPr>
        <w:footnoteRef/>
      </w:r>
      <w:r w:rsidRPr="00CB6F1B">
        <w:t xml:space="preserve"> należy wypełnić</w:t>
      </w:r>
    </w:p>
  </w:footnote>
  <w:footnote w:id="2">
    <w:p w:rsidR="00BD6F65" w:rsidRDefault="00BD6F65" w:rsidP="00BD6F65">
      <w:pPr>
        <w:pStyle w:val="Standard"/>
        <w:tabs>
          <w:tab w:val="left" w:pos="426"/>
          <w:tab w:val="left" w:pos="567"/>
        </w:tabs>
        <w:spacing w:line="276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rPr>
          <w:sz w:val="20"/>
          <w:szCs w:val="20"/>
        </w:rPr>
        <w:t xml:space="preserve"> Zgodnie z nazewnictwem pojazdu</w:t>
      </w:r>
    </w:p>
  </w:footnote>
  <w:footnote w:id="3">
    <w:p w:rsidR="00D40013" w:rsidRDefault="00D40013" w:rsidP="00D40013">
      <w:pPr>
        <w:pStyle w:val="Footnote"/>
        <w:ind w:left="0" w:firstLine="0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5EE"/>
    <w:multiLevelType w:val="multilevel"/>
    <w:tmpl w:val="1C44E0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4"/>
        <w:szCs w:val="24"/>
      </w:rPr>
    </w:lvl>
  </w:abstractNum>
  <w:abstractNum w:abstractNumId="1" w15:restartNumberingAfterBreak="0">
    <w:nsid w:val="0DC153FF"/>
    <w:multiLevelType w:val="multilevel"/>
    <w:tmpl w:val="3D9AC148"/>
    <w:styleLink w:val="WW8Num6"/>
    <w:lvl w:ilvl="0">
      <w:start w:val="1"/>
      <w:numFmt w:val="decimal"/>
      <w:lvlText w:val="%1."/>
      <w:lvlJc w:val="left"/>
      <w:pPr>
        <w:ind w:left="720" w:hanging="720"/>
      </w:pPr>
      <w:rPr>
        <w:strike w:val="0"/>
        <w:dstrike w:val="0"/>
      </w:rPr>
    </w:lvl>
    <w:lvl w:ilvl="1">
      <w:start w:val="1"/>
      <w:numFmt w:val="lowerLetter"/>
      <w:lvlText w:val="%1.%2."/>
      <w:lvlJc w:val="left"/>
      <w:pPr>
        <w:ind w:left="1920" w:hanging="360"/>
      </w:pPr>
      <w:rPr>
        <w:rFonts w:cs="Arial"/>
      </w:rPr>
    </w:lvl>
    <w:lvl w:ilvl="2">
      <w:start w:val="3"/>
      <w:numFmt w:val="decimal"/>
      <w:lvlText w:val="%1.%2.%3."/>
      <w:lvlJc w:val="left"/>
      <w:pPr>
        <w:ind w:left="360" w:hanging="360"/>
      </w:pPr>
      <w:rPr>
        <w:rFonts w:ascii="Arial" w:hAnsi="Arial" w:cs="Arial"/>
        <w:color w:val="000000"/>
        <w:sz w:val="24"/>
        <w:szCs w:val="24"/>
      </w:rPr>
    </w:lvl>
    <w:lvl w:ilvl="3">
      <w:start w:val="6"/>
      <w:numFmt w:val="upperRoman"/>
      <w:lvlText w:val="%1.%2.%3.%4."/>
      <w:lvlJc w:val="left"/>
      <w:pPr>
        <w:ind w:left="3240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ED04923"/>
    <w:multiLevelType w:val="multilevel"/>
    <w:tmpl w:val="FFE6D8F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43BB18CE"/>
    <w:multiLevelType w:val="multilevel"/>
    <w:tmpl w:val="95A8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DE1E85"/>
    <w:multiLevelType w:val="multilevel"/>
    <w:tmpl w:val="2578C962"/>
    <w:styleLink w:val="WW8Num21"/>
    <w:lvl w:ilvl="0">
      <w:start w:val="1"/>
      <w:numFmt w:val="decimal"/>
      <w:lvlText w:val="%1."/>
      <w:lvlJc w:val="left"/>
      <w:pPr>
        <w:ind w:left="1636" w:hanging="360"/>
      </w:pPr>
      <w:rPr>
        <w:rFonts w:ascii="Liberation Serif" w:eastAsia="Times New Roman" w:hAnsi="Liberation Serif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39F"/>
    <w:rsid w:val="00156831"/>
    <w:rsid w:val="001E6E7C"/>
    <w:rsid w:val="002C280F"/>
    <w:rsid w:val="004B62BF"/>
    <w:rsid w:val="004C639F"/>
    <w:rsid w:val="004F5658"/>
    <w:rsid w:val="006D4C0B"/>
    <w:rsid w:val="00791E10"/>
    <w:rsid w:val="007B1514"/>
    <w:rsid w:val="007D0A45"/>
    <w:rsid w:val="007D1A83"/>
    <w:rsid w:val="008672D6"/>
    <w:rsid w:val="008760F0"/>
    <w:rsid w:val="00915DB3"/>
    <w:rsid w:val="00925296"/>
    <w:rsid w:val="009D374D"/>
    <w:rsid w:val="009E02A1"/>
    <w:rsid w:val="00A65AE5"/>
    <w:rsid w:val="00B45FDC"/>
    <w:rsid w:val="00B625DA"/>
    <w:rsid w:val="00BD6F65"/>
    <w:rsid w:val="00C62EA5"/>
    <w:rsid w:val="00CB6F1B"/>
    <w:rsid w:val="00D40013"/>
    <w:rsid w:val="00D728F1"/>
    <w:rsid w:val="00D86741"/>
    <w:rsid w:val="00DC6309"/>
    <w:rsid w:val="00EE67F8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584B"/>
  <w15:chartTrackingRefBased/>
  <w15:docId w15:val="{E73DD4C6-14B8-4111-88CB-1A555BA1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E1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E1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E10"/>
    <w:rPr>
      <w:vertAlign w:val="superscript"/>
    </w:rPr>
  </w:style>
  <w:style w:type="paragraph" w:customStyle="1" w:styleId="Standard">
    <w:name w:val="Standard"/>
    <w:rsid w:val="00BD6F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BD6F65"/>
    <w:pPr>
      <w:suppressLineNumbers/>
      <w:ind w:left="339" w:hanging="339"/>
    </w:pPr>
    <w:rPr>
      <w:sz w:val="20"/>
      <w:szCs w:val="20"/>
    </w:rPr>
  </w:style>
  <w:style w:type="numbering" w:customStyle="1" w:styleId="WW8Num21">
    <w:name w:val="WW8Num21"/>
    <w:basedOn w:val="Bezlisty"/>
    <w:rsid w:val="00BD6F65"/>
    <w:pPr>
      <w:numPr>
        <w:numId w:val="1"/>
      </w:numPr>
    </w:pPr>
  </w:style>
  <w:style w:type="numbering" w:customStyle="1" w:styleId="WWNum6">
    <w:name w:val="WWNum6"/>
    <w:basedOn w:val="Bezlisty"/>
    <w:rsid w:val="00BD6F65"/>
    <w:pPr>
      <w:numPr>
        <w:numId w:val="2"/>
      </w:numPr>
    </w:pPr>
  </w:style>
  <w:style w:type="paragraph" w:customStyle="1" w:styleId="TableContents">
    <w:name w:val="Table Contents"/>
    <w:basedOn w:val="Standard"/>
    <w:rsid w:val="00D40013"/>
    <w:pPr>
      <w:widowControl w:val="0"/>
      <w:suppressLineNumbers/>
    </w:pPr>
  </w:style>
  <w:style w:type="numbering" w:customStyle="1" w:styleId="WW8Num6">
    <w:name w:val="WW8Num6"/>
    <w:basedOn w:val="Bezlisty"/>
    <w:rsid w:val="00D4001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8</cp:revision>
  <cp:lastPrinted>2023-03-14T13:24:00Z</cp:lastPrinted>
  <dcterms:created xsi:type="dcterms:W3CDTF">2023-03-14T12:47:00Z</dcterms:created>
  <dcterms:modified xsi:type="dcterms:W3CDTF">2023-04-12T13:06:00Z</dcterms:modified>
</cp:coreProperties>
</file>