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4" w:rsidRPr="00791C6F" w:rsidRDefault="00984354" w:rsidP="004D3A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4354" w:rsidRPr="00791C6F" w:rsidRDefault="00984354" w:rsidP="004D3A81">
      <w:pPr>
        <w:spacing w:after="0" w:line="240" w:lineRule="auto"/>
        <w:ind w:left="1426" w:right="141" w:firstLine="698"/>
        <w:jc w:val="right"/>
        <w:rPr>
          <w:rFonts w:ascii="Arial" w:hAnsi="Arial" w:cs="Arial"/>
          <w:sz w:val="24"/>
          <w:szCs w:val="24"/>
        </w:rPr>
      </w:pPr>
      <w:r w:rsidRPr="00791C6F">
        <w:rPr>
          <w:rFonts w:ascii="Arial" w:hAnsi="Arial" w:cs="Arial"/>
          <w:b/>
          <w:bCs/>
          <w:sz w:val="24"/>
          <w:szCs w:val="24"/>
        </w:rPr>
        <w:t xml:space="preserve">  </w:t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</w:r>
      <w:r w:rsidR="00791C6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791C6F">
        <w:rPr>
          <w:rFonts w:ascii="Arial" w:hAnsi="Arial" w:cs="Arial"/>
          <w:b/>
          <w:bCs/>
          <w:sz w:val="24"/>
          <w:szCs w:val="24"/>
        </w:rPr>
        <w:t>Do wykonawców</w:t>
      </w:r>
    </w:p>
    <w:p w:rsidR="00984354" w:rsidRDefault="00984354" w:rsidP="004D3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54" w:rsidRDefault="00984354" w:rsidP="004D3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354" w:rsidRDefault="00984354" w:rsidP="004D3A81">
      <w:pPr>
        <w:spacing w:after="0" w:line="240" w:lineRule="auto"/>
        <w:ind w:righ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PRI.272.9.2021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Poddębice, 20.08.2021 r.</w:t>
      </w:r>
    </w:p>
    <w:p w:rsidR="00984354" w:rsidRDefault="00984354" w:rsidP="004D3A81">
      <w:pPr>
        <w:pStyle w:val="Nagwek"/>
        <w:rPr>
          <w:rFonts w:ascii="Arial" w:hAnsi="Arial" w:cs="Arial"/>
          <w:b/>
          <w:bCs/>
        </w:rPr>
      </w:pPr>
    </w:p>
    <w:p w:rsidR="00984354" w:rsidRDefault="00984354" w:rsidP="004D3A81">
      <w:pPr>
        <w:pStyle w:val="Nagwek"/>
        <w:jc w:val="both"/>
        <w:rPr>
          <w:rFonts w:ascii="Arial" w:hAnsi="Arial" w:cs="Arial"/>
          <w:b/>
          <w:bCs/>
        </w:rPr>
      </w:pPr>
    </w:p>
    <w:p w:rsidR="00984354" w:rsidRDefault="00984354" w:rsidP="004D3A81">
      <w:pPr>
        <w:spacing w:after="0" w:line="240" w:lineRule="auto"/>
        <w:ind w:right="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Dotyczy postępowania prowadzonego w trybie podstawowym na</w:t>
      </w:r>
      <w:r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„Prowadzenie obsługi bankowej budżetu Powiatu Poddębickiego  na okres 4 lat”- III postępowanie</w:t>
      </w:r>
    </w:p>
    <w:p w:rsidR="006274ED" w:rsidRDefault="006274ED" w:rsidP="004D3A81">
      <w:pPr>
        <w:tabs>
          <w:tab w:val="left" w:pos="8222"/>
        </w:tabs>
        <w:spacing w:after="0" w:line="240" w:lineRule="auto"/>
        <w:ind w:right="1" w:firstLine="567"/>
        <w:rPr>
          <w:rFonts w:ascii="Arial" w:hAnsi="Arial" w:cs="Arial"/>
          <w:sz w:val="20"/>
          <w:szCs w:val="20"/>
        </w:rPr>
      </w:pPr>
    </w:p>
    <w:p w:rsidR="006274ED" w:rsidRPr="006274ED" w:rsidRDefault="006274ED" w:rsidP="004D3A81">
      <w:pPr>
        <w:tabs>
          <w:tab w:val="left" w:pos="8222"/>
        </w:tabs>
        <w:spacing w:after="0" w:line="240" w:lineRule="auto"/>
        <w:ind w:right="1" w:firstLine="567"/>
        <w:rPr>
          <w:rFonts w:ascii="Arial" w:hAnsi="Arial" w:cs="Arial"/>
          <w:sz w:val="20"/>
          <w:szCs w:val="20"/>
        </w:rPr>
      </w:pPr>
      <w:r w:rsidRPr="006274ED">
        <w:rPr>
          <w:rFonts w:ascii="Arial" w:hAnsi="Arial" w:cs="Arial"/>
          <w:sz w:val="20"/>
          <w:szCs w:val="20"/>
        </w:rPr>
        <w:t xml:space="preserve">Zarząd Powiatu w Poddębicach informuje, że w postępowaniu prowadzonym w trybie podstawowym wpłynęły zapytania o wyjaśnienie treści specyfikacji warunków zamówienia. </w:t>
      </w:r>
    </w:p>
    <w:p w:rsidR="006274ED" w:rsidRDefault="006274ED" w:rsidP="004D3A81">
      <w:pPr>
        <w:spacing w:after="0" w:line="240" w:lineRule="auto"/>
        <w:ind w:right="1" w:firstLine="567"/>
        <w:rPr>
          <w:rFonts w:ascii="Arial" w:hAnsi="Arial" w:cs="Arial"/>
          <w:sz w:val="20"/>
          <w:szCs w:val="20"/>
        </w:rPr>
      </w:pPr>
      <w:r w:rsidRPr="006274ED">
        <w:rPr>
          <w:rFonts w:ascii="Arial" w:hAnsi="Arial" w:cs="Arial"/>
          <w:sz w:val="20"/>
          <w:szCs w:val="20"/>
        </w:rPr>
        <w:t xml:space="preserve">Zgodnie z art. 284 ust. 6 ustawy z dnia 11 września 2019 r. Prawo zamówień publicznych </w:t>
      </w:r>
      <w:r>
        <w:rPr>
          <w:rFonts w:ascii="Arial" w:hAnsi="Arial" w:cs="Arial"/>
          <w:sz w:val="20"/>
          <w:szCs w:val="20"/>
        </w:rPr>
        <w:t>(t.j. Dz.U.</w:t>
      </w:r>
      <w:r w:rsidRPr="006274ED">
        <w:rPr>
          <w:rFonts w:ascii="Arial" w:hAnsi="Arial" w:cs="Arial"/>
          <w:sz w:val="20"/>
          <w:szCs w:val="20"/>
        </w:rPr>
        <w:t xml:space="preserve"> z 2021 r., poz. 1129 ze zm.) przekazujemy w załączeniu treść zapytań z dnia 2</w:t>
      </w:r>
      <w:r>
        <w:rPr>
          <w:rFonts w:ascii="Arial" w:hAnsi="Arial" w:cs="Arial"/>
          <w:sz w:val="20"/>
          <w:szCs w:val="20"/>
        </w:rPr>
        <w:t>0</w:t>
      </w:r>
      <w:r w:rsidRPr="006274ED">
        <w:rPr>
          <w:rFonts w:ascii="Arial" w:hAnsi="Arial" w:cs="Arial"/>
          <w:sz w:val="20"/>
          <w:szCs w:val="20"/>
        </w:rPr>
        <w:t>.0</w:t>
      </w:r>
      <w:r w:rsidR="00E775BE">
        <w:rPr>
          <w:rFonts w:ascii="Arial" w:hAnsi="Arial" w:cs="Arial"/>
          <w:sz w:val="20"/>
          <w:szCs w:val="20"/>
        </w:rPr>
        <w:t>8</w:t>
      </w:r>
      <w:r w:rsidRPr="006274ED">
        <w:rPr>
          <w:rFonts w:ascii="Arial" w:hAnsi="Arial" w:cs="Arial"/>
          <w:sz w:val="20"/>
          <w:szCs w:val="20"/>
        </w:rPr>
        <w:t>.2021 r</w:t>
      </w:r>
      <w:r w:rsidR="00E775BE">
        <w:rPr>
          <w:rFonts w:ascii="Arial" w:hAnsi="Arial" w:cs="Arial"/>
          <w:sz w:val="20"/>
          <w:szCs w:val="20"/>
        </w:rPr>
        <w:t xml:space="preserve"> oraz 23.08.2021 r.  </w:t>
      </w:r>
      <w:r w:rsidRPr="006274ED">
        <w:rPr>
          <w:rFonts w:ascii="Arial" w:hAnsi="Arial" w:cs="Arial"/>
          <w:sz w:val="20"/>
          <w:szCs w:val="20"/>
        </w:rPr>
        <w:t>wraz z wyjaśnieniami</w:t>
      </w:r>
      <w:r>
        <w:rPr>
          <w:rFonts w:ascii="Arial" w:hAnsi="Arial" w:cs="Arial"/>
          <w:sz w:val="20"/>
          <w:szCs w:val="20"/>
        </w:rPr>
        <w:t>.</w:t>
      </w:r>
      <w:r w:rsidRPr="006274ED">
        <w:rPr>
          <w:rFonts w:ascii="Arial" w:hAnsi="Arial" w:cs="Arial"/>
          <w:sz w:val="20"/>
          <w:szCs w:val="20"/>
        </w:rPr>
        <w:t xml:space="preserve"> </w:t>
      </w:r>
    </w:p>
    <w:p w:rsidR="00E775BE" w:rsidRDefault="00E775BE" w:rsidP="004D3A81">
      <w:pPr>
        <w:pStyle w:val="Akapitzlist"/>
        <w:jc w:val="both"/>
        <w:rPr>
          <w:color w:val="000000"/>
        </w:rPr>
      </w:pPr>
    </w:p>
    <w:p w:rsidR="00E775BE" w:rsidRDefault="00E775BE" w:rsidP="004D3A81">
      <w:pPr>
        <w:spacing w:after="0" w:line="240" w:lineRule="auto"/>
        <w:ind w:left="720" w:firstLine="0"/>
        <w:rPr>
          <w:rFonts w:asciiTheme="minorHAnsi" w:hAnsiTheme="minorHAnsi" w:cstheme="minorHAnsi"/>
          <w:sz w:val="23"/>
          <w:szCs w:val="23"/>
        </w:rPr>
      </w:pPr>
    </w:p>
    <w:p w:rsidR="00E775BE" w:rsidRPr="00E775BE" w:rsidRDefault="00E775BE" w:rsidP="004D3A81">
      <w:pPr>
        <w:spacing w:after="0" w:line="240" w:lineRule="auto"/>
        <w:ind w:left="11" w:hanging="11"/>
        <w:rPr>
          <w:rFonts w:asciiTheme="minorHAnsi" w:hAnsiTheme="minorHAnsi" w:cstheme="minorHAnsi"/>
          <w:b/>
          <w:sz w:val="23"/>
          <w:szCs w:val="23"/>
        </w:rPr>
      </w:pPr>
      <w:r w:rsidRPr="00E775BE">
        <w:rPr>
          <w:rFonts w:asciiTheme="minorHAnsi" w:hAnsiTheme="minorHAnsi" w:cstheme="minorHAnsi"/>
          <w:b/>
          <w:sz w:val="23"/>
          <w:szCs w:val="23"/>
        </w:rPr>
        <w:t xml:space="preserve">Pytanie 1. </w:t>
      </w:r>
    </w:p>
    <w:p w:rsidR="00E775BE" w:rsidRPr="00EF71F5" w:rsidRDefault="00E775BE" w:rsidP="004D3A81">
      <w:pPr>
        <w:spacing w:after="0" w:line="240" w:lineRule="auto"/>
        <w:ind w:left="11" w:right="0" w:hanging="11"/>
        <w:rPr>
          <w:rFonts w:asciiTheme="minorHAnsi" w:hAnsiTheme="minorHAnsi" w:cstheme="minorHAnsi"/>
          <w:sz w:val="23"/>
          <w:szCs w:val="23"/>
        </w:rPr>
      </w:pPr>
      <w:r w:rsidRPr="00E775BE">
        <w:rPr>
          <w:rFonts w:asciiTheme="minorHAnsi" w:hAnsiTheme="minorHAnsi" w:cstheme="minorHAnsi"/>
          <w:sz w:val="23"/>
          <w:szCs w:val="23"/>
        </w:rPr>
        <w:t>Prosimy o potwierdzenie, że w celu uregulowania warunków prawnych dla wykonania zamówienia, Zamawiający podpisze dodatkowe umowy na poszczególne produkty bankowe, umowę kredytu w rachunku bieżącym na wzorze banku. Postanowienia zawieranych umów (np. rachunku bankowego wraz z konieczną dokumentacją, umowy kredytu itp.) będą zgodne ze Specyfikacja Istotnych Warunków Zamówienia, Istotnymi Postanowieniami Umowy, oraz złożoną przez Bank ofertą.</w:t>
      </w:r>
    </w:p>
    <w:p w:rsidR="00E775BE" w:rsidRPr="00E775BE" w:rsidRDefault="00E775BE" w:rsidP="004D3A81">
      <w:pPr>
        <w:spacing w:after="0" w:line="240" w:lineRule="auto"/>
        <w:ind w:left="11" w:right="0" w:hanging="11"/>
        <w:rPr>
          <w:rFonts w:asciiTheme="minorHAnsi" w:hAnsiTheme="minorHAnsi" w:cstheme="minorHAnsi"/>
          <w:b/>
          <w:sz w:val="23"/>
          <w:szCs w:val="23"/>
        </w:rPr>
      </w:pPr>
      <w:r w:rsidRPr="00E775BE">
        <w:rPr>
          <w:rFonts w:asciiTheme="minorHAnsi" w:hAnsiTheme="minorHAnsi" w:cstheme="minorHAnsi"/>
          <w:b/>
          <w:sz w:val="23"/>
          <w:szCs w:val="23"/>
        </w:rPr>
        <w:t>Odpowiedź na pytanie 1</w:t>
      </w:r>
    </w:p>
    <w:p w:rsidR="00E775BE" w:rsidRDefault="00E775BE" w:rsidP="004D3A81">
      <w:pPr>
        <w:spacing w:after="0" w:line="240" w:lineRule="auto"/>
        <w:ind w:left="11" w:right="0" w:hanging="1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Tak</w:t>
      </w:r>
    </w:p>
    <w:p w:rsidR="00E775BE" w:rsidRDefault="00E775BE" w:rsidP="004D3A81">
      <w:pPr>
        <w:spacing w:after="0" w:line="240" w:lineRule="auto"/>
        <w:ind w:left="0" w:firstLine="0"/>
        <w:rPr>
          <w:rFonts w:asciiTheme="minorHAnsi" w:hAnsiTheme="minorHAnsi" w:cstheme="minorHAnsi"/>
          <w:sz w:val="23"/>
          <w:szCs w:val="23"/>
        </w:rPr>
      </w:pPr>
    </w:p>
    <w:p w:rsidR="00E775BE" w:rsidRPr="00E775BE" w:rsidRDefault="00E775BE" w:rsidP="004D3A81">
      <w:pPr>
        <w:spacing w:after="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E775BE">
        <w:rPr>
          <w:rFonts w:asciiTheme="minorHAnsi" w:hAnsiTheme="minorHAnsi" w:cstheme="minorHAnsi"/>
          <w:b/>
          <w:sz w:val="23"/>
          <w:szCs w:val="23"/>
        </w:rPr>
        <w:t>Pytanie 2</w:t>
      </w:r>
    </w:p>
    <w:p w:rsidR="00E775BE" w:rsidRPr="00E775BE" w:rsidRDefault="00E775BE" w:rsidP="004D3A81">
      <w:pPr>
        <w:spacing w:after="0" w:line="240" w:lineRule="auto"/>
        <w:ind w:left="0" w:right="0" w:firstLine="0"/>
        <w:rPr>
          <w:rFonts w:asciiTheme="minorHAnsi" w:hAnsiTheme="minorHAnsi" w:cstheme="minorHAnsi"/>
          <w:sz w:val="23"/>
          <w:szCs w:val="23"/>
        </w:rPr>
      </w:pPr>
      <w:r w:rsidRPr="00E775BE">
        <w:rPr>
          <w:rFonts w:asciiTheme="minorHAnsi" w:hAnsiTheme="minorHAnsi" w:cstheme="minorHAnsi"/>
          <w:sz w:val="23"/>
          <w:szCs w:val="23"/>
        </w:rPr>
        <w:t>Prosimy o potwierdzenie, że warunkiem urucho</w:t>
      </w:r>
      <w:r>
        <w:rPr>
          <w:rFonts w:asciiTheme="minorHAnsi" w:hAnsiTheme="minorHAnsi" w:cstheme="minorHAnsi"/>
          <w:sz w:val="23"/>
          <w:szCs w:val="23"/>
        </w:rPr>
        <w:t xml:space="preserve">mienia kredytu w poszczególnych </w:t>
      </w:r>
      <w:r w:rsidRPr="00E775BE">
        <w:rPr>
          <w:rFonts w:asciiTheme="minorHAnsi" w:hAnsiTheme="minorHAnsi" w:cstheme="minorHAnsi"/>
          <w:sz w:val="23"/>
          <w:szCs w:val="23"/>
        </w:rPr>
        <w:t xml:space="preserve">latach będzie przedłożenie przez Zamawiającego oprócz uchwały w sprawie budżetu na dany rok: </w:t>
      </w:r>
    </w:p>
    <w:p w:rsidR="00E775BE" w:rsidRPr="00CB496E" w:rsidRDefault="00E775BE" w:rsidP="004D3A81">
      <w:pPr>
        <w:pStyle w:val="Akapitzlist"/>
        <w:numPr>
          <w:ilvl w:val="1"/>
          <w:numId w:val="2"/>
        </w:numPr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CB496E">
        <w:rPr>
          <w:rFonts w:asciiTheme="minorHAnsi" w:hAnsiTheme="minorHAnsi" w:cstheme="minorHAnsi"/>
          <w:sz w:val="23"/>
          <w:szCs w:val="23"/>
        </w:rPr>
        <w:t xml:space="preserve">uchwały w sprawie wieloletniej prognozy finansowej na dany rok i lata następne, </w:t>
      </w:r>
    </w:p>
    <w:p w:rsidR="00E775BE" w:rsidRDefault="00E775BE" w:rsidP="004D3A81">
      <w:pPr>
        <w:pStyle w:val="Akapitzlist"/>
        <w:numPr>
          <w:ilvl w:val="1"/>
          <w:numId w:val="2"/>
        </w:numPr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CB496E">
        <w:rPr>
          <w:rFonts w:asciiTheme="minorHAnsi" w:hAnsiTheme="minorHAnsi" w:cstheme="minorHAnsi"/>
          <w:sz w:val="23"/>
          <w:szCs w:val="23"/>
        </w:rPr>
        <w:t>pozytywnych opinii RIO o: projekcie uchwały budżetowej, możliwości sfinansowania deficytu (o ile będzie przedstawiony w projekcie uchwały budżetowej), projekcie uchwały w sprawie WPF przedstawionej wraz z projektem uchwały budżetowej, prawidłowości planowanej kwoty długu przedstawionej w uchwałach w sprawie budżetu w sprawie WPF.</w:t>
      </w:r>
    </w:p>
    <w:p w:rsidR="00E775BE" w:rsidRPr="00EF71F5" w:rsidRDefault="00E775BE" w:rsidP="004D3A81">
      <w:pPr>
        <w:pStyle w:val="Akapitzlist"/>
        <w:numPr>
          <w:ilvl w:val="1"/>
          <w:numId w:val="2"/>
        </w:numPr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aktualnych zaświadczeń z ZUS i US potwierdzających brak zaległości.</w:t>
      </w:r>
    </w:p>
    <w:p w:rsidR="00E775BE" w:rsidRDefault="00E775BE" w:rsidP="004D3A81">
      <w:pPr>
        <w:spacing w:after="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E775BE">
        <w:rPr>
          <w:rFonts w:asciiTheme="minorHAnsi" w:hAnsiTheme="minorHAnsi" w:cstheme="minorHAnsi"/>
          <w:b/>
          <w:sz w:val="23"/>
          <w:szCs w:val="23"/>
        </w:rPr>
        <w:t>Odpowiedź na pytanie 2</w:t>
      </w:r>
    </w:p>
    <w:p w:rsidR="00E775BE" w:rsidRPr="00E775BE" w:rsidRDefault="00E775BE" w:rsidP="004D3A81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E775BE">
        <w:rPr>
          <w:rFonts w:asciiTheme="minorHAnsi" w:hAnsiTheme="minorHAnsi" w:cstheme="minorHAnsi"/>
          <w:sz w:val="23"/>
          <w:szCs w:val="23"/>
        </w:rPr>
        <w:t>Tak</w:t>
      </w:r>
    </w:p>
    <w:p w:rsidR="00E775BE" w:rsidRDefault="00E775BE" w:rsidP="004D3A81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:rsidR="00E775BE" w:rsidRPr="00E775BE" w:rsidRDefault="00E775BE" w:rsidP="004D3A81">
      <w:pPr>
        <w:spacing w:after="0" w:line="240" w:lineRule="auto"/>
        <w:rPr>
          <w:rFonts w:cstheme="minorHAnsi"/>
          <w:b/>
          <w:sz w:val="23"/>
          <w:szCs w:val="23"/>
        </w:rPr>
      </w:pPr>
      <w:r w:rsidRPr="00E775BE">
        <w:rPr>
          <w:rFonts w:cstheme="minorHAnsi"/>
          <w:b/>
          <w:sz w:val="23"/>
          <w:szCs w:val="23"/>
        </w:rPr>
        <w:t>Pytanie 3</w:t>
      </w:r>
    </w:p>
    <w:p w:rsidR="00E775BE" w:rsidRDefault="00E775BE" w:rsidP="004D3A81">
      <w:pPr>
        <w:spacing w:after="0" w:line="240" w:lineRule="auto"/>
        <w:ind w:right="141"/>
        <w:rPr>
          <w:rFonts w:cstheme="minorHAnsi"/>
          <w:sz w:val="23"/>
          <w:szCs w:val="23"/>
        </w:rPr>
      </w:pPr>
      <w:r w:rsidRPr="00E775BE">
        <w:rPr>
          <w:rFonts w:cstheme="minorHAnsi"/>
          <w:sz w:val="23"/>
          <w:szCs w:val="23"/>
        </w:rPr>
        <w:t>Czy Zamawiający podpisze umowę na kredyt w rachunku bieżącym, z rocznym terminem spłaty. Umowa będzie odnawiana każdego roku trwania umowy na obsługę.</w:t>
      </w:r>
    </w:p>
    <w:p w:rsidR="00E775BE" w:rsidRDefault="00E775BE" w:rsidP="004D3A81">
      <w:pPr>
        <w:spacing w:after="0" w:line="240" w:lineRule="auto"/>
        <w:rPr>
          <w:rFonts w:cstheme="minorHAnsi"/>
          <w:b/>
          <w:sz w:val="23"/>
          <w:szCs w:val="23"/>
        </w:rPr>
      </w:pPr>
      <w:r w:rsidRPr="00E775BE">
        <w:rPr>
          <w:rFonts w:cstheme="minorHAnsi"/>
          <w:b/>
          <w:sz w:val="23"/>
          <w:szCs w:val="23"/>
        </w:rPr>
        <w:t>Odpowiedź na pytanie 3</w:t>
      </w:r>
    </w:p>
    <w:p w:rsidR="00E775BE" w:rsidRPr="00E775BE" w:rsidRDefault="00E775BE" w:rsidP="004D3A81">
      <w:pPr>
        <w:spacing w:after="0" w:line="240" w:lineRule="auto"/>
        <w:rPr>
          <w:rFonts w:cstheme="minorHAnsi"/>
          <w:sz w:val="23"/>
          <w:szCs w:val="23"/>
        </w:rPr>
      </w:pPr>
      <w:r w:rsidRPr="00E775BE">
        <w:rPr>
          <w:rFonts w:cstheme="minorHAnsi"/>
          <w:sz w:val="23"/>
          <w:szCs w:val="23"/>
        </w:rPr>
        <w:t>Tak</w:t>
      </w:r>
    </w:p>
    <w:p w:rsidR="00E775BE" w:rsidRDefault="00E775BE" w:rsidP="004D3A81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E775BE" w:rsidRDefault="00E775BE" w:rsidP="004D3A81">
      <w:pPr>
        <w:spacing w:after="0" w:line="240" w:lineRule="auto"/>
        <w:ind w:left="11" w:hanging="11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Pytanie 4</w:t>
      </w:r>
    </w:p>
    <w:p w:rsidR="00E775BE" w:rsidRDefault="00E775BE" w:rsidP="004D3A81">
      <w:pPr>
        <w:spacing w:after="0" w:line="240" w:lineRule="auto"/>
        <w:ind w:left="11" w:right="0" w:hanging="11"/>
        <w:rPr>
          <w:rFonts w:cstheme="minorHAnsi"/>
          <w:sz w:val="23"/>
          <w:szCs w:val="23"/>
        </w:rPr>
      </w:pPr>
      <w:r w:rsidRPr="00E775BE">
        <w:rPr>
          <w:rFonts w:cstheme="minorHAnsi"/>
          <w:sz w:val="23"/>
          <w:szCs w:val="23"/>
        </w:rPr>
        <w:t>Prosimy o wskazanie średniego wykorzystania kredytu w rachunku bieżącym w 2020 oraz w 2021.</w:t>
      </w:r>
    </w:p>
    <w:p w:rsidR="00E775BE" w:rsidRPr="00E775BE" w:rsidRDefault="00E775BE" w:rsidP="004D3A81">
      <w:pPr>
        <w:spacing w:after="0" w:line="240" w:lineRule="auto"/>
        <w:ind w:left="11" w:hanging="11"/>
        <w:rPr>
          <w:rFonts w:cstheme="minorHAnsi"/>
          <w:b/>
          <w:sz w:val="23"/>
          <w:szCs w:val="23"/>
        </w:rPr>
      </w:pPr>
      <w:r w:rsidRPr="00E775BE">
        <w:rPr>
          <w:rFonts w:cstheme="minorHAnsi"/>
          <w:b/>
          <w:sz w:val="23"/>
          <w:szCs w:val="23"/>
        </w:rPr>
        <w:t xml:space="preserve">Odpowiedź na pytanie </w:t>
      </w:r>
      <w:r>
        <w:rPr>
          <w:rFonts w:cstheme="minorHAnsi"/>
          <w:b/>
          <w:sz w:val="23"/>
          <w:szCs w:val="23"/>
        </w:rPr>
        <w:t>4</w:t>
      </w:r>
    </w:p>
    <w:p w:rsidR="00E775BE" w:rsidRDefault="00E775BE" w:rsidP="004D3A81">
      <w:pPr>
        <w:spacing w:after="0" w:line="240" w:lineRule="auto"/>
        <w:ind w:left="11" w:hanging="11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„0”</w:t>
      </w:r>
    </w:p>
    <w:p w:rsidR="00E775BE" w:rsidRDefault="00E775BE" w:rsidP="004D3A81">
      <w:pPr>
        <w:spacing w:after="0" w:line="240" w:lineRule="auto"/>
        <w:rPr>
          <w:rFonts w:cstheme="minorHAnsi"/>
          <w:sz w:val="23"/>
          <w:szCs w:val="23"/>
        </w:rPr>
      </w:pPr>
    </w:p>
    <w:p w:rsidR="00E775BE" w:rsidRPr="00E775BE" w:rsidRDefault="00E775BE" w:rsidP="004D3A81">
      <w:pPr>
        <w:spacing w:after="0" w:line="240" w:lineRule="auto"/>
        <w:rPr>
          <w:rFonts w:cstheme="minorHAnsi"/>
          <w:b/>
          <w:sz w:val="23"/>
          <w:szCs w:val="23"/>
        </w:rPr>
      </w:pPr>
      <w:r w:rsidRPr="00E775BE">
        <w:rPr>
          <w:rFonts w:cstheme="minorHAnsi"/>
          <w:b/>
          <w:sz w:val="23"/>
          <w:szCs w:val="23"/>
        </w:rPr>
        <w:t>Pytanie 5</w:t>
      </w:r>
    </w:p>
    <w:p w:rsidR="00E775BE" w:rsidRDefault="00E775BE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 w:rsidRPr="00E775BE">
        <w:rPr>
          <w:rFonts w:cstheme="minorHAnsi"/>
          <w:sz w:val="23"/>
          <w:szCs w:val="23"/>
        </w:rPr>
        <w:t>Zwracamy się z prośbą o wyłączenie z treści postępowania konieczności udzielenia kredytu w rachunku bieżącym. Prosimy, aby udzielenie kredytu stanowiło odrębne postępowanie.</w:t>
      </w:r>
    </w:p>
    <w:p w:rsidR="00CC2238" w:rsidRPr="00CC2238" w:rsidRDefault="00CC2238" w:rsidP="004D3A81">
      <w:pPr>
        <w:spacing w:after="0" w:line="240" w:lineRule="auto"/>
        <w:ind w:left="0" w:right="0" w:firstLine="0"/>
        <w:rPr>
          <w:rFonts w:cstheme="minorHAnsi"/>
          <w:b/>
          <w:sz w:val="23"/>
          <w:szCs w:val="23"/>
        </w:rPr>
      </w:pPr>
      <w:r w:rsidRPr="00CC2238">
        <w:rPr>
          <w:rFonts w:cstheme="minorHAnsi"/>
          <w:b/>
          <w:sz w:val="23"/>
          <w:szCs w:val="23"/>
        </w:rPr>
        <w:t>Odpowiedź na pytanie 5</w:t>
      </w:r>
    </w:p>
    <w:p w:rsidR="00CC2238" w:rsidRDefault="00CC2238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 xml:space="preserve">Zamawiający nie wyraża zgody na wyłączenie kredytu w rachunku bieżącym z postepowania. Kredyt w postepowaniu występuje opcjonalnie, czyli Zamawiający może a nie musi z niego skorzystać.  </w:t>
      </w:r>
    </w:p>
    <w:p w:rsidR="00CC2238" w:rsidRDefault="00CC2238" w:rsidP="004D3A81">
      <w:pPr>
        <w:spacing w:after="0" w:line="240" w:lineRule="auto"/>
        <w:ind w:left="0" w:firstLine="0"/>
        <w:rPr>
          <w:rFonts w:cstheme="minorHAnsi"/>
          <w:sz w:val="23"/>
          <w:szCs w:val="23"/>
        </w:rPr>
      </w:pPr>
    </w:p>
    <w:p w:rsidR="00CC2238" w:rsidRPr="00CC2238" w:rsidRDefault="00CC2238" w:rsidP="004D3A81">
      <w:pPr>
        <w:spacing w:after="0" w:line="240" w:lineRule="auto"/>
        <w:ind w:left="0" w:right="0" w:firstLine="0"/>
        <w:rPr>
          <w:rFonts w:cstheme="minorHAnsi"/>
          <w:b/>
          <w:sz w:val="23"/>
          <w:szCs w:val="23"/>
        </w:rPr>
      </w:pPr>
      <w:r w:rsidRPr="00CC2238">
        <w:rPr>
          <w:rFonts w:cstheme="minorHAnsi"/>
          <w:b/>
          <w:sz w:val="23"/>
          <w:szCs w:val="23"/>
        </w:rPr>
        <w:t>Pytanie 6</w:t>
      </w:r>
    </w:p>
    <w:p w:rsidR="00E775BE" w:rsidRDefault="00E775BE" w:rsidP="004D3A81">
      <w:pPr>
        <w:spacing w:after="0" w:line="240" w:lineRule="auto"/>
        <w:ind w:left="0" w:right="0" w:firstLine="0"/>
      </w:pPr>
      <w:r>
        <w:t>W nawiązaniu do zapisów SWZ, pkt IV, ppkt. 3, u</w:t>
      </w:r>
      <w:r w:rsidR="00CC2238">
        <w:t xml:space="preserve">st 1), prosimy o podanie liczby </w:t>
      </w:r>
      <w:r>
        <w:t>przelewów masowych w miesiącu wpływających na rachunek Zamawiającego.</w:t>
      </w:r>
    </w:p>
    <w:p w:rsidR="00CC2238" w:rsidRDefault="00CC2238" w:rsidP="004D3A81">
      <w:pPr>
        <w:spacing w:after="0" w:line="240" w:lineRule="auto"/>
        <w:ind w:left="0" w:right="0" w:firstLine="0"/>
        <w:rPr>
          <w:b/>
        </w:rPr>
      </w:pPr>
      <w:r w:rsidRPr="00CC2238">
        <w:rPr>
          <w:b/>
        </w:rPr>
        <w:t>Odpowiedź na pytanie 6</w:t>
      </w:r>
    </w:p>
    <w:p w:rsidR="00CC2238" w:rsidRPr="00CC2238" w:rsidRDefault="00CC2238" w:rsidP="004D3A81">
      <w:pPr>
        <w:spacing w:after="0" w:line="240" w:lineRule="auto"/>
        <w:ind w:left="0" w:right="0" w:firstLine="0"/>
      </w:pPr>
      <w:r>
        <w:t xml:space="preserve">Liczba przelewów masowych w miesiącu lipcu - </w:t>
      </w:r>
      <w:r w:rsidRPr="00CC2238">
        <w:t>947</w:t>
      </w:r>
    </w:p>
    <w:p w:rsidR="00CC2238" w:rsidRDefault="00CC2238" w:rsidP="004D3A81">
      <w:pPr>
        <w:spacing w:after="0" w:line="240" w:lineRule="auto"/>
      </w:pPr>
    </w:p>
    <w:p w:rsidR="00CC2238" w:rsidRPr="00CC2238" w:rsidRDefault="00CC2238" w:rsidP="004D3A81">
      <w:pPr>
        <w:spacing w:after="0" w:line="240" w:lineRule="auto"/>
        <w:rPr>
          <w:b/>
        </w:rPr>
      </w:pPr>
      <w:r w:rsidRPr="00CC2238">
        <w:rPr>
          <w:b/>
        </w:rPr>
        <w:t>Pytanie 7</w:t>
      </w:r>
    </w:p>
    <w:p w:rsidR="00E775BE" w:rsidRDefault="00E775BE" w:rsidP="004D3A81">
      <w:pPr>
        <w:spacing w:after="0" w:line="240" w:lineRule="auto"/>
        <w:ind w:right="0"/>
      </w:pPr>
      <w:r>
        <w:t>W nawiązaniu do Zał. nr 10, prosimy o prognozowanym średniomiesięcznym saldzie w PLN i innych walutach na rachunkach Zamawiającego</w:t>
      </w:r>
      <w:r w:rsidR="00CC2238">
        <w:t>.</w:t>
      </w:r>
    </w:p>
    <w:p w:rsidR="00CC2238" w:rsidRDefault="00CC2238" w:rsidP="004D3A81">
      <w:pPr>
        <w:spacing w:after="0" w:line="240" w:lineRule="auto"/>
        <w:ind w:right="0"/>
        <w:rPr>
          <w:b/>
        </w:rPr>
      </w:pPr>
      <w:r w:rsidRPr="00CC2238">
        <w:rPr>
          <w:b/>
        </w:rPr>
        <w:t>Odpowiedź na pytanie 7</w:t>
      </w:r>
    </w:p>
    <w:p w:rsidR="00CC2238" w:rsidRDefault="00CC2238" w:rsidP="004D3A81">
      <w:pPr>
        <w:spacing w:after="0" w:line="240" w:lineRule="auto"/>
        <w:ind w:right="0"/>
      </w:pPr>
      <w:r w:rsidRPr="00CC2238">
        <w:t xml:space="preserve">Średniomiesięczne saldo w PLN – </w:t>
      </w:r>
      <w:r w:rsidR="00DA29D4">
        <w:t>11 282 793,43</w:t>
      </w:r>
      <w:r w:rsidRPr="00CC2238">
        <w:t xml:space="preserve"> zł</w:t>
      </w:r>
    </w:p>
    <w:p w:rsidR="00CC2238" w:rsidRDefault="00CC2238" w:rsidP="004D3A81">
      <w:pPr>
        <w:spacing w:after="0" w:line="240" w:lineRule="auto"/>
        <w:ind w:right="0"/>
      </w:pPr>
    </w:p>
    <w:p w:rsidR="00CC2238" w:rsidRPr="00CC2238" w:rsidRDefault="00CC2238" w:rsidP="004D3A81">
      <w:pPr>
        <w:spacing w:after="0" w:line="240" w:lineRule="auto"/>
        <w:ind w:left="0" w:firstLine="0"/>
        <w:rPr>
          <w:b/>
        </w:rPr>
      </w:pPr>
      <w:r w:rsidRPr="00CC2238">
        <w:rPr>
          <w:b/>
        </w:rPr>
        <w:t>Pytanie 8</w:t>
      </w:r>
    </w:p>
    <w:p w:rsidR="00E775BE" w:rsidRDefault="00E775BE" w:rsidP="004D3A81">
      <w:pPr>
        <w:spacing w:after="0" w:line="240" w:lineRule="auto"/>
        <w:ind w:left="0" w:right="0" w:firstLine="0"/>
      </w:pPr>
      <w:r>
        <w:t xml:space="preserve">W nawiązaniu do Zał. Nr 10, </w:t>
      </w:r>
      <w:r w:rsidRPr="005752B8">
        <w:t>Czy Zamawiający wyraża  zgodę na stosowanie wypłaty elektronicznej (czek elektroniczny). Jest to obecnie stosowana forma w bankowości, wypiera tradycyjny czek. Operacja polega na złożeniu dyspozycji wypłaty za pośrednictwem bankowości elektroniczne</w:t>
      </w:r>
      <w:r w:rsidR="001660A4">
        <w:t>j</w:t>
      </w:r>
      <w:r w:rsidRPr="005752B8">
        <w:t xml:space="preserve"> (akceptacja jak przy przelewie elektronicznym). Do wypłaty możemy wskazać dowolną osobę. Osoba, która ma dokonać wypłaty, może to zrobić w każdym Oddziale Banku, okazując dowód osobisty. Forma ta może także zastąpić czek papierowy.</w:t>
      </w:r>
    </w:p>
    <w:p w:rsidR="00CC2238" w:rsidRDefault="00CC2238" w:rsidP="004D3A81">
      <w:pPr>
        <w:spacing w:after="0" w:line="240" w:lineRule="auto"/>
        <w:ind w:left="0" w:right="0" w:firstLine="0"/>
        <w:rPr>
          <w:b/>
        </w:rPr>
      </w:pPr>
      <w:r w:rsidRPr="00CC2238">
        <w:rPr>
          <w:b/>
        </w:rPr>
        <w:t>Odpowiedź na pytanie 8</w:t>
      </w:r>
    </w:p>
    <w:p w:rsidR="00CC2238" w:rsidRPr="00CC2238" w:rsidRDefault="00CC2238" w:rsidP="004D3A81">
      <w:pPr>
        <w:spacing w:after="0" w:line="240" w:lineRule="auto"/>
        <w:ind w:left="0" w:right="0" w:firstLine="0"/>
      </w:pPr>
      <w:r w:rsidRPr="00CC2238">
        <w:t>Tak</w:t>
      </w:r>
    </w:p>
    <w:p w:rsidR="00CC2238" w:rsidRDefault="00CC2238" w:rsidP="004D3A81">
      <w:pPr>
        <w:spacing w:after="0" w:line="240" w:lineRule="auto"/>
      </w:pPr>
    </w:p>
    <w:p w:rsidR="00CC2238" w:rsidRPr="00CC2238" w:rsidRDefault="00CC2238" w:rsidP="004D3A81">
      <w:pPr>
        <w:spacing w:after="0" w:line="240" w:lineRule="auto"/>
        <w:ind w:left="11" w:hanging="11"/>
        <w:rPr>
          <w:b/>
        </w:rPr>
      </w:pPr>
      <w:r w:rsidRPr="00CC2238">
        <w:rPr>
          <w:b/>
        </w:rPr>
        <w:t>Pytanie 9</w:t>
      </w:r>
    </w:p>
    <w:p w:rsidR="00E775BE" w:rsidRDefault="00E775BE" w:rsidP="004D3A81">
      <w:pPr>
        <w:spacing w:after="0" w:line="240" w:lineRule="auto"/>
        <w:ind w:left="11" w:right="0" w:hanging="11"/>
      </w:pPr>
      <w:r w:rsidRPr="008439CF">
        <w:t>Czy z uwagi na stan epidemiczny Zamawiający dopuszcza szkolenie w trybie online lub czy Zamawiający jest w stanie zagwarantować odpowiednie miejsce do przeprowadzenia szkolenia stacjonarnie z zachowaniem aktualnie obowiązujących zasad bezpieczeństwa.</w:t>
      </w:r>
    </w:p>
    <w:p w:rsidR="00CC2238" w:rsidRDefault="00CC2238" w:rsidP="004D3A81">
      <w:pPr>
        <w:spacing w:after="0" w:line="240" w:lineRule="auto"/>
        <w:ind w:left="11" w:right="0" w:hanging="11"/>
        <w:rPr>
          <w:b/>
        </w:rPr>
      </w:pPr>
      <w:r w:rsidRPr="00CC2238">
        <w:rPr>
          <w:b/>
        </w:rPr>
        <w:t>Odpowiedź na pytanie 9</w:t>
      </w:r>
    </w:p>
    <w:p w:rsidR="00CC2238" w:rsidRDefault="00CC2238" w:rsidP="004D3A81">
      <w:pPr>
        <w:spacing w:after="0" w:line="240" w:lineRule="auto"/>
        <w:ind w:left="11" w:right="0" w:hanging="11"/>
      </w:pPr>
      <w:r w:rsidRPr="008439CF">
        <w:t>Zamawiający jest w stanie zagwarantować odpowiednie miejsce do przeprowadzenia szkolenia stacjonarnie z zachowaniem aktualnie obowiązujących zasad bezpieczeństwa.</w:t>
      </w:r>
    </w:p>
    <w:p w:rsidR="00CC2238" w:rsidRDefault="00CC2238" w:rsidP="004D3A81">
      <w:pPr>
        <w:spacing w:after="0" w:line="240" w:lineRule="auto"/>
        <w:ind w:left="0" w:right="0" w:firstLine="0"/>
        <w:rPr>
          <w:b/>
        </w:rPr>
      </w:pPr>
    </w:p>
    <w:p w:rsidR="00EF71F5" w:rsidRDefault="00EF71F5" w:rsidP="004D3A81">
      <w:pPr>
        <w:spacing w:after="0" w:line="240" w:lineRule="auto"/>
        <w:ind w:right="0"/>
        <w:rPr>
          <w:b/>
        </w:rPr>
      </w:pPr>
      <w:r>
        <w:rPr>
          <w:b/>
        </w:rPr>
        <w:t>Pytanie 10</w:t>
      </w:r>
    </w:p>
    <w:p w:rsidR="00E775BE" w:rsidRDefault="00E775BE" w:rsidP="004D3A81">
      <w:pPr>
        <w:spacing w:after="0" w:line="240" w:lineRule="auto"/>
        <w:ind w:right="0"/>
        <w:rPr>
          <w:rFonts w:cstheme="minorHAnsi"/>
          <w:sz w:val="23"/>
          <w:szCs w:val="23"/>
        </w:rPr>
      </w:pPr>
      <w:r w:rsidRPr="00EF71F5">
        <w:rPr>
          <w:rFonts w:cstheme="minorHAnsi"/>
          <w:sz w:val="23"/>
          <w:szCs w:val="23"/>
        </w:rPr>
        <w:t>Przedmiotem zamówienia są usługi prowadzenia lokat terminowych oraz lokat overnight. Czy Zamawiający, z uwagi na sytuację związaną z radykalnym obniżeniem przez Radę Polityki Pieniężnej podstawowych stóp procentowych oraz w związku z tym wycofaniem z ofert większości banków komercyjnych usług prowadzenia lokat terminowych oraz lokat overnigt, może zrezygnować z prowadzenia przez Wykonawcę ww. wymienionych usług;</w:t>
      </w:r>
    </w:p>
    <w:p w:rsidR="00EF71F5" w:rsidRDefault="00EF71F5" w:rsidP="004D3A81">
      <w:pPr>
        <w:spacing w:after="0" w:line="240" w:lineRule="auto"/>
        <w:ind w:right="0"/>
        <w:rPr>
          <w:rFonts w:cstheme="minorHAnsi"/>
          <w:b/>
          <w:sz w:val="23"/>
          <w:szCs w:val="23"/>
        </w:rPr>
      </w:pPr>
      <w:r w:rsidRPr="00EF71F5">
        <w:rPr>
          <w:rFonts w:cstheme="minorHAnsi"/>
          <w:b/>
          <w:sz w:val="23"/>
          <w:szCs w:val="23"/>
        </w:rPr>
        <w:t>Odpowiedź na pytanie 10</w:t>
      </w:r>
    </w:p>
    <w:p w:rsidR="00EF71F5" w:rsidRPr="00EF71F5" w:rsidRDefault="00EF71F5" w:rsidP="004D3A81">
      <w:pPr>
        <w:spacing w:after="0" w:line="240" w:lineRule="auto"/>
        <w:ind w:right="0"/>
        <w:rPr>
          <w:rFonts w:cstheme="minorHAnsi"/>
          <w:sz w:val="23"/>
          <w:szCs w:val="23"/>
        </w:rPr>
      </w:pPr>
      <w:r w:rsidRPr="00EF71F5">
        <w:rPr>
          <w:rFonts w:cstheme="minorHAnsi"/>
          <w:sz w:val="23"/>
          <w:szCs w:val="23"/>
        </w:rPr>
        <w:t>Zamawiający nie zrezygnuje z prowadzenia przez Wykonawcę ww. wymienionych usług.</w:t>
      </w:r>
    </w:p>
    <w:p w:rsidR="00EF71F5" w:rsidRDefault="00EF71F5" w:rsidP="004D3A81">
      <w:pPr>
        <w:spacing w:after="0" w:line="240" w:lineRule="auto"/>
        <w:ind w:right="0"/>
        <w:rPr>
          <w:rFonts w:cstheme="minorHAnsi"/>
          <w:sz w:val="23"/>
          <w:szCs w:val="23"/>
        </w:rPr>
      </w:pPr>
    </w:p>
    <w:p w:rsidR="00EF71F5" w:rsidRPr="00EF71F5" w:rsidRDefault="00EF71F5" w:rsidP="004D3A81">
      <w:pPr>
        <w:spacing w:after="0" w:line="240" w:lineRule="auto"/>
        <w:ind w:left="0" w:firstLine="0"/>
        <w:rPr>
          <w:rFonts w:cstheme="minorHAnsi"/>
          <w:b/>
          <w:sz w:val="23"/>
          <w:szCs w:val="23"/>
        </w:rPr>
      </w:pPr>
      <w:r w:rsidRPr="00EF71F5">
        <w:rPr>
          <w:rFonts w:cstheme="minorHAnsi"/>
          <w:b/>
          <w:sz w:val="23"/>
          <w:szCs w:val="23"/>
        </w:rPr>
        <w:t>Pytanie 11</w:t>
      </w:r>
    </w:p>
    <w:p w:rsidR="00E775BE" w:rsidRDefault="00E775BE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>
        <w:t xml:space="preserve">W nawiązaniu do Zał. Nr 9 pkt VI.1 Czy wydanie kart przedpłaconych stanowi przedmiot postępowania? Zamawiający nie wskazuje ilości przewidywanych do wydania kart. </w:t>
      </w:r>
      <w:r w:rsidRPr="00EF71F5">
        <w:rPr>
          <w:rFonts w:cstheme="minorHAnsi"/>
          <w:sz w:val="23"/>
          <w:szCs w:val="23"/>
        </w:rPr>
        <w:t xml:space="preserve">Czy Zamawiający pod pojęciem karty przedpłaconej ma na myśli kartę, która pozwala w bezpieczny i łatwy sposób regulować płatności bezgotówkowe zachowując przy tym pełną kontrolę nad wydatkami dzięki indywidualnym limitom? Czy karty będą wydawane dla poszczególnych beneficjentów na podstawie złożonej dyspozycji przez Zamawiającego w systemie bankowości elektronicznej? </w:t>
      </w:r>
    </w:p>
    <w:p w:rsidR="00EF71F5" w:rsidRDefault="00EF71F5" w:rsidP="004D3A81">
      <w:pPr>
        <w:spacing w:after="0" w:line="240" w:lineRule="auto"/>
        <w:ind w:left="0" w:right="0" w:firstLine="0"/>
        <w:rPr>
          <w:rFonts w:cstheme="minorHAnsi"/>
          <w:b/>
          <w:sz w:val="23"/>
          <w:szCs w:val="23"/>
        </w:rPr>
      </w:pPr>
      <w:r w:rsidRPr="00EF71F5">
        <w:rPr>
          <w:rFonts w:cstheme="minorHAnsi"/>
          <w:b/>
          <w:sz w:val="23"/>
          <w:szCs w:val="23"/>
        </w:rPr>
        <w:t>Odpowiedź na pytanie 11</w:t>
      </w:r>
    </w:p>
    <w:p w:rsidR="00EF71F5" w:rsidRPr="00EF71F5" w:rsidRDefault="00EF71F5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 dokumentach Zamaw</w:t>
      </w:r>
      <w:r w:rsidRPr="00EF71F5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>a</w:t>
      </w:r>
      <w:r w:rsidRPr="00EF71F5">
        <w:rPr>
          <w:rFonts w:cstheme="minorHAnsi"/>
          <w:sz w:val="23"/>
          <w:szCs w:val="23"/>
        </w:rPr>
        <w:t xml:space="preserve">jącego </w:t>
      </w:r>
      <w:r>
        <w:rPr>
          <w:rFonts w:cstheme="minorHAnsi"/>
          <w:sz w:val="23"/>
          <w:szCs w:val="23"/>
        </w:rPr>
        <w:t xml:space="preserve">do postępowania </w:t>
      </w:r>
      <w:r w:rsidRPr="00EF71F5">
        <w:rPr>
          <w:rFonts w:cstheme="minorHAnsi"/>
          <w:sz w:val="23"/>
          <w:szCs w:val="23"/>
        </w:rPr>
        <w:t>załącznik nr 9 stanowi wykaz rachunków bankowych</w:t>
      </w:r>
      <w:r>
        <w:rPr>
          <w:rFonts w:cstheme="minorHAnsi"/>
          <w:sz w:val="23"/>
          <w:szCs w:val="23"/>
        </w:rPr>
        <w:t>. Zamawiający nie może odnieść się do pytania.</w:t>
      </w:r>
    </w:p>
    <w:p w:rsidR="00EF71F5" w:rsidRDefault="00EF71F5" w:rsidP="004D3A81">
      <w:pPr>
        <w:spacing w:after="0" w:line="240" w:lineRule="auto"/>
      </w:pPr>
    </w:p>
    <w:p w:rsidR="00EF71F5" w:rsidRPr="00EF71F5" w:rsidRDefault="00EF71F5" w:rsidP="004D3A81">
      <w:pPr>
        <w:spacing w:after="0" w:line="240" w:lineRule="auto"/>
        <w:ind w:left="11" w:right="1355" w:hanging="11"/>
        <w:rPr>
          <w:b/>
        </w:rPr>
      </w:pPr>
      <w:r w:rsidRPr="00EF71F5">
        <w:rPr>
          <w:b/>
        </w:rPr>
        <w:lastRenderedPageBreak/>
        <w:t>Pytanie 12</w:t>
      </w:r>
    </w:p>
    <w:p w:rsidR="00E775BE" w:rsidRDefault="00E775BE" w:rsidP="004D3A81">
      <w:pPr>
        <w:spacing w:after="0" w:line="240" w:lineRule="auto"/>
        <w:ind w:left="11" w:right="0" w:hanging="11"/>
      </w:pPr>
      <w:r>
        <w:t>W nawiązaniu do Zał. Nr 9 pkt III.4) Prosimy o potwierdzenie, że warunkiem przedłużenia obowiązywania umowy będzie podpisanie aneksu z Wykonawcą zgodnie z ustalonymi warunkami.</w:t>
      </w:r>
    </w:p>
    <w:p w:rsidR="00EF71F5" w:rsidRDefault="00EF71F5" w:rsidP="004D3A81">
      <w:pPr>
        <w:spacing w:after="0" w:line="240" w:lineRule="auto"/>
        <w:ind w:left="11" w:right="0" w:hanging="11"/>
      </w:pPr>
    </w:p>
    <w:p w:rsidR="00EF71F5" w:rsidRPr="00EF71F5" w:rsidRDefault="00EF71F5" w:rsidP="004D3A81">
      <w:pPr>
        <w:spacing w:after="0" w:line="240" w:lineRule="auto"/>
        <w:ind w:left="11" w:right="0" w:hanging="11"/>
        <w:rPr>
          <w:b/>
        </w:rPr>
      </w:pPr>
      <w:r w:rsidRPr="00EF71F5">
        <w:rPr>
          <w:b/>
        </w:rPr>
        <w:t>Odpowiedź na pytanie 12</w:t>
      </w:r>
    </w:p>
    <w:p w:rsidR="00EF71F5" w:rsidRDefault="00EF71F5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 w:rsidRPr="00EF71F5">
        <w:rPr>
          <w:rFonts w:cstheme="minorHAnsi"/>
          <w:sz w:val="23"/>
          <w:szCs w:val="23"/>
        </w:rPr>
        <w:t>W dokumentach Zamaw</w:t>
      </w:r>
      <w:r>
        <w:rPr>
          <w:rFonts w:cstheme="minorHAnsi"/>
          <w:sz w:val="23"/>
          <w:szCs w:val="23"/>
        </w:rPr>
        <w:t>i</w:t>
      </w:r>
      <w:r w:rsidRPr="00EF71F5">
        <w:rPr>
          <w:rFonts w:cstheme="minorHAnsi"/>
          <w:sz w:val="23"/>
          <w:szCs w:val="23"/>
        </w:rPr>
        <w:t xml:space="preserve">ającego </w:t>
      </w:r>
      <w:r>
        <w:rPr>
          <w:rFonts w:cstheme="minorHAnsi"/>
          <w:sz w:val="23"/>
          <w:szCs w:val="23"/>
        </w:rPr>
        <w:t xml:space="preserve">do postepowania </w:t>
      </w:r>
      <w:r w:rsidRPr="00EF71F5">
        <w:rPr>
          <w:rFonts w:cstheme="minorHAnsi"/>
          <w:sz w:val="23"/>
          <w:szCs w:val="23"/>
        </w:rPr>
        <w:t>załącznik nr 9 stanowi wykaz rachunków bankowych</w:t>
      </w:r>
      <w:r>
        <w:rPr>
          <w:rFonts w:cstheme="minorHAnsi"/>
          <w:sz w:val="23"/>
          <w:szCs w:val="23"/>
        </w:rPr>
        <w:t>. Zamawiający nie może odnieść się do pytania</w:t>
      </w:r>
      <w:r w:rsidR="00801E22">
        <w:rPr>
          <w:rFonts w:cstheme="minorHAnsi"/>
          <w:sz w:val="23"/>
          <w:szCs w:val="23"/>
        </w:rPr>
        <w:t>.</w:t>
      </w:r>
    </w:p>
    <w:p w:rsidR="00801E22" w:rsidRDefault="00801E22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Zmiany do umowy zostały przewidziane w projektowanych postanowieniach umowy – załącznik  nr 2</w:t>
      </w:r>
    </w:p>
    <w:p w:rsidR="00801E22" w:rsidRDefault="00801E22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</w:p>
    <w:p w:rsidR="00801E22" w:rsidRPr="00801E22" w:rsidRDefault="00801E22" w:rsidP="004D3A81">
      <w:pPr>
        <w:spacing w:after="0" w:line="240" w:lineRule="auto"/>
        <w:ind w:left="0" w:right="0" w:firstLine="0"/>
        <w:rPr>
          <w:rFonts w:cstheme="minorHAnsi"/>
          <w:b/>
          <w:sz w:val="23"/>
          <w:szCs w:val="23"/>
        </w:rPr>
      </w:pPr>
      <w:r w:rsidRPr="00801E22">
        <w:rPr>
          <w:rFonts w:cstheme="minorHAnsi"/>
          <w:b/>
          <w:sz w:val="23"/>
          <w:szCs w:val="23"/>
        </w:rPr>
        <w:t xml:space="preserve">Pytanie nr 13 </w:t>
      </w:r>
    </w:p>
    <w:p w:rsidR="00E775BE" w:rsidRDefault="00E775BE" w:rsidP="004D3A81">
      <w:pPr>
        <w:spacing w:after="0" w:line="240" w:lineRule="auto"/>
        <w:ind w:left="0" w:right="0" w:firstLine="0"/>
      </w:pPr>
      <w:r>
        <w:t>Prosimy o informację czy rachunek pod nazwą ”Rachunek Sum Depozytowych” to rachunek wadialny czy zwykły rachunek pomocniczy?</w:t>
      </w:r>
    </w:p>
    <w:p w:rsidR="00801E22" w:rsidRDefault="00801E22" w:rsidP="004D3A81">
      <w:pPr>
        <w:spacing w:after="0" w:line="240" w:lineRule="auto"/>
        <w:ind w:left="0" w:right="0" w:firstLine="0"/>
        <w:rPr>
          <w:b/>
        </w:rPr>
      </w:pPr>
      <w:r w:rsidRPr="00801E22">
        <w:rPr>
          <w:b/>
        </w:rPr>
        <w:t>Odpowiedź na pytanie 13</w:t>
      </w:r>
    </w:p>
    <w:p w:rsidR="00801E22" w:rsidRDefault="00801E22" w:rsidP="004D3A81">
      <w:pPr>
        <w:spacing w:after="0" w:line="240" w:lineRule="auto"/>
        <w:ind w:left="0" w:right="0" w:firstLine="0"/>
      </w:pPr>
      <w:r w:rsidRPr="00801E22">
        <w:t>Rachunek Sum Depozytowych to zarówno rachunek wadialny jak i pomocniczy</w:t>
      </w:r>
      <w:r>
        <w:t>.</w:t>
      </w:r>
    </w:p>
    <w:p w:rsidR="00801E22" w:rsidRDefault="00801E22" w:rsidP="004D3A81">
      <w:pPr>
        <w:spacing w:after="0" w:line="240" w:lineRule="auto"/>
        <w:ind w:left="0" w:right="0" w:firstLine="0"/>
      </w:pPr>
    </w:p>
    <w:p w:rsidR="00801E22" w:rsidRPr="00801E22" w:rsidRDefault="00801E22" w:rsidP="004D3A81">
      <w:pPr>
        <w:spacing w:after="0" w:line="240" w:lineRule="auto"/>
        <w:ind w:left="0" w:firstLine="0"/>
        <w:rPr>
          <w:b/>
        </w:rPr>
      </w:pPr>
      <w:r w:rsidRPr="00801E22">
        <w:rPr>
          <w:b/>
        </w:rPr>
        <w:t>Pytanie nr 14</w:t>
      </w:r>
    </w:p>
    <w:p w:rsidR="00E775BE" w:rsidRDefault="00E775BE" w:rsidP="004D3A81">
      <w:pPr>
        <w:spacing w:after="0" w:line="240" w:lineRule="auto"/>
        <w:ind w:left="0" w:right="0" w:firstLine="0"/>
      </w:pPr>
      <w:r>
        <w:t>Prosimy o podanie liczby użytkowników aktualnie korzystających z bankowości elektronicznej.</w:t>
      </w:r>
    </w:p>
    <w:p w:rsidR="00801E22" w:rsidRPr="00801E22" w:rsidRDefault="00801E22" w:rsidP="004D3A81">
      <w:pPr>
        <w:spacing w:after="0" w:line="240" w:lineRule="auto"/>
        <w:ind w:left="0" w:right="0" w:firstLine="0"/>
        <w:rPr>
          <w:b/>
        </w:rPr>
      </w:pPr>
      <w:r w:rsidRPr="00801E22">
        <w:rPr>
          <w:b/>
        </w:rPr>
        <w:t>Odpowiedź na pytanie 14</w:t>
      </w:r>
    </w:p>
    <w:p w:rsidR="00801E22" w:rsidRDefault="00801E22" w:rsidP="004D3A81">
      <w:pPr>
        <w:spacing w:after="0" w:line="240" w:lineRule="auto"/>
        <w:ind w:left="0" w:right="0" w:firstLine="0"/>
      </w:pPr>
      <w:r>
        <w:t>7 użytkowników</w:t>
      </w:r>
    </w:p>
    <w:p w:rsidR="00801E22" w:rsidRDefault="00801E22" w:rsidP="004D3A81">
      <w:pPr>
        <w:spacing w:after="0" w:line="240" w:lineRule="auto"/>
        <w:ind w:left="0" w:right="0" w:firstLine="0"/>
      </w:pPr>
    </w:p>
    <w:p w:rsidR="00801E22" w:rsidRPr="00801E22" w:rsidRDefault="00801E22" w:rsidP="004D3A81">
      <w:pPr>
        <w:spacing w:after="0" w:line="240" w:lineRule="auto"/>
        <w:ind w:left="0" w:firstLine="0"/>
        <w:rPr>
          <w:b/>
        </w:rPr>
      </w:pPr>
      <w:r w:rsidRPr="00801E22">
        <w:rPr>
          <w:b/>
        </w:rPr>
        <w:t>Pytanie 15</w:t>
      </w:r>
    </w:p>
    <w:p w:rsidR="00E775BE" w:rsidRDefault="00E775BE" w:rsidP="004D3A81">
      <w:pPr>
        <w:spacing w:after="0" w:line="240" w:lineRule="auto"/>
        <w:ind w:left="0" w:right="0" w:firstLine="0"/>
      </w:pPr>
      <w:r>
        <w:t>Czy Zamawiający dopuszcza możliwość wydania dla Zamawiającego bezpłatnych kart płatniczych,</w:t>
      </w:r>
      <w:r w:rsidRPr="00801E22">
        <w:rPr>
          <w:rFonts w:cstheme="minorHAnsi"/>
          <w:sz w:val="23"/>
          <w:szCs w:val="23"/>
        </w:rPr>
        <w:t xml:space="preserve"> które pozwolą w bezpieczny i łatwy sposób regulować płatności bezgotówkowe</w:t>
      </w:r>
      <w:r>
        <w:t>?</w:t>
      </w:r>
    </w:p>
    <w:p w:rsidR="00801E22" w:rsidRDefault="00801E22" w:rsidP="004D3A81">
      <w:pPr>
        <w:spacing w:after="0" w:line="240" w:lineRule="auto"/>
        <w:ind w:left="0" w:right="0" w:firstLine="0"/>
        <w:rPr>
          <w:b/>
        </w:rPr>
      </w:pPr>
      <w:r w:rsidRPr="00801E22">
        <w:rPr>
          <w:b/>
        </w:rPr>
        <w:t>Odpowiedź na pytanie 15</w:t>
      </w:r>
    </w:p>
    <w:p w:rsidR="00801E22" w:rsidRPr="00801E22" w:rsidRDefault="00801E22" w:rsidP="004D3A81">
      <w:pPr>
        <w:spacing w:after="0" w:line="240" w:lineRule="auto"/>
        <w:ind w:left="0" w:right="0" w:firstLine="0"/>
      </w:pPr>
      <w:r w:rsidRPr="00801E22">
        <w:t>Nie</w:t>
      </w:r>
      <w:r>
        <w:t>, Zamaw</w:t>
      </w:r>
      <w:r w:rsidRPr="00801E22">
        <w:t>i</w:t>
      </w:r>
      <w:r>
        <w:t>a</w:t>
      </w:r>
      <w:r w:rsidRPr="00801E22">
        <w:t>jący nie dopuszcza</w:t>
      </w:r>
      <w:r>
        <w:t>.</w:t>
      </w:r>
    </w:p>
    <w:p w:rsidR="00801E22" w:rsidRPr="00801E22" w:rsidRDefault="00801E22" w:rsidP="004D3A81">
      <w:pPr>
        <w:spacing w:after="0" w:line="240" w:lineRule="auto"/>
        <w:ind w:left="0" w:right="0" w:firstLine="0"/>
        <w:rPr>
          <w:rFonts w:cstheme="minorHAnsi"/>
          <w:sz w:val="23"/>
          <w:szCs w:val="23"/>
        </w:rPr>
      </w:pPr>
    </w:p>
    <w:p w:rsidR="00801E22" w:rsidRPr="00801E22" w:rsidRDefault="00801E22" w:rsidP="004D3A81">
      <w:pPr>
        <w:spacing w:after="0" w:line="240" w:lineRule="auto"/>
        <w:ind w:left="11" w:hanging="11"/>
        <w:rPr>
          <w:b/>
        </w:rPr>
      </w:pPr>
      <w:r w:rsidRPr="00801E22">
        <w:rPr>
          <w:b/>
        </w:rPr>
        <w:t>Pytanie 16</w:t>
      </w:r>
    </w:p>
    <w:p w:rsidR="00E775BE" w:rsidRDefault="00E775BE" w:rsidP="004D3A81">
      <w:pPr>
        <w:spacing w:after="0" w:line="240" w:lineRule="auto"/>
        <w:ind w:left="11" w:right="0" w:hanging="11"/>
      </w:pPr>
      <w:r>
        <w:t xml:space="preserve">W nawiązaniu do Zał. Nr 9 pkt VI.1 Prosimy o informację czy przyjmowanie depozytów rzeczowych i wartościowych stanowi przedmiot postępowania? </w:t>
      </w:r>
    </w:p>
    <w:p w:rsidR="00801E22" w:rsidRPr="00801E22" w:rsidRDefault="00801E22" w:rsidP="004D3A81">
      <w:pPr>
        <w:spacing w:after="0" w:line="240" w:lineRule="auto"/>
        <w:ind w:left="11" w:right="0" w:hanging="11"/>
        <w:rPr>
          <w:rFonts w:cstheme="minorHAnsi"/>
          <w:b/>
          <w:sz w:val="23"/>
          <w:szCs w:val="23"/>
        </w:rPr>
      </w:pPr>
      <w:r w:rsidRPr="00801E22">
        <w:rPr>
          <w:rFonts w:cstheme="minorHAnsi"/>
          <w:b/>
          <w:sz w:val="23"/>
          <w:szCs w:val="23"/>
        </w:rPr>
        <w:t>Odpowiedź na pytanie 16</w:t>
      </w:r>
    </w:p>
    <w:p w:rsidR="00801E22" w:rsidRDefault="00801E22" w:rsidP="004D3A81">
      <w:pPr>
        <w:spacing w:after="0" w:line="240" w:lineRule="auto"/>
        <w:ind w:left="11" w:right="0" w:hanging="11"/>
        <w:rPr>
          <w:rFonts w:cstheme="minorHAnsi"/>
          <w:sz w:val="23"/>
          <w:szCs w:val="23"/>
        </w:rPr>
      </w:pPr>
      <w:r w:rsidRPr="00EF71F5">
        <w:rPr>
          <w:rFonts w:cstheme="minorHAnsi"/>
          <w:sz w:val="23"/>
          <w:szCs w:val="23"/>
        </w:rPr>
        <w:t>W dokumentach Zamaw</w:t>
      </w:r>
      <w:r>
        <w:rPr>
          <w:rFonts w:cstheme="minorHAnsi"/>
          <w:sz w:val="23"/>
          <w:szCs w:val="23"/>
        </w:rPr>
        <w:t>i</w:t>
      </w:r>
      <w:r w:rsidRPr="00EF71F5">
        <w:rPr>
          <w:rFonts w:cstheme="minorHAnsi"/>
          <w:sz w:val="23"/>
          <w:szCs w:val="23"/>
        </w:rPr>
        <w:t xml:space="preserve">ającego </w:t>
      </w:r>
      <w:r>
        <w:rPr>
          <w:rFonts w:cstheme="minorHAnsi"/>
          <w:sz w:val="23"/>
          <w:szCs w:val="23"/>
        </w:rPr>
        <w:t xml:space="preserve">do postępowania </w:t>
      </w:r>
      <w:r w:rsidRPr="00EF71F5">
        <w:rPr>
          <w:rFonts w:cstheme="minorHAnsi"/>
          <w:sz w:val="23"/>
          <w:szCs w:val="23"/>
        </w:rPr>
        <w:t>załącznik nr 9 stanowi wykaz rachunków bankowych</w:t>
      </w:r>
      <w:r>
        <w:rPr>
          <w:rFonts w:cstheme="minorHAnsi"/>
          <w:sz w:val="23"/>
          <w:szCs w:val="23"/>
        </w:rPr>
        <w:t>.</w:t>
      </w:r>
    </w:p>
    <w:p w:rsidR="00801E22" w:rsidRDefault="00801E22" w:rsidP="004D3A81">
      <w:pPr>
        <w:spacing w:after="0" w:line="240" w:lineRule="auto"/>
        <w:ind w:left="11" w:right="0" w:hanging="11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Przyjmowanie depozytów rzeczowych i wartościowych nie stanowi przedmiotu postępowania.</w:t>
      </w:r>
    </w:p>
    <w:p w:rsidR="00801E22" w:rsidRDefault="00801E22" w:rsidP="004D3A81">
      <w:pPr>
        <w:spacing w:after="0" w:line="240" w:lineRule="auto"/>
        <w:ind w:left="11" w:right="0" w:hanging="11"/>
        <w:rPr>
          <w:rFonts w:cstheme="minorHAnsi"/>
          <w:sz w:val="23"/>
          <w:szCs w:val="23"/>
        </w:rPr>
      </w:pPr>
    </w:p>
    <w:p w:rsidR="00801E22" w:rsidRPr="00801E22" w:rsidRDefault="00801E22" w:rsidP="004D3A81">
      <w:pPr>
        <w:spacing w:after="0" w:line="240" w:lineRule="auto"/>
        <w:ind w:left="11" w:right="0" w:hanging="11"/>
        <w:rPr>
          <w:b/>
        </w:rPr>
      </w:pPr>
      <w:r w:rsidRPr="00801E22">
        <w:rPr>
          <w:b/>
        </w:rPr>
        <w:t>Pytanie 17</w:t>
      </w:r>
    </w:p>
    <w:p w:rsidR="00E775BE" w:rsidRDefault="00E775BE" w:rsidP="004D3A81">
      <w:pPr>
        <w:spacing w:after="0" w:line="240" w:lineRule="auto"/>
        <w:ind w:right="0"/>
      </w:pPr>
      <w:r w:rsidRPr="00652256">
        <w:t>Czy Zamawiający dopuszcza  możliwość dokonywania wpłat gotówkowych na rachunki Zamawiającego przez osoby trzecie (np. podatnicy)</w:t>
      </w:r>
      <w:r>
        <w:t xml:space="preserve"> oraz Zamawiającego</w:t>
      </w:r>
      <w:r w:rsidRPr="00652256">
        <w:t xml:space="preserve"> we wszystkich placówkach Poczty Polskiej zamiast obsługi wpłat w oddziale Banku. Zamawiający nie ponosiłby dodatkowych kosztów. Duża dostępność do Placówek Poczty znajdujących się w okolicy Zamawiającego czyni to udogodnieniem dla wpłacających.</w:t>
      </w:r>
    </w:p>
    <w:p w:rsidR="00801E22" w:rsidRDefault="00801E22" w:rsidP="004D3A81">
      <w:pPr>
        <w:spacing w:after="0" w:line="240" w:lineRule="auto"/>
        <w:ind w:right="0"/>
        <w:rPr>
          <w:b/>
        </w:rPr>
      </w:pPr>
      <w:r w:rsidRPr="00801E22">
        <w:rPr>
          <w:b/>
        </w:rPr>
        <w:t>Odpowiedź na pytanie 17</w:t>
      </w:r>
    </w:p>
    <w:p w:rsidR="00801E22" w:rsidRPr="00801E22" w:rsidRDefault="00801E22" w:rsidP="004D3A81">
      <w:pPr>
        <w:spacing w:after="0" w:line="240" w:lineRule="auto"/>
        <w:ind w:right="0"/>
      </w:pPr>
      <w:r w:rsidRPr="00801E22">
        <w:t>Zamawaijący dopuszcza taką możliwość.</w:t>
      </w:r>
    </w:p>
    <w:p w:rsidR="00801E22" w:rsidRPr="00801E22" w:rsidRDefault="00801E22" w:rsidP="004D3A81">
      <w:pPr>
        <w:spacing w:after="0" w:line="240" w:lineRule="auto"/>
        <w:ind w:right="0"/>
        <w:rPr>
          <w:b/>
        </w:rPr>
      </w:pPr>
    </w:p>
    <w:p w:rsidR="00801E22" w:rsidRPr="00A860A0" w:rsidRDefault="00801E22" w:rsidP="004D3A81">
      <w:pPr>
        <w:spacing w:after="0" w:line="240" w:lineRule="auto"/>
        <w:ind w:left="11" w:hanging="11"/>
        <w:rPr>
          <w:b/>
        </w:rPr>
      </w:pPr>
      <w:r w:rsidRPr="00A860A0">
        <w:rPr>
          <w:b/>
        </w:rPr>
        <w:t>Pytanie 18</w:t>
      </w:r>
    </w:p>
    <w:p w:rsidR="00E775BE" w:rsidRDefault="00E775BE" w:rsidP="004D3A81">
      <w:pPr>
        <w:spacing w:after="0" w:line="240" w:lineRule="auto"/>
        <w:ind w:left="11" w:right="0" w:hanging="11"/>
      </w:pPr>
      <w:r>
        <w:t>Prosimy o wskazanie szacowanej liczby osób trzecich, które dokonują wpłat na rachunki zamawiającego w oddziale.</w:t>
      </w:r>
    </w:p>
    <w:p w:rsidR="00A860A0" w:rsidRDefault="00A860A0" w:rsidP="004D3A81">
      <w:pPr>
        <w:spacing w:after="0" w:line="240" w:lineRule="auto"/>
        <w:ind w:left="11" w:right="0" w:hanging="11"/>
        <w:rPr>
          <w:b/>
        </w:rPr>
      </w:pPr>
      <w:r w:rsidRPr="00A860A0">
        <w:rPr>
          <w:b/>
        </w:rPr>
        <w:t>Odpowiedź na pytanie 18</w:t>
      </w:r>
    </w:p>
    <w:p w:rsidR="00A860A0" w:rsidRPr="00A860A0" w:rsidRDefault="00A860A0" w:rsidP="004D3A81">
      <w:pPr>
        <w:spacing w:after="0" w:line="240" w:lineRule="auto"/>
        <w:ind w:left="11" w:right="0" w:hanging="11"/>
      </w:pPr>
      <w:r w:rsidRPr="00A860A0">
        <w:t xml:space="preserve">Brak wiedzy </w:t>
      </w:r>
    </w:p>
    <w:p w:rsidR="00A860A0" w:rsidRDefault="00A860A0" w:rsidP="004D3A81">
      <w:pPr>
        <w:spacing w:after="0" w:line="240" w:lineRule="auto"/>
        <w:ind w:left="11" w:right="0" w:hanging="11"/>
      </w:pPr>
    </w:p>
    <w:p w:rsidR="00A860A0" w:rsidRPr="00A860A0" w:rsidRDefault="00A860A0" w:rsidP="004D3A81">
      <w:pPr>
        <w:spacing w:after="0" w:line="240" w:lineRule="auto"/>
        <w:ind w:left="0" w:firstLine="0"/>
        <w:rPr>
          <w:b/>
        </w:rPr>
      </w:pPr>
      <w:r w:rsidRPr="00A860A0">
        <w:rPr>
          <w:b/>
        </w:rPr>
        <w:t>Pytanie 19</w:t>
      </w:r>
    </w:p>
    <w:p w:rsidR="00E775BE" w:rsidRDefault="00E775BE" w:rsidP="004D3A81">
      <w:pPr>
        <w:spacing w:after="0" w:line="240" w:lineRule="auto"/>
        <w:ind w:left="0" w:right="0" w:firstLine="0"/>
      </w:pPr>
      <w:r>
        <w:t>Prosimy o przesłanie Uchwały budżetowej na 2021,</w:t>
      </w:r>
      <w:r w:rsidRPr="00A860A0">
        <w:t xml:space="preserve"> aktualnej Uchwały o wieloletniej prognozie finansowej Zamawiającego. </w:t>
      </w:r>
    </w:p>
    <w:p w:rsidR="00A860A0" w:rsidRPr="00A860A0" w:rsidRDefault="00A860A0" w:rsidP="004D3A81">
      <w:pPr>
        <w:spacing w:after="0" w:line="240" w:lineRule="auto"/>
        <w:ind w:left="0" w:right="0" w:firstLine="0"/>
        <w:rPr>
          <w:b/>
        </w:rPr>
      </w:pPr>
      <w:r w:rsidRPr="00A860A0">
        <w:rPr>
          <w:b/>
        </w:rPr>
        <w:t>Odpowiedź na pytanie 19</w:t>
      </w:r>
    </w:p>
    <w:p w:rsidR="00A860A0" w:rsidRDefault="00A860A0" w:rsidP="004D3A81">
      <w:pPr>
        <w:spacing w:after="0" w:line="240" w:lineRule="auto"/>
        <w:ind w:left="0" w:right="0" w:firstLine="0"/>
      </w:pPr>
      <w:r>
        <w:t>W załączeniu uchwała budżetowa na 2021 rok – załącznik 11, uchwała o wieloletniej prognozie finansowej – załącznik nr 12</w:t>
      </w:r>
    </w:p>
    <w:p w:rsidR="00A860A0" w:rsidRPr="00A6586E" w:rsidRDefault="00A860A0" w:rsidP="004D3A81">
      <w:pPr>
        <w:spacing w:after="0" w:line="240" w:lineRule="auto"/>
        <w:ind w:left="0" w:right="0" w:firstLine="0"/>
      </w:pPr>
    </w:p>
    <w:p w:rsidR="00A860A0" w:rsidRPr="00A860A0" w:rsidRDefault="00A860A0" w:rsidP="004D3A81">
      <w:pPr>
        <w:spacing w:after="0" w:line="240" w:lineRule="auto"/>
        <w:rPr>
          <w:b/>
        </w:rPr>
      </w:pPr>
      <w:r w:rsidRPr="00A860A0">
        <w:rPr>
          <w:b/>
        </w:rPr>
        <w:t>Pytanie 20</w:t>
      </w:r>
    </w:p>
    <w:p w:rsidR="00E775BE" w:rsidRDefault="00E775BE" w:rsidP="004D3A81">
      <w:pPr>
        <w:spacing w:after="0" w:line="240" w:lineRule="auto"/>
        <w:ind w:right="0"/>
      </w:pPr>
      <w:r>
        <w:t xml:space="preserve">Prosimy o udostępnienie </w:t>
      </w:r>
      <w:r w:rsidRPr="00A6586E">
        <w:t>treści programu postępowania naprawczego</w:t>
      </w:r>
      <w:r>
        <w:t xml:space="preserve"> który został nałożony na Zamawiającego wynikający</w:t>
      </w:r>
      <w:r w:rsidRPr="00A6586E">
        <w:t xml:space="preserve"> z tyt. art. 240a ust. 4</w:t>
      </w:r>
    </w:p>
    <w:p w:rsidR="00A860A0" w:rsidRDefault="00A860A0" w:rsidP="004D3A81">
      <w:pPr>
        <w:spacing w:after="0" w:line="240" w:lineRule="auto"/>
        <w:ind w:right="0"/>
        <w:rPr>
          <w:b/>
        </w:rPr>
      </w:pPr>
      <w:r w:rsidRPr="00A860A0">
        <w:rPr>
          <w:b/>
        </w:rPr>
        <w:t>Odpowiedź na pytanie 20</w:t>
      </w:r>
    </w:p>
    <w:p w:rsidR="00A860A0" w:rsidRPr="00A860A0" w:rsidRDefault="00A860A0" w:rsidP="004D3A81">
      <w:pPr>
        <w:spacing w:after="0" w:line="240" w:lineRule="auto"/>
        <w:ind w:right="0"/>
      </w:pPr>
      <w:r w:rsidRPr="00A860A0">
        <w:t xml:space="preserve">W załączeniu Program postepowania naprawczego – załącznik nr 13 </w:t>
      </w:r>
    </w:p>
    <w:p w:rsidR="00A860A0" w:rsidRDefault="00A860A0" w:rsidP="004D3A81">
      <w:pPr>
        <w:spacing w:line="240" w:lineRule="auto"/>
        <w:ind w:right="0"/>
        <w:rPr>
          <w:b/>
        </w:rPr>
      </w:pPr>
    </w:p>
    <w:p w:rsidR="00A860A0" w:rsidRPr="00A860A0" w:rsidRDefault="00A860A0" w:rsidP="004D3A81">
      <w:pPr>
        <w:spacing w:after="0" w:line="240" w:lineRule="auto"/>
        <w:ind w:left="11" w:right="0" w:hanging="11"/>
        <w:rPr>
          <w:b/>
        </w:rPr>
      </w:pPr>
      <w:r>
        <w:rPr>
          <w:b/>
        </w:rPr>
        <w:t>Pytanie 21</w:t>
      </w:r>
    </w:p>
    <w:p w:rsidR="00E775BE" w:rsidRDefault="00E775BE" w:rsidP="004D3A81">
      <w:pPr>
        <w:spacing w:after="0" w:line="240" w:lineRule="auto"/>
        <w:ind w:left="11" w:hanging="11"/>
      </w:pPr>
      <w:r>
        <w:t>Prosimy o wyjaśnienie planowanego spadku wydatków bieżących: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1"/>
        <w:gridCol w:w="1811"/>
      </w:tblGrid>
      <w:tr w:rsidR="00745E79" w:rsidTr="00745E79">
        <w:tc>
          <w:tcPr>
            <w:tcW w:w="1812" w:type="dxa"/>
          </w:tcPr>
          <w:p w:rsidR="00745E79" w:rsidRDefault="00745E79" w:rsidP="004D3A81">
            <w:pPr>
              <w:spacing w:line="240" w:lineRule="auto"/>
              <w:ind w:left="0" w:firstLine="0"/>
            </w:pPr>
          </w:p>
        </w:tc>
        <w:tc>
          <w:tcPr>
            <w:tcW w:w="1812" w:type="dxa"/>
          </w:tcPr>
          <w:p w:rsidR="00745E79" w:rsidRDefault="00745E79" w:rsidP="004D3A81">
            <w:pPr>
              <w:spacing w:line="240" w:lineRule="auto"/>
              <w:ind w:left="0" w:right="-122" w:firstLine="0"/>
            </w:pPr>
            <w:r>
              <w:t>2019</w:t>
            </w:r>
          </w:p>
        </w:tc>
        <w:tc>
          <w:tcPr>
            <w:tcW w:w="1812" w:type="dxa"/>
          </w:tcPr>
          <w:p w:rsidR="00745E79" w:rsidRDefault="00745E79" w:rsidP="004D3A81">
            <w:pPr>
              <w:spacing w:line="240" w:lineRule="auto"/>
              <w:ind w:left="0" w:right="-41" w:firstLine="0"/>
            </w:pPr>
            <w:r>
              <w:t>2020</w:t>
            </w:r>
          </w:p>
        </w:tc>
        <w:tc>
          <w:tcPr>
            <w:tcW w:w="1813" w:type="dxa"/>
          </w:tcPr>
          <w:p w:rsidR="00745E79" w:rsidRDefault="00745E79" w:rsidP="004D3A81">
            <w:pPr>
              <w:spacing w:line="240" w:lineRule="auto"/>
              <w:ind w:left="0" w:right="-6" w:firstLine="0"/>
            </w:pPr>
            <w:r>
              <w:t>2021</w:t>
            </w:r>
          </w:p>
        </w:tc>
        <w:tc>
          <w:tcPr>
            <w:tcW w:w="1813" w:type="dxa"/>
          </w:tcPr>
          <w:p w:rsidR="00745E79" w:rsidRDefault="00745E79" w:rsidP="004D3A81">
            <w:pPr>
              <w:spacing w:line="240" w:lineRule="auto"/>
              <w:ind w:left="0" w:right="0" w:firstLine="0"/>
            </w:pPr>
            <w:r>
              <w:t>2022</w:t>
            </w:r>
          </w:p>
        </w:tc>
      </w:tr>
      <w:tr w:rsidR="00745E79" w:rsidTr="00745E79">
        <w:tc>
          <w:tcPr>
            <w:tcW w:w="1812" w:type="dxa"/>
          </w:tcPr>
          <w:p w:rsidR="00745E79" w:rsidRPr="00745E79" w:rsidRDefault="00745E79" w:rsidP="004D3A81">
            <w:pPr>
              <w:spacing w:after="0" w:line="240" w:lineRule="auto"/>
              <w:ind w:right="35"/>
              <w:rPr>
                <w:sz w:val="16"/>
                <w:szCs w:val="16"/>
              </w:rPr>
            </w:pPr>
            <w:r w:rsidRPr="00745E79">
              <w:rPr>
                <w:sz w:val="16"/>
                <w:szCs w:val="16"/>
              </w:rPr>
              <w:t>2.1 Wydatki bieżące, w tym:</w:t>
            </w:r>
          </w:p>
          <w:p w:rsidR="00745E79" w:rsidRPr="00745E79" w:rsidRDefault="00745E79" w:rsidP="004D3A81">
            <w:pPr>
              <w:spacing w:line="240" w:lineRule="auto"/>
              <w:ind w:left="0" w:right="-31" w:firstLine="0"/>
              <w:rPr>
                <w:sz w:val="16"/>
                <w:szCs w:val="16"/>
              </w:rPr>
            </w:pPr>
            <w:r w:rsidRPr="00745E79">
              <w:rPr>
                <w:sz w:val="16"/>
                <w:szCs w:val="16"/>
              </w:rPr>
              <w:t>2.1.1 na wynagrodzenia i składki od nich naliczane</w:t>
            </w:r>
          </w:p>
        </w:tc>
        <w:tc>
          <w:tcPr>
            <w:tcW w:w="1812" w:type="dxa"/>
          </w:tcPr>
          <w:p w:rsidR="00745E79" w:rsidRDefault="00745E79" w:rsidP="004D3A81">
            <w:pPr>
              <w:spacing w:line="240" w:lineRule="auto"/>
              <w:ind w:left="0" w:right="-43" w:firstLine="0"/>
            </w:pPr>
            <w:r>
              <w:t>25 987 040,00</w:t>
            </w:r>
          </w:p>
        </w:tc>
        <w:tc>
          <w:tcPr>
            <w:tcW w:w="1812" w:type="dxa"/>
          </w:tcPr>
          <w:p w:rsidR="00745E79" w:rsidRDefault="00745E79" w:rsidP="004D3A81">
            <w:pPr>
              <w:spacing w:line="240" w:lineRule="auto"/>
              <w:ind w:left="0" w:right="-68" w:firstLine="0"/>
            </w:pPr>
            <w:r>
              <w:t>29 142 322,75</w:t>
            </w:r>
          </w:p>
        </w:tc>
        <w:tc>
          <w:tcPr>
            <w:tcW w:w="1813" w:type="dxa"/>
          </w:tcPr>
          <w:p w:rsidR="00745E79" w:rsidRDefault="00745E79" w:rsidP="004D3A81">
            <w:pPr>
              <w:spacing w:line="240" w:lineRule="auto"/>
              <w:ind w:left="0" w:right="-65" w:firstLine="0"/>
            </w:pPr>
            <w:r>
              <w:t>31 959 368,18</w:t>
            </w:r>
          </w:p>
        </w:tc>
        <w:tc>
          <w:tcPr>
            <w:tcW w:w="1813" w:type="dxa"/>
          </w:tcPr>
          <w:p w:rsidR="00745E79" w:rsidRDefault="00745E79" w:rsidP="004D3A81">
            <w:pPr>
              <w:spacing w:line="240" w:lineRule="auto"/>
              <w:ind w:left="0" w:right="-113" w:firstLine="0"/>
            </w:pPr>
            <w:r>
              <w:t>23 880 668,00</w:t>
            </w:r>
          </w:p>
        </w:tc>
      </w:tr>
    </w:tbl>
    <w:p w:rsidR="00745E79" w:rsidRDefault="00745E79" w:rsidP="004D3A81">
      <w:pPr>
        <w:spacing w:after="0" w:line="240" w:lineRule="auto"/>
        <w:ind w:left="11" w:right="1355" w:hanging="11"/>
        <w:rPr>
          <w:b/>
        </w:rPr>
      </w:pPr>
      <w:r w:rsidRPr="00745E79">
        <w:rPr>
          <w:b/>
        </w:rPr>
        <w:t>Odpowiedź na pytanie 21</w:t>
      </w:r>
    </w:p>
    <w:p w:rsidR="00745E79" w:rsidRPr="00745E79" w:rsidRDefault="00745E79" w:rsidP="004D3A81">
      <w:pPr>
        <w:spacing w:after="0" w:line="240" w:lineRule="auto"/>
        <w:ind w:left="11" w:right="1355" w:hanging="11"/>
      </w:pPr>
      <w:r w:rsidRPr="00745E79">
        <w:t>W latach 2019 do 2021 występuje wzrost wydatków, w 2022 jest brak aktualizacji</w:t>
      </w:r>
      <w:r>
        <w:t>.</w:t>
      </w:r>
    </w:p>
    <w:p w:rsidR="00745E79" w:rsidRDefault="00745E79" w:rsidP="004D3A81">
      <w:pPr>
        <w:autoSpaceDE w:val="0"/>
        <w:autoSpaceDN w:val="0"/>
        <w:adjustRightInd w:val="0"/>
        <w:spacing w:after="0" w:line="240" w:lineRule="auto"/>
        <w:ind w:left="0" w:firstLine="0"/>
      </w:pPr>
    </w:p>
    <w:p w:rsidR="00745E79" w:rsidRPr="00745E79" w:rsidRDefault="00745E79" w:rsidP="004D3A81">
      <w:pPr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 w:rsidRPr="00745E79">
        <w:rPr>
          <w:b/>
        </w:rPr>
        <w:t>Pytanie 22</w:t>
      </w:r>
    </w:p>
    <w:p w:rsidR="00984354" w:rsidRDefault="00E775BE" w:rsidP="004D3A81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t>W związku z ogłoszonym przetargiem na obsł</w:t>
      </w:r>
      <w:r w:rsidR="004D3A81">
        <w:t xml:space="preserve">ugę bankową uprzejmie proszę o </w:t>
      </w:r>
      <w:r>
        <w:t>doprecyzowanie SWZ w pkt 4 po ppkt 3,4,5 i 6 w zakresie ilości dokonywanych czynności bankowych.</w:t>
      </w:r>
    </w:p>
    <w:p w:rsidR="00745E79" w:rsidRDefault="00745E79" w:rsidP="004D3A81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</w:rPr>
      </w:pPr>
      <w:r w:rsidRPr="004D3A81">
        <w:rPr>
          <w:b/>
        </w:rPr>
        <w:t>Odpowiedź na pytanie 22</w:t>
      </w:r>
    </w:p>
    <w:p w:rsidR="004D3A81" w:rsidRDefault="004D3A81" w:rsidP="004D3A81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t>Zamaw</w:t>
      </w:r>
      <w:r w:rsidRPr="004D3A81">
        <w:t>i</w:t>
      </w:r>
      <w:r>
        <w:t>a</w:t>
      </w:r>
      <w:r w:rsidRPr="004D3A81">
        <w:t>jący odsyła do załącznik</w:t>
      </w:r>
      <w:r w:rsidR="0084212F">
        <w:t>a</w:t>
      </w:r>
      <w:r w:rsidRPr="004D3A81">
        <w:t xml:space="preserve"> nr 10 SWZ pkt 17</w:t>
      </w:r>
      <w:r>
        <w:t>.</w:t>
      </w:r>
    </w:p>
    <w:p w:rsidR="004D3A81" w:rsidRDefault="004D3A81" w:rsidP="004D3A81">
      <w:pPr>
        <w:autoSpaceDE w:val="0"/>
        <w:autoSpaceDN w:val="0"/>
        <w:adjustRightInd w:val="0"/>
        <w:spacing w:after="0" w:line="240" w:lineRule="auto"/>
        <w:ind w:left="0" w:right="0" w:firstLine="0"/>
      </w:pPr>
    </w:p>
    <w:p w:rsidR="004D3A81" w:rsidRDefault="004D3A81" w:rsidP="004D3A8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i/>
          <w:color w:val="0070C0"/>
          <w:sz w:val="20"/>
          <w:szCs w:val="20"/>
        </w:rPr>
      </w:pPr>
    </w:p>
    <w:p w:rsidR="00167D16" w:rsidRDefault="00167D16" w:rsidP="004D3A8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i/>
          <w:color w:val="0070C0"/>
          <w:sz w:val="20"/>
          <w:szCs w:val="20"/>
        </w:rPr>
      </w:pPr>
    </w:p>
    <w:p w:rsidR="00167D16" w:rsidRDefault="00167D16" w:rsidP="004D3A8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  <w:t>/Starosta/</w:t>
      </w:r>
      <w:bookmarkStart w:id="0" w:name="_GoBack"/>
      <w:bookmarkEnd w:id="0"/>
      <w:r>
        <w:rPr>
          <w:rFonts w:ascii="Arial" w:hAnsi="Arial" w:cs="Arial"/>
          <w:bCs/>
          <w:i/>
          <w:color w:val="0070C0"/>
          <w:sz w:val="20"/>
          <w:szCs w:val="20"/>
        </w:rPr>
        <w:t xml:space="preserve"> </w:t>
      </w:r>
    </w:p>
    <w:p w:rsidR="00167D16" w:rsidRPr="004D3A81" w:rsidRDefault="00167D16" w:rsidP="004D3A8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</w:r>
      <w:r>
        <w:rPr>
          <w:rFonts w:ascii="Arial" w:hAnsi="Arial" w:cs="Arial"/>
          <w:bCs/>
          <w:i/>
          <w:color w:val="0070C0"/>
          <w:sz w:val="20"/>
          <w:szCs w:val="20"/>
        </w:rPr>
        <w:tab/>
        <w:t xml:space="preserve">  Małgorzata Komajda</w:t>
      </w:r>
    </w:p>
    <w:sectPr w:rsidR="00167D16" w:rsidRPr="004D3A81" w:rsidSect="00791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BE" w:rsidRDefault="00E775BE" w:rsidP="00E775BE">
      <w:pPr>
        <w:spacing w:after="0" w:line="240" w:lineRule="auto"/>
      </w:pPr>
      <w:r>
        <w:separator/>
      </w:r>
    </w:p>
  </w:endnote>
  <w:endnote w:type="continuationSeparator" w:id="0">
    <w:p w:rsidR="00E775BE" w:rsidRDefault="00E775BE" w:rsidP="00E7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BE" w:rsidRDefault="00E775BE" w:rsidP="00E775BE">
      <w:pPr>
        <w:spacing w:after="0" w:line="240" w:lineRule="auto"/>
      </w:pPr>
      <w:r>
        <w:separator/>
      </w:r>
    </w:p>
  </w:footnote>
  <w:footnote w:type="continuationSeparator" w:id="0">
    <w:p w:rsidR="00E775BE" w:rsidRDefault="00E775BE" w:rsidP="00E7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A03"/>
    <w:multiLevelType w:val="hybridMultilevel"/>
    <w:tmpl w:val="66A2B2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F21ABC"/>
    <w:multiLevelType w:val="hybridMultilevel"/>
    <w:tmpl w:val="3F8A1E00"/>
    <w:lvl w:ilvl="0" w:tplc="53183AF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3E6ADCE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30"/>
    <w:rsid w:val="001660A4"/>
    <w:rsid w:val="00167D16"/>
    <w:rsid w:val="00201830"/>
    <w:rsid w:val="00436FCE"/>
    <w:rsid w:val="004D3A81"/>
    <w:rsid w:val="006274ED"/>
    <w:rsid w:val="00745E79"/>
    <w:rsid w:val="00791C6F"/>
    <w:rsid w:val="00801E22"/>
    <w:rsid w:val="0084212F"/>
    <w:rsid w:val="009631B2"/>
    <w:rsid w:val="00984354"/>
    <w:rsid w:val="009D02F7"/>
    <w:rsid w:val="00A860A0"/>
    <w:rsid w:val="00B302E2"/>
    <w:rsid w:val="00CC2238"/>
    <w:rsid w:val="00DA29D4"/>
    <w:rsid w:val="00E775BE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E723-B903-4C8F-B6AC-A241795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354"/>
    <w:pPr>
      <w:spacing w:after="111" w:line="256" w:lineRule="auto"/>
      <w:ind w:left="10" w:right="1356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semiHidden/>
    <w:locked/>
    <w:rsid w:val="0098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semiHidden/>
    <w:unhideWhenUsed/>
    <w:rsid w:val="00984354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84354"/>
    <w:rPr>
      <w:rFonts w:ascii="Calibri" w:eastAsia="Calibri" w:hAnsi="Calibri" w:cs="Calibri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354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35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B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75BE"/>
    <w:pPr>
      <w:spacing w:after="0" w:line="240" w:lineRule="auto"/>
      <w:ind w:left="720" w:right="0" w:firstLine="0"/>
      <w:jc w:val="left"/>
    </w:pPr>
    <w:rPr>
      <w:rFonts w:eastAsiaTheme="minorHAnsi"/>
      <w:color w:val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5B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5BE"/>
    <w:rPr>
      <w:vertAlign w:val="superscript"/>
    </w:rPr>
  </w:style>
  <w:style w:type="table" w:styleId="Tabela-Siatka">
    <w:name w:val="Table Grid"/>
    <w:basedOn w:val="Standardowy"/>
    <w:uiPriority w:val="39"/>
    <w:rsid w:val="007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11</cp:revision>
  <cp:lastPrinted>2021-08-23T12:24:00Z</cp:lastPrinted>
  <dcterms:created xsi:type="dcterms:W3CDTF">2021-08-19T13:10:00Z</dcterms:created>
  <dcterms:modified xsi:type="dcterms:W3CDTF">2021-08-23T13:44:00Z</dcterms:modified>
</cp:coreProperties>
</file>