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102CB2" w:rsidP="00D34A48">
      <w:pPr>
        <w:jc w:val="center"/>
        <w:rPr>
          <w:rFonts w:ascii="Tahoma" w:hAnsi="Tahoma" w:cs="Tahoma"/>
          <w:b/>
          <w:sz w:val="22"/>
          <w:szCs w:val="22"/>
        </w:rPr>
      </w:pPr>
      <w:r>
        <w:rPr>
          <w:rFonts w:ascii="Tahoma" w:hAnsi="Tahoma" w:cs="Tahoma"/>
          <w:b/>
          <w:sz w:val="22"/>
          <w:szCs w:val="22"/>
        </w:rPr>
        <w:t>UMOWA NR      /TI/2024</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836720">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8F1DC9" w:rsidRPr="00465E14" w:rsidRDefault="001B0D4A" w:rsidP="00B6343E">
      <w:pPr>
        <w:numPr>
          <w:ilvl w:val="0"/>
          <w:numId w:val="13"/>
        </w:numPr>
        <w:jc w:val="both"/>
        <w:rPr>
          <w:rFonts w:ascii="Tahoma" w:hAnsi="Tahoma" w:cs="Tahoma"/>
        </w:rPr>
      </w:pPr>
      <w:r w:rsidRPr="00465E14">
        <w:rPr>
          <w:rFonts w:ascii="Tahoma" w:hAnsi="Tahoma" w:cs="Tahoma"/>
        </w:rPr>
        <w:t xml:space="preserve">Przedmiotem niniejszej umowy jest </w:t>
      </w:r>
      <w:r w:rsidR="00767A53" w:rsidRPr="00465E14">
        <w:rPr>
          <w:rFonts w:ascii="Tahoma" w:hAnsi="Tahoma" w:cs="Tahoma"/>
          <w:b/>
          <w:bCs/>
        </w:rPr>
        <w:t>b</w:t>
      </w:r>
      <w:r w:rsidR="00577BB7" w:rsidRPr="00465E14">
        <w:rPr>
          <w:rFonts w:ascii="Tahoma" w:hAnsi="Tahoma" w:cs="Tahoma"/>
          <w:b/>
          <w:bCs/>
        </w:rPr>
        <w:t>udowa</w:t>
      </w:r>
      <w:r w:rsidR="00B6343E" w:rsidRPr="00465E14">
        <w:rPr>
          <w:rFonts w:ascii="Tahoma" w:hAnsi="Tahoma" w:cs="Tahoma"/>
          <w:b/>
          <w:bCs/>
        </w:rPr>
        <w:t xml:space="preserve"> </w:t>
      </w:r>
      <w:r w:rsidR="008F1DC9" w:rsidRPr="00465E14">
        <w:rPr>
          <w:rFonts w:ascii="Tahoma" w:hAnsi="Tahoma" w:cs="Tahoma"/>
          <w:b/>
        </w:rPr>
        <w:t xml:space="preserve">kanalizacji sanitarnej w ulicy </w:t>
      </w:r>
      <w:r w:rsidR="00B6343E" w:rsidRPr="00465E14">
        <w:rPr>
          <w:rFonts w:ascii="Tahoma" w:hAnsi="Tahoma" w:cs="Tahoma"/>
          <w:b/>
        </w:rPr>
        <w:t xml:space="preserve">Poznańskiej </w:t>
      </w:r>
      <w:r w:rsidR="008F1DC9" w:rsidRPr="00465E14">
        <w:rPr>
          <w:rFonts w:ascii="Tahoma" w:hAnsi="Tahoma" w:cs="Tahoma"/>
          <w:b/>
        </w:rPr>
        <w:t>w Toruniu</w:t>
      </w:r>
      <w:r w:rsidR="00B6343E" w:rsidRPr="00465E14">
        <w:rPr>
          <w:rFonts w:ascii="Tahoma" w:hAnsi="Tahoma" w:cs="Tahoma"/>
          <w:b/>
        </w:rPr>
        <w:t xml:space="preserve"> wraz</w:t>
      </w:r>
      <w:r w:rsidR="008F1DC9" w:rsidRPr="00465E14">
        <w:rPr>
          <w:rFonts w:ascii="Tahoma" w:hAnsi="Tahoma" w:cs="Tahoma"/>
          <w:b/>
        </w:rPr>
        <w:t xml:space="preserve"> </w:t>
      </w:r>
      <w:r w:rsidR="00B6343E" w:rsidRPr="00465E14">
        <w:rPr>
          <w:rFonts w:ascii="Tahoma" w:hAnsi="Tahoma" w:cs="Tahoma"/>
          <w:b/>
        </w:rPr>
        <w:t xml:space="preserve">z odgałęzieniami </w:t>
      </w:r>
      <w:r w:rsidR="008F1DC9" w:rsidRPr="00465E14">
        <w:rPr>
          <w:rFonts w:ascii="Tahoma" w:hAnsi="Tahoma" w:cs="Tahoma"/>
        </w:rPr>
        <w:t>d</w:t>
      </w:r>
      <w:r w:rsidR="00B6343E" w:rsidRPr="00465E14">
        <w:rPr>
          <w:rFonts w:ascii="Tahoma" w:hAnsi="Tahoma" w:cs="Tahoma"/>
        </w:rPr>
        <w:t>o</w:t>
      </w:r>
      <w:r w:rsidR="008F1DC9" w:rsidRPr="00465E14">
        <w:rPr>
          <w:rFonts w:ascii="Tahoma" w:hAnsi="Tahoma" w:cs="Tahoma"/>
        </w:rPr>
        <w:t xml:space="preserve"> posesji nr </w:t>
      </w:r>
      <w:r w:rsidR="00B6343E" w:rsidRPr="00465E14">
        <w:rPr>
          <w:rFonts w:ascii="Tahoma" w:hAnsi="Tahoma" w:cs="Tahoma"/>
        </w:rPr>
        <w:t>26 i 28</w:t>
      </w:r>
      <w:r w:rsidR="008F1DC9" w:rsidRPr="00465E14">
        <w:rPr>
          <w:rFonts w:ascii="Tahoma" w:hAnsi="Tahoma" w:cs="Tahoma"/>
        </w:rPr>
        <w:t xml:space="preserve"> (</w:t>
      </w:r>
      <w:r w:rsidR="008F1DC9" w:rsidRPr="00465E14">
        <w:rPr>
          <w:rFonts w:ascii="Tahoma" w:hAnsi="Tahoma" w:cs="Tahoma"/>
          <w:color w:val="000000"/>
        </w:rPr>
        <w:t>DN 1</w:t>
      </w:r>
      <w:r w:rsidR="00465E14" w:rsidRPr="00465E14">
        <w:rPr>
          <w:rFonts w:ascii="Tahoma" w:hAnsi="Tahoma" w:cs="Tahoma"/>
          <w:color w:val="000000"/>
        </w:rPr>
        <w:t>5</w:t>
      </w:r>
      <w:r w:rsidR="008F1DC9" w:rsidRPr="00465E14">
        <w:rPr>
          <w:rFonts w:ascii="Tahoma" w:hAnsi="Tahoma" w:cs="Tahoma"/>
          <w:color w:val="000000"/>
        </w:rPr>
        <w:t>0-200 o łącznej długości L=</w:t>
      </w:r>
      <w:r w:rsidR="00465E14" w:rsidRPr="00465E14">
        <w:rPr>
          <w:rFonts w:ascii="Tahoma" w:hAnsi="Tahoma" w:cs="Tahoma"/>
          <w:color w:val="000000"/>
        </w:rPr>
        <w:t>111</w:t>
      </w:r>
      <w:r w:rsidR="008F1DC9" w:rsidRPr="00465E14">
        <w:rPr>
          <w:rFonts w:ascii="Tahoma" w:hAnsi="Tahoma" w:cs="Tahoma"/>
          <w:color w:val="000000"/>
        </w:rPr>
        <w:t>,</w:t>
      </w:r>
      <w:r w:rsidR="00465E14" w:rsidRPr="00465E14">
        <w:rPr>
          <w:rFonts w:ascii="Tahoma" w:hAnsi="Tahoma" w:cs="Tahoma"/>
          <w:color w:val="000000"/>
        </w:rPr>
        <w:t>5</w:t>
      </w:r>
      <w:r w:rsidR="008F1DC9" w:rsidRPr="00465E14">
        <w:rPr>
          <w:rFonts w:ascii="Tahoma" w:hAnsi="Tahoma" w:cs="Tahoma"/>
          <w:color w:val="000000"/>
        </w:rPr>
        <w:t xml:space="preserve"> m),</w:t>
      </w:r>
    </w:p>
    <w:p w:rsidR="00D34A48" w:rsidRPr="00465E14" w:rsidRDefault="00D34A48" w:rsidP="00D34A48">
      <w:pPr>
        <w:numPr>
          <w:ilvl w:val="0"/>
          <w:numId w:val="13"/>
        </w:numPr>
        <w:jc w:val="both"/>
        <w:rPr>
          <w:rFonts w:ascii="Tahoma" w:hAnsi="Tahoma" w:cs="Tahoma"/>
        </w:rPr>
      </w:pPr>
      <w:r w:rsidRPr="00465E14">
        <w:rPr>
          <w:rFonts w:ascii="Tahoma" w:hAnsi="Tahoma" w:cs="Tahoma"/>
        </w:rPr>
        <w:t xml:space="preserve">Szczegółowy zakres robót opisany został w </w:t>
      </w:r>
      <w:r w:rsidR="002D6855" w:rsidRPr="00465E14">
        <w:rPr>
          <w:rFonts w:ascii="Tahoma" w:hAnsi="Tahoma" w:cs="Tahoma"/>
        </w:rPr>
        <w:t xml:space="preserve">dokumentacji projektowej i w STWiOR oraz </w:t>
      </w:r>
      <w:r w:rsidRPr="00465E14">
        <w:rPr>
          <w:rFonts w:ascii="Tahoma" w:hAnsi="Tahoma" w:cs="Tahoma"/>
        </w:rPr>
        <w:t>SIWZ.</w:t>
      </w:r>
    </w:p>
    <w:p w:rsidR="00D34A48" w:rsidRPr="00836720" w:rsidRDefault="00D34A48" w:rsidP="00D34A48">
      <w:pPr>
        <w:numPr>
          <w:ilvl w:val="0"/>
          <w:numId w:val="13"/>
        </w:numPr>
        <w:jc w:val="both"/>
        <w:rPr>
          <w:rFonts w:ascii="Tahoma" w:hAnsi="Tahoma" w:cs="Tahoma"/>
        </w:rPr>
      </w:pPr>
      <w:r w:rsidRPr="00465E14">
        <w:rPr>
          <w:rFonts w:ascii="Tahoma" w:hAnsi="Tahoma" w:cs="Tahoma"/>
        </w:rPr>
        <w:t>Umowa dotyczy realizacji zadania w całości wraz z kosztami napraw nawierzchni w przypadku</w:t>
      </w:r>
      <w:r w:rsidRPr="00733013">
        <w:rPr>
          <w:rFonts w:ascii="Tahoma" w:hAnsi="Tahoma" w:cs="Tahoma"/>
        </w:rPr>
        <w:t xml:space="preserve">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965A48">
        <w:trPr>
          <w:trHeight w:val="3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lastRenderedPageBreak/>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 xml:space="preserve">Dokumentacja projektowa </w:t>
            </w:r>
            <w:r>
              <w:rPr>
                <w:rFonts w:ascii="Tahoma" w:hAnsi="Tahoma" w:cs="Tahoma"/>
              </w:rPr>
              <w:t xml:space="preserve">wraz z </w:t>
            </w:r>
            <w:proofErr w:type="spellStart"/>
            <w:r>
              <w:rPr>
                <w:rFonts w:ascii="Tahoma" w:hAnsi="Tahoma" w:cs="Tahoma"/>
              </w:rPr>
              <w:t>STWiORB</w:t>
            </w:r>
            <w:proofErr w:type="spellEnd"/>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88090D"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88090D" w:rsidP="00CA2762">
            <w:pPr>
              <w:jc w:val="center"/>
              <w:rPr>
                <w:rFonts w:ascii="Tahoma" w:hAnsi="Tahoma" w:cs="Tahoma"/>
                <w:b/>
              </w:rPr>
            </w:pPr>
            <w:r>
              <w:rPr>
                <w:rFonts w:ascii="Tahoma" w:hAnsi="Tahoma" w:cs="Tahoma"/>
                <w:b/>
              </w:rPr>
              <w:t>7</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965A48" w:rsidP="00CA2762">
            <w:pPr>
              <w:jc w:val="center"/>
              <w:rPr>
                <w:rFonts w:ascii="Tahoma" w:hAnsi="Tahoma" w:cs="Tahoma"/>
                <w:b/>
              </w:rPr>
            </w:pPr>
            <w:r>
              <w:rPr>
                <w:rFonts w:ascii="Tahoma" w:hAnsi="Tahoma" w:cs="Tahoma"/>
                <w:b/>
              </w:rPr>
              <w:t>8</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stawiane nowoprojektowanym układom wodociągowym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965A48" w:rsidRPr="00902DAF" w:rsidRDefault="00965A48" w:rsidP="00965A48">
      <w:pPr>
        <w:pStyle w:val="Tekstpodstawowy"/>
        <w:numPr>
          <w:ilvl w:val="0"/>
          <w:numId w:val="24"/>
        </w:numPr>
        <w:tabs>
          <w:tab w:val="clear" w:pos="717"/>
          <w:tab w:val="num" w:pos="900"/>
        </w:tabs>
        <w:ind w:left="900"/>
        <w:rPr>
          <w:rFonts w:cs="Tahoma"/>
          <w:sz w:val="20"/>
        </w:rPr>
      </w:pPr>
      <w:r w:rsidRPr="002473C7">
        <w:rPr>
          <w:rFonts w:cs="Tahoma"/>
          <w:sz w:val="20"/>
        </w:rPr>
        <w:t xml:space="preserve">Dokumentacja </w:t>
      </w:r>
      <w:r w:rsidRPr="00902DAF">
        <w:rPr>
          <w:rFonts w:cs="Tahoma"/>
          <w:sz w:val="20"/>
        </w:rPr>
        <w:t xml:space="preserve">projektowa wraz z </w:t>
      </w:r>
      <w:proofErr w:type="spellStart"/>
      <w:r w:rsidRPr="00902DAF">
        <w:rPr>
          <w:rFonts w:cs="Tahoma"/>
          <w:sz w:val="20"/>
        </w:rPr>
        <w:t>STWiORB</w:t>
      </w:r>
      <w:proofErr w:type="spellEnd"/>
      <w:r w:rsidRPr="00902DAF">
        <w:rPr>
          <w:rFonts w:cs="Tahoma"/>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 xml:space="preserve">Dostarczenie projektu umowy nawet łącznie ze zgodą Wykonawcy na jej zawarcie przez potencjalnego podwykonawcę lub dalszego podwykonawcę nie rodzi odpowiedzialności solidarnej </w:t>
      </w:r>
      <w:r w:rsidRPr="00881785">
        <w:rPr>
          <w:rFonts w:ascii="Tahoma" w:hAnsi="Tahoma" w:cs="Tahoma"/>
          <w:iCs/>
        </w:rPr>
        <w:lastRenderedPageBreak/>
        <w:t>Zamawiającego za zapłatę wynagrodzenia za roboty budowlane wykonywane przez podwykonawcę lub dalszego podwykonawcę nawet w przypadku braku reakcji Zamawiającego w 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B6343E">
        <w:rPr>
          <w:rFonts w:ascii="Tahoma" w:hAnsi="Tahoma" w:cs="Tahoma"/>
          <w:iCs/>
        </w:rPr>
        <w:t xml:space="preserve"> ryczałtowym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w:t>
      </w:r>
      <w:r w:rsidRPr="00881785">
        <w:rPr>
          <w:rFonts w:ascii="Tahoma" w:hAnsi="Tahoma" w:cs="Tahoma"/>
          <w:iCs/>
        </w:rPr>
        <w:lastRenderedPageBreak/>
        <w:t>(odpowiednie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 xml:space="preserve">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w:t>
      </w:r>
      <w:r w:rsidRPr="00881785">
        <w:rPr>
          <w:rFonts w:ascii="Tahoma" w:hAnsi="Tahoma" w:cs="Tahoma"/>
        </w:rPr>
        <w:lastRenderedPageBreak/>
        <w:t>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445C00" w:rsidRPr="00102CB2" w:rsidRDefault="00445C00" w:rsidP="00445C00">
      <w:pPr>
        <w:pStyle w:val="Tekstpodstawowy2"/>
        <w:numPr>
          <w:ilvl w:val="0"/>
          <w:numId w:val="16"/>
        </w:numPr>
        <w:tabs>
          <w:tab w:val="clear" w:pos="720"/>
        </w:tabs>
        <w:ind w:left="426"/>
        <w:rPr>
          <w:rFonts w:ascii="Tahoma" w:hAnsi="Tahoma" w:cs="Tahoma"/>
        </w:rPr>
      </w:pPr>
      <w:r w:rsidRPr="00102CB2">
        <w:rPr>
          <w:rFonts w:ascii="Tahoma" w:hAnsi="Tahoma" w:cs="Tahoma"/>
        </w:rPr>
        <w:t xml:space="preserve">Strony ustalają następujący termin zakończenia realizacji umowy – </w:t>
      </w:r>
      <w:r w:rsidR="00102CB2" w:rsidRPr="00102CB2">
        <w:rPr>
          <w:rFonts w:ascii="Tahoma" w:hAnsi="Tahoma" w:cs="Tahoma"/>
          <w:b/>
        </w:rPr>
        <w:t>6</w:t>
      </w:r>
      <w:r w:rsidRPr="00102CB2">
        <w:rPr>
          <w:rFonts w:ascii="Tahoma" w:hAnsi="Tahoma" w:cs="Tahoma"/>
          <w:b/>
        </w:rPr>
        <w:t xml:space="preserve"> miesięcy</w:t>
      </w:r>
      <w:r w:rsidR="00AA368F">
        <w:rPr>
          <w:rFonts w:ascii="Tahoma" w:hAnsi="Tahoma" w:cs="Tahoma"/>
        </w:rPr>
        <w:t xml:space="preserve"> od daty podpisania umowy</w:t>
      </w:r>
      <w:r w:rsidRPr="00102CB2">
        <w:rPr>
          <w:rFonts w:ascii="Tahoma" w:hAnsi="Tahoma" w:cs="Tahoma"/>
        </w:rPr>
        <w:t>, w tym:</w:t>
      </w:r>
    </w:p>
    <w:p w:rsidR="00445C00" w:rsidRPr="00102CB2" w:rsidRDefault="00445C00" w:rsidP="00445C00">
      <w:pPr>
        <w:pStyle w:val="Tekstpodstawowy2"/>
        <w:numPr>
          <w:ilvl w:val="1"/>
          <w:numId w:val="37"/>
        </w:numPr>
        <w:ind w:left="709" w:hanging="436"/>
        <w:rPr>
          <w:rFonts w:ascii="Tahoma" w:hAnsi="Tahoma" w:cs="Tahoma"/>
        </w:rPr>
      </w:pPr>
      <w:r w:rsidRPr="00102CB2">
        <w:rPr>
          <w:rFonts w:ascii="Tahoma" w:hAnsi="Tahoma" w:cs="Tahoma"/>
        </w:rPr>
        <w:t xml:space="preserve">termin realizacji robót budowlano-montażowych – </w:t>
      </w:r>
      <w:r w:rsidR="00102CB2" w:rsidRPr="00102CB2">
        <w:rPr>
          <w:rFonts w:ascii="Tahoma" w:hAnsi="Tahoma" w:cs="Tahoma"/>
          <w:u w:val="single"/>
        </w:rPr>
        <w:t>5</w:t>
      </w:r>
      <w:r w:rsidRPr="00102CB2">
        <w:rPr>
          <w:rFonts w:ascii="Tahoma" w:hAnsi="Tahoma" w:cs="Tahoma"/>
          <w:u w:val="single"/>
        </w:rPr>
        <w:t xml:space="preserve"> miesi</w:t>
      </w:r>
      <w:r w:rsidR="00102CB2" w:rsidRPr="00102CB2">
        <w:rPr>
          <w:rFonts w:ascii="Tahoma" w:hAnsi="Tahoma" w:cs="Tahoma"/>
          <w:u w:val="single"/>
        </w:rPr>
        <w:t>ęcy</w:t>
      </w:r>
      <w:r w:rsidRPr="00102CB2">
        <w:rPr>
          <w:rFonts w:ascii="Tahoma" w:hAnsi="Tahoma" w:cs="Tahoma"/>
        </w:rPr>
        <w:t xml:space="preserve"> od daty podpisania umowy, zakończony pisemnym zgłoszeniem przez Wykonawcę w Dzienniku budowy gotowości do odbioru końcowego, potwierdzonym przez Inspektora nadzoru, wraz z przekazaniem Inspektorowi nadzoru kompletu dokumentów odbiorowych stwierdzających prawidłowe wykonanie robót;</w:t>
      </w:r>
    </w:p>
    <w:p w:rsidR="00445C00" w:rsidRPr="00102CB2" w:rsidRDefault="00445C00" w:rsidP="00445C00">
      <w:pPr>
        <w:pStyle w:val="Tekstpodstawowy2"/>
        <w:numPr>
          <w:ilvl w:val="1"/>
          <w:numId w:val="37"/>
        </w:numPr>
        <w:ind w:left="709" w:hanging="436"/>
        <w:rPr>
          <w:rFonts w:ascii="Tahoma" w:hAnsi="Tahoma" w:cs="Tahoma"/>
        </w:rPr>
      </w:pPr>
      <w:r w:rsidRPr="00102CB2">
        <w:rPr>
          <w:rFonts w:ascii="Tahoma" w:hAnsi="Tahoma" w:cs="Tahoma"/>
        </w:rPr>
        <w:t xml:space="preserve">procedura odbiorowa – </w:t>
      </w:r>
      <w:r w:rsidRPr="00102CB2">
        <w:rPr>
          <w:rFonts w:ascii="Tahoma" w:hAnsi="Tahoma" w:cs="Tahoma"/>
          <w:u w:val="single"/>
        </w:rPr>
        <w:t>1 miesiąc</w:t>
      </w:r>
      <w:r w:rsidRPr="00102CB2">
        <w:rPr>
          <w:rFonts w:ascii="Tahoma" w:hAnsi="Tahoma" w:cs="Tahoma"/>
        </w:rPr>
        <w:t xml:space="preserve"> od daty pisemnego zgłoszenia zakończenia robót.</w:t>
      </w:r>
    </w:p>
    <w:p w:rsidR="00DA62AF" w:rsidRPr="00836720" w:rsidRDefault="00DA62AF"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sidR="001B0D4A">
        <w:rPr>
          <w:rFonts w:ascii="Tahoma" w:hAnsi="Tahoma" w:cs="Tahoma"/>
        </w:rPr>
        <w:t>a</w:t>
      </w:r>
      <w:r w:rsidRPr="00836720">
        <w:rPr>
          <w:rFonts w:ascii="Tahoma" w:hAnsi="Tahoma" w:cs="Tahoma"/>
        </w:rPr>
        <w:t xml:space="preserve">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dostarczenie Wykonawcy kopii pozwolenia na budowę oraz innych potrzebnych zezwoleń;</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lastRenderedPageBreak/>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t>
      </w:r>
      <w:r w:rsidRPr="00836720">
        <w:rPr>
          <w:sz w:val="20"/>
        </w:rPr>
        <w:lastRenderedPageBreak/>
        <w:t xml:space="preserve">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prowadzenie dokumentacji budowy, w </w:t>
      </w:r>
      <w:r w:rsidR="00414FCB">
        <w:rPr>
          <w:sz w:val="20"/>
        </w:rPr>
        <w:t>tym dziennika budowy</w:t>
      </w:r>
      <w:r w:rsidRPr="00836720">
        <w:rPr>
          <w:sz w:val="20"/>
        </w:rPr>
        <w:t>;</w:t>
      </w:r>
    </w:p>
    <w:p w:rsidR="00D34A48"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D97ECE">
        <w:rPr>
          <w:rFonts w:cs="Tahoma"/>
          <w:sz w:val="20"/>
        </w:rPr>
        <w:t>budowlane oraz do udostępnienia im danych i informacji wymaganych tą ustawą;</w:t>
      </w:r>
    </w:p>
    <w:p w:rsidR="00A0615C" w:rsidRPr="002D6855" w:rsidRDefault="00D34A48" w:rsidP="003D1E5E">
      <w:pPr>
        <w:pStyle w:val="Tekstpodstawowy"/>
        <w:numPr>
          <w:ilvl w:val="0"/>
          <w:numId w:val="5"/>
        </w:numPr>
        <w:ind w:left="924" w:hanging="357"/>
        <w:rPr>
          <w:rFonts w:cs="Tahoma"/>
          <w:sz w:val="20"/>
        </w:rPr>
      </w:pPr>
      <w:r w:rsidRPr="002D6855">
        <w:rPr>
          <w:rFonts w:cs="Tahoma"/>
          <w:sz w:val="20"/>
        </w:rPr>
        <w:t xml:space="preserve">zapewnienie na własny koszt pełnej obsługi geodezyjnej </w:t>
      </w:r>
      <w:r w:rsidR="00A0615C" w:rsidRPr="002D6855">
        <w:rPr>
          <w:rFonts w:cs="Tahoma"/>
          <w:sz w:val="20"/>
        </w:rPr>
        <w:t xml:space="preserve">tj. </w:t>
      </w:r>
      <w:r w:rsidR="00A0615C" w:rsidRPr="002D6855">
        <w:rPr>
          <w:rFonts w:cs="Tahoma"/>
          <w:color w:val="000000"/>
          <w:sz w:val="20"/>
        </w:rPr>
        <w:t>wykonanie wszelkich czynności geodezyjnych mających na celu prawidłowe usytuo</w:t>
      </w:r>
      <w:r w:rsidR="002D6855" w:rsidRPr="002D6855">
        <w:rPr>
          <w:rFonts w:cs="Tahoma"/>
          <w:color w:val="000000"/>
          <w:sz w:val="20"/>
        </w:rPr>
        <w:t>wanie budowanej sieci w terenie</w:t>
      </w:r>
      <w:r w:rsidR="00A0615C" w:rsidRPr="002D6855">
        <w:rPr>
          <w:rFonts w:cs="Tahoma"/>
          <w:color w:val="000000"/>
          <w:sz w:val="20"/>
        </w:rPr>
        <w:t xml:space="preserve"> </w:t>
      </w:r>
      <w:r w:rsidR="002D6855" w:rsidRPr="002D6855">
        <w:rPr>
          <w:rFonts w:eastAsia="Calibri" w:cs="Tahoma"/>
          <w:b/>
          <w:sz w:val="20"/>
          <w:lang w:eastAsia="ar-SA"/>
        </w:rPr>
        <w:t xml:space="preserve">oraz aktualizację baz danych BDOT500, GESUT i </w:t>
      </w:r>
      <w:proofErr w:type="spellStart"/>
      <w:r w:rsidR="002D6855" w:rsidRPr="002D6855">
        <w:rPr>
          <w:rFonts w:eastAsia="Calibri" w:cs="Tahoma"/>
          <w:b/>
          <w:sz w:val="20"/>
          <w:lang w:eastAsia="ar-SA"/>
        </w:rPr>
        <w:t>EGiB</w:t>
      </w:r>
      <w:proofErr w:type="spellEnd"/>
      <w:r w:rsidR="002D6855" w:rsidRPr="002D6855">
        <w:rPr>
          <w:rFonts w:eastAsia="Calibri" w:cs="Tahoma"/>
          <w:b/>
          <w:sz w:val="20"/>
          <w:lang w:eastAsia="ar-SA"/>
        </w:rPr>
        <w:t xml:space="preserve"> prowadzonych przez właściwe Ośrodki Dokumentacji Geodezyjnej i Kartograficznej</w:t>
      </w:r>
      <w:r w:rsidR="002D6855" w:rsidRPr="002D6855">
        <w:rPr>
          <w:rFonts w:cs="Tahoma"/>
          <w:color w:val="000000"/>
          <w:sz w:val="20"/>
        </w:rPr>
        <w:t xml:space="preserve">, </w:t>
      </w:r>
      <w:r w:rsidR="00A0615C" w:rsidRPr="002D6855">
        <w:rPr>
          <w:rFonts w:cs="Tahoma"/>
          <w:color w:val="000000"/>
          <w:sz w:val="20"/>
        </w:rPr>
        <w:t>w tym:</w:t>
      </w:r>
    </w:p>
    <w:p w:rsidR="002B7DEC" w:rsidRPr="009D61D2"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wytyczenie wszystkich niezbędnych elementów budowanej sieci;</w:t>
      </w:r>
    </w:p>
    <w:p w:rsidR="002B7DEC" w:rsidRPr="002B7DEC"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założenie reperów roboczych, jeżeli będzie taka potrzeba;</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przewody fizycznie zlikwidowane należy na inwentaryzacji powykonawczej, przyjętej do zasobów ośrodka dokumentacji geodezyjno-kartograficznej, bezwzględnie usunąć z mapy;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w przypadku pozostawienia w gruncie nieczynnego przewodu, należy w dokumentacji odbiorowej dokonać stosownych wpisów lub oznaczeń potwierdzających, że przewód został wyłączony z eksploatacji „przewód nieczynny”;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 xml:space="preserve">odtworzenie istniejących i zniszczonych podczas realizacji zadania kamieni granicznych w pasie prowadzonych robót. Odtworzenie kamieni winno zostać potwierdzone protokolarnie przez geodetę; </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dokonanie zmiany użytku leśnego w przypadku wydania decyzji o wyłączeniu gruntu z produkcji leśnej.</w:t>
      </w:r>
    </w:p>
    <w:p w:rsidR="002B7DEC" w:rsidRPr="009D61D2" w:rsidRDefault="002B7DEC" w:rsidP="002B7DEC">
      <w:pPr>
        <w:ind w:left="1134" w:hanging="425"/>
        <w:jc w:val="both"/>
        <w:rPr>
          <w:rFonts w:ascii="Tahoma" w:hAnsi="Tahoma" w:cs="Tahoma"/>
        </w:rPr>
      </w:pPr>
      <w:r w:rsidRPr="009D61D2">
        <w:rPr>
          <w:rFonts w:ascii="Tahoma" w:hAnsi="Tahoma" w:cs="Tahoma"/>
        </w:rPr>
        <w:tab/>
      </w:r>
      <w:r w:rsidRPr="009D61D2">
        <w:rPr>
          <w:rFonts w:ascii="Tahoma" w:hAnsi="Tahoma" w:cs="Tahoma"/>
          <w:u w:val="single"/>
        </w:rPr>
        <w:t>Szczegóły dotyczące inwentaryzacji powykonawczej zostały opisane w dalszej części umowy,</w:t>
      </w:r>
      <w:r w:rsidRPr="009D61D2">
        <w:rPr>
          <w:rFonts w:ascii="Tahoma" w:hAnsi="Tahoma" w:cs="Tahoma"/>
        </w:rPr>
        <w:t xml:space="preserve"> w paragrafie „Odbiory robót stanowiących przedmiot umowy”</w:t>
      </w:r>
    </w:p>
    <w:p w:rsidR="00D34A48" w:rsidRPr="003D1E5E" w:rsidRDefault="00D34A48" w:rsidP="00BC712F">
      <w:pPr>
        <w:pStyle w:val="Tekstpodstawowy"/>
        <w:numPr>
          <w:ilvl w:val="0"/>
          <w:numId w:val="5"/>
        </w:numPr>
        <w:tabs>
          <w:tab w:val="clear" w:pos="360"/>
        </w:tabs>
        <w:ind w:left="924" w:hanging="357"/>
        <w:rPr>
          <w:rFonts w:cs="Tahoma"/>
          <w:sz w:val="20"/>
        </w:rPr>
      </w:pPr>
      <w:r w:rsidRPr="003D1E5E">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D97ECE">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392913" w:rsidRPr="00B90212" w:rsidRDefault="00392913" w:rsidP="00BC712F">
      <w:pPr>
        <w:pStyle w:val="Tekstpodstawowy"/>
        <w:ind w:left="993"/>
        <w:rPr>
          <w:rFonts w:cs="Tahoma"/>
          <w:sz w:val="20"/>
        </w:rPr>
      </w:pPr>
      <w:r w:rsidRPr="00B90212">
        <w:rPr>
          <w:rFonts w:cs="Tahoma"/>
          <w:sz w:val="20"/>
        </w:rPr>
        <w:t>Zaplecze socjalne należy wyposażyć w przenośne toalety – szczelne zbiorniki na ścieki socjalno-bytowe.</w:t>
      </w:r>
    </w:p>
    <w:p w:rsidR="00D34A48" w:rsidRPr="00E733B2" w:rsidRDefault="00D34A48" w:rsidP="00BC712F">
      <w:pPr>
        <w:pStyle w:val="Tekstpodstawowy"/>
        <w:numPr>
          <w:ilvl w:val="0"/>
          <w:numId w:val="5"/>
        </w:numPr>
        <w:tabs>
          <w:tab w:val="clear" w:pos="360"/>
        </w:tabs>
        <w:ind w:left="924" w:hanging="357"/>
        <w:rPr>
          <w:rFonts w:cs="Tahoma"/>
          <w:sz w:val="20"/>
        </w:rPr>
      </w:pPr>
      <w:r w:rsidRPr="00B90212">
        <w:rPr>
          <w:rFonts w:cs="Tahoma"/>
          <w:sz w:val="20"/>
        </w:rPr>
        <w:t>wykonanie zabezpieczenia urządzeń podziemnych krzyżujących się z trasami wykonywanych</w:t>
      </w:r>
      <w:r w:rsidRPr="00836720">
        <w:rPr>
          <w:rFonts w:cs="Tahoma"/>
          <w:sz w:val="20"/>
        </w:rPr>
        <w:t xml:space="preserve"> przewodów </w:t>
      </w:r>
      <w:r w:rsidRPr="00836720">
        <w:rPr>
          <w:rFonts w:cs="Tahoma"/>
          <w:i/>
          <w:iCs/>
          <w:sz w:val="20"/>
        </w:rPr>
        <w:t>(np. kable, wodociąg, gazociąg)</w:t>
      </w:r>
      <w:r w:rsidRPr="00836720">
        <w:rPr>
          <w:rFonts w:cs="Tahoma"/>
          <w:iCs/>
          <w:sz w:val="20"/>
        </w:rPr>
        <w: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pracowników z materiałami informacyjnymi dotyczącymi Zintegrowanego Systemu Zarządzania Jakością i Środowiskiem w Toruńskich Wodociągach (materiały te stanowią załącznik nr 5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lastRenderedPageBreak/>
        <w:t>informowanie inspektora</w:t>
      </w:r>
      <w:r w:rsidRPr="00836720">
        <w:rPr>
          <w:rFonts w:cs="Tahoma"/>
          <w:sz w:val="20"/>
        </w:rPr>
        <w:t xml:space="preserve"> nadzoru, wpisem w Dzienniku Budowy,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informowanie, wpisem w Dzienniku Budowy, nie mniej niż jeden dzień przed, Inspektora Nadzoru o terminie zakrycia robót zanikających; jeżeli Wykonawca nie poinformuje o tym fakcie Inspektora Nadzoru, zobowiązany będzie do odkrycia robót, a następnie do przywrócenia robót do stanu poprzedniego na własny koszt;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Pr="00B90212"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D34A48" w:rsidRPr="00B90212" w:rsidRDefault="00D34A48" w:rsidP="00BC712F">
      <w:pPr>
        <w:pStyle w:val="Tekstpodstawowy"/>
        <w:numPr>
          <w:ilvl w:val="0"/>
          <w:numId w:val="5"/>
        </w:numPr>
        <w:tabs>
          <w:tab w:val="clear" w:pos="360"/>
        </w:tabs>
        <w:ind w:left="924" w:hanging="357"/>
        <w:rPr>
          <w:rFonts w:cs="Tahoma"/>
          <w:sz w:val="20"/>
        </w:rPr>
      </w:pPr>
      <w:r w:rsidRPr="00B90212">
        <w:rPr>
          <w:rFonts w:cs="Tahoma"/>
          <w:sz w:val="20"/>
        </w:rPr>
        <w:t>zasypanie wykopów z zagęszczeniem gruntu w wykopie do wskaźnika zgodnie z zaleceniami</w:t>
      </w:r>
      <w:r w:rsidR="00CC5C5B" w:rsidRPr="00B90212">
        <w:rPr>
          <w:rFonts w:cs="Tahoma"/>
          <w:sz w:val="20"/>
        </w:rPr>
        <w:t xml:space="preserve"> właściciela drogi</w:t>
      </w:r>
      <w:r w:rsidRPr="00B90212">
        <w:rPr>
          <w:rFonts w:cs="Tahoma"/>
          <w:sz w:val="20"/>
        </w:rPr>
        <w:t>;</w:t>
      </w:r>
    </w:p>
    <w:p w:rsidR="004F7D26" w:rsidRDefault="00392913" w:rsidP="00BC712F">
      <w:pPr>
        <w:pStyle w:val="Tekstpodstawowy"/>
        <w:numPr>
          <w:ilvl w:val="0"/>
          <w:numId w:val="5"/>
        </w:numPr>
        <w:tabs>
          <w:tab w:val="clear" w:pos="360"/>
        </w:tabs>
        <w:ind w:left="924" w:hanging="357"/>
        <w:rPr>
          <w:rFonts w:cs="Tahoma"/>
          <w:sz w:val="20"/>
        </w:rPr>
      </w:pPr>
      <w:r w:rsidRPr="00AE792C">
        <w:rPr>
          <w:rFonts w:cs="Tahoma"/>
          <w:sz w:val="20"/>
        </w:rPr>
        <w:t xml:space="preserve">odtworzenie nawierzchni drogowych zgodnie z </w:t>
      </w:r>
      <w:r w:rsidR="00BC712F">
        <w:rPr>
          <w:rFonts w:cs="Tahoma"/>
          <w:sz w:val="20"/>
        </w:rPr>
        <w:t>warunkami właściciela drogi</w:t>
      </w:r>
      <w:r w:rsidR="00465E14">
        <w:rPr>
          <w:rFonts w:cs="Tahoma"/>
          <w:sz w:val="20"/>
        </w:rPr>
        <w:t>;</w:t>
      </w:r>
    </w:p>
    <w:p w:rsidR="00BC712F" w:rsidRPr="00CD4C0B"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w:t>
      </w:r>
      <w:r>
        <w:rPr>
          <w:rFonts w:ascii="Tahoma" w:hAnsi="Tahoma" w:cs="Tahoma"/>
          <w:sz w:val="20"/>
          <w:szCs w:val="20"/>
        </w:rPr>
        <w:t>kowanie armatury kanalizacyjnej</w:t>
      </w:r>
      <w:r w:rsidR="00465E14">
        <w:rPr>
          <w:rFonts w:ascii="Tahoma" w:hAnsi="Tahoma" w:cs="Tahoma"/>
          <w:sz w:val="20"/>
          <w:szCs w:val="20"/>
        </w:rPr>
        <w:t>;</w:t>
      </w:r>
    </w:p>
    <w:p w:rsidR="00BC712F" w:rsidRPr="005C3B98" w:rsidRDefault="00BE2EEC" w:rsidP="00BC712F">
      <w:pPr>
        <w:pStyle w:val="Akapitzlist"/>
        <w:numPr>
          <w:ilvl w:val="0"/>
          <w:numId w:val="5"/>
        </w:numPr>
        <w:tabs>
          <w:tab w:val="clear" w:pos="360"/>
        </w:tabs>
        <w:ind w:left="924" w:hanging="357"/>
        <w:jc w:val="both"/>
        <w:rPr>
          <w:rFonts w:ascii="Tahoma" w:hAnsi="Tahoma" w:cs="Tahoma"/>
          <w:sz w:val="20"/>
          <w:szCs w:val="20"/>
        </w:rPr>
      </w:pPr>
      <w:r>
        <w:rPr>
          <w:rFonts w:ascii="Tahoma" w:hAnsi="Tahoma" w:cs="Tahoma"/>
          <w:sz w:val="20"/>
          <w:szCs w:val="20"/>
        </w:rPr>
        <w:t>w</w:t>
      </w:r>
      <w:r w:rsidR="00BC712F" w:rsidRPr="005C3B98">
        <w:rPr>
          <w:rFonts w:ascii="Tahoma" w:hAnsi="Tahoma" w:cs="Tahoma"/>
          <w:sz w:val="20"/>
          <w:szCs w:val="20"/>
        </w:rPr>
        <w:t xml:space="preserve">ykonanie prób </w:t>
      </w:r>
      <w:r w:rsidR="008F1DC9" w:rsidRPr="00FD4403">
        <w:rPr>
          <w:rFonts w:ascii="Tahoma" w:hAnsi="Tahoma" w:cs="Tahoma"/>
          <w:sz w:val="20"/>
          <w:szCs w:val="20"/>
        </w:rPr>
        <w:t>szczelności dla przewodów</w:t>
      </w:r>
      <w:r w:rsidR="008F1DC9">
        <w:rPr>
          <w:rFonts w:ascii="Tahoma" w:hAnsi="Tahoma" w:cs="Tahoma"/>
          <w:sz w:val="20"/>
          <w:szCs w:val="20"/>
        </w:rPr>
        <w:t xml:space="preserve"> kanalizacyjnych grawitacyjnych</w:t>
      </w:r>
      <w:r w:rsidR="00465E14">
        <w:rPr>
          <w:rFonts w:ascii="Tahoma" w:hAnsi="Tahoma" w:cs="Tahoma"/>
          <w:sz w:val="20"/>
          <w:szCs w:val="20"/>
        </w:rPr>
        <w:t>;</w:t>
      </w:r>
    </w:p>
    <w:p w:rsidR="00BC712F" w:rsidRPr="00253876" w:rsidRDefault="00BE2EEC"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r w:rsidR="00465E14">
        <w:rPr>
          <w:rFonts w:ascii="Tahoma" w:hAnsi="Tahoma" w:cs="Tahoma"/>
        </w:rPr>
        <w:t>;</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przekazaniu robót uporządkowanie terenu budowy, zaplecza budowy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Pr>
          <w:rFonts w:cs="Tahoma"/>
          <w:sz w:val="20"/>
        </w:rPr>
        <w:t>;</w:t>
      </w:r>
    </w:p>
    <w:p w:rsidR="00D34A48" w:rsidRDefault="00752F46" w:rsidP="00BC712F">
      <w:pPr>
        <w:pStyle w:val="Tekstpodstawowy"/>
        <w:numPr>
          <w:ilvl w:val="0"/>
          <w:numId w:val="5"/>
        </w:numPr>
        <w:tabs>
          <w:tab w:val="clear" w:pos="360"/>
        </w:tabs>
        <w:ind w:left="924" w:hanging="357"/>
        <w:rPr>
          <w:rFonts w:cs="Tahoma"/>
          <w:sz w:val="20"/>
        </w:rPr>
      </w:pPr>
      <w:r>
        <w:rPr>
          <w:rFonts w:cs="Tahoma"/>
          <w:sz w:val="20"/>
        </w:rPr>
        <w:t>po</w:t>
      </w:r>
      <w:r w:rsidR="000105D4">
        <w:rPr>
          <w:rFonts w:cs="Tahoma"/>
          <w:sz w:val="20"/>
        </w:rPr>
        <w:t>noszenie</w:t>
      </w:r>
      <w:r>
        <w:rPr>
          <w:rFonts w:cs="Tahoma"/>
          <w:sz w:val="20"/>
        </w:rPr>
        <w:t xml:space="preserve"> opłat za zajęcie pasa drogowego.</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Zmiana w trakcie realizacji przedmiotu niniejszej umowy osoby kierownika budowy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lastRenderedPageBreak/>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767A53" w:rsidRDefault="00D34A48" w:rsidP="00B6343E">
      <w:pPr>
        <w:pStyle w:val="Tekstpodstawowy"/>
        <w:numPr>
          <w:ilvl w:val="0"/>
          <w:numId w:val="23"/>
        </w:numPr>
        <w:tabs>
          <w:tab w:val="clear" w:pos="540"/>
        </w:tabs>
        <w:ind w:left="360"/>
        <w:rPr>
          <w:rFonts w:cs="Tahoma"/>
          <w:sz w:val="20"/>
        </w:rPr>
      </w:pPr>
      <w:r w:rsidRPr="00537F62">
        <w:rPr>
          <w:sz w:val="20"/>
        </w:rPr>
        <w:t xml:space="preserve">Za wykonanie przedmiotu Umowy określonego w § 1 strony ustalają wynagrodzenie </w:t>
      </w:r>
      <w:r w:rsidR="00B6343E">
        <w:rPr>
          <w:sz w:val="20"/>
        </w:rPr>
        <w:t xml:space="preserve">ryczałtowe </w:t>
      </w:r>
      <w:r w:rsidRPr="00537F62">
        <w:rPr>
          <w:sz w:val="20"/>
        </w:rPr>
        <w:t>w kwocie</w:t>
      </w:r>
      <w:r w:rsidRPr="00537F62">
        <w:rPr>
          <w:rFonts w:cs="Tahoma"/>
          <w:sz w:val="20"/>
        </w:rPr>
        <w:t xml:space="preserve"> …………………………</w:t>
      </w:r>
      <w:r w:rsidRPr="00537F62">
        <w:rPr>
          <w:rFonts w:cs="Tahoma"/>
          <w:b/>
          <w:sz w:val="20"/>
        </w:rPr>
        <w:t>zł</w:t>
      </w:r>
      <w:r w:rsidR="00D40E7C" w:rsidRPr="00537F62">
        <w:rPr>
          <w:rFonts w:cs="Tahoma"/>
          <w:b/>
          <w:sz w:val="20"/>
        </w:rPr>
        <w:t xml:space="preserve"> netto</w:t>
      </w:r>
      <w:r w:rsidRPr="00537F62">
        <w:rPr>
          <w:rFonts w:cs="Tahoma"/>
          <w:sz w:val="20"/>
        </w:rPr>
        <w:t xml:space="preserve"> (słownie: ………………………………</w:t>
      </w:r>
      <w:r w:rsidR="00D40E7C" w:rsidRPr="00537F62">
        <w:rPr>
          <w:rFonts w:cs="Tahoma"/>
          <w:sz w:val="20"/>
        </w:rPr>
        <w:t>………………………………..</w:t>
      </w:r>
      <w:r w:rsidRPr="00537F62">
        <w:rPr>
          <w:rFonts w:cs="Tahoma"/>
          <w:sz w:val="20"/>
        </w:rPr>
        <w:t xml:space="preserve">…… …………… zł 00/100) powiększonej o obowiązujący podatek od towarów i usług VAT tj. ……………………………zł, co stanowi łącznie kwotę </w:t>
      </w:r>
      <w:r w:rsidRPr="00537F62">
        <w:rPr>
          <w:rFonts w:cs="Tahoma"/>
          <w:b/>
          <w:sz w:val="20"/>
        </w:rPr>
        <w:t>brutto:</w:t>
      </w:r>
      <w:r w:rsidRPr="00537F62">
        <w:rPr>
          <w:rFonts w:cs="Tahoma"/>
          <w:sz w:val="20"/>
        </w:rPr>
        <w:t xml:space="preserve"> ………………………………</w:t>
      </w:r>
      <w:r w:rsidRPr="00537F62">
        <w:rPr>
          <w:rFonts w:cs="Tahoma"/>
          <w:b/>
          <w:sz w:val="20"/>
        </w:rPr>
        <w:t xml:space="preserve">zł </w:t>
      </w:r>
      <w:r w:rsidRPr="00537F62">
        <w:rPr>
          <w:rFonts w:cs="Tahoma"/>
          <w:sz w:val="20"/>
        </w:rPr>
        <w:t xml:space="preserve">(słownie: </w:t>
      </w:r>
      <w:r w:rsidRPr="00537F62">
        <w:rPr>
          <w:rFonts w:cs="Tahoma"/>
          <w:b/>
          <w:sz w:val="20"/>
        </w:rPr>
        <w:t xml:space="preserve"> </w:t>
      </w:r>
      <w:r w:rsidRPr="00537F62">
        <w:rPr>
          <w:rFonts w:cs="Tahoma"/>
          <w:sz w:val="20"/>
        </w:rPr>
        <w:t>…………………………………………………………………</w:t>
      </w:r>
      <w:r w:rsidR="00D40E7C" w:rsidRPr="00537F62">
        <w:rPr>
          <w:rFonts w:cs="Tahoma"/>
          <w:sz w:val="20"/>
        </w:rPr>
        <w:t>…………..</w:t>
      </w:r>
      <w:r w:rsidR="00B6343E">
        <w:rPr>
          <w:rFonts w:cs="Tahoma"/>
          <w:sz w:val="20"/>
        </w:rPr>
        <w:t>………………………………………… zł 00/100).</w:t>
      </w:r>
    </w:p>
    <w:p w:rsidR="00D34A48" w:rsidRPr="00445C00" w:rsidRDefault="00D34A48" w:rsidP="00760CD2">
      <w:pPr>
        <w:pStyle w:val="Tekstpodstawowy"/>
        <w:numPr>
          <w:ilvl w:val="0"/>
          <w:numId w:val="23"/>
        </w:numPr>
        <w:tabs>
          <w:tab w:val="clear" w:pos="540"/>
        </w:tabs>
        <w:ind w:left="360"/>
        <w:rPr>
          <w:rFonts w:cs="Tahoma"/>
          <w:sz w:val="20"/>
        </w:rPr>
      </w:pPr>
      <w:r w:rsidRPr="00537F62">
        <w:rPr>
          <w:rFonts w:cs="Tahoma"/>
          <w:sz w:val="20"/>
        </w:rPr>
        <w:t xml:space="preserve">Wynagrodzenie ustalono na podstawie zakresu robót określonego w SIWZ, </w:t>
      </w:r>
      <w:r w:rsidR="00FB78F6" w:rsidRPr="00537F62">
        <w:rPr>
          <w:rFonts w:cs="Tahoma"/>
          <w:sz w:val="20"/>
        </w:rPr>
        <w:t xml:space="preserve">zgodnie z </w:t>
      </w:r>
      <w:r w:rsidRPr="00537F62">
        <w:rPr>
          <w:rFonts w:cs="Tahoma"/>
          <w:sz w:val="20"/>
        </w:rPr>
        <w:t>ofert</w:t>
      </w:r>
      <w:r w:rsidR="00FB78F6" w:rsidRPr="00537F62">
        <w:rPr>
          <w:rFonts w:cs="Tahoma"/>
          <w:sz w:val="20"/>
        </w:rPr>
        <w:t>ą</w:t>
      </w:r>
      <w:r w:rsidRPr="00537F62">
        <w:rPr>
          <w:rFonts w:cs="Tahoma"/>
          <w:sz w:val="20"/>
        </w:rPr>
        <w:t xml:space="preserve"> </w:t>
      </w:r>
      <w:r w:rsidRPr="00445C00">
        <w:rPr>
          <w:rFonts w:cs="Tahoma"/>
          <w:sz w:val="20"/>
        </w:rPr>
        <w:t>Wykonawcy.</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Wynagrodzenie Wykonawcy nie obejmuje kosztów czynności, które bezpośrednio pokrywa Zamawiający, między innymi: nadzoru inwestorskiego i autorskiego.</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 przypadku zmian podatku od towarów i usług VAT wynagrodzenie brutto ulegnie zmianie stosownie do aktualnie obowiązujących stawek.</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lastRenderedPageBreak/>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Faktura wystawiona bezpodstawnie lub nieprawidłowo, zostanie zwrócona Wykonawcy. Okres płatności rozpoczyna swój bieg od dnia otrzymania prawidłowo wystawionej faktury.</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Podstawą do wystawienia faktury końcowej jest protokół odbioru końcowego oraz oświadczenie Podwykonawcy lub Podwykonawców potwierdzające, że otrzymali oni wynagrodzenie. Wykonawca uzasadni kwotę wypłaty z tytułu faktury końcowej wyodrębniając ilość robót nie objętych wystawionymi poprzednio fakturami częściowymi.</w:t>
      </w:r>
    </w:p>
    <w:p w:rsidR="00147A89" w:rsidRPr="00537F62" w:rsidRDefault="00147A89" w:rsidP="00147A89">
      <w:pPr>
        <w:numPr>
          <w:ilvl w:val="0"/>
          <w:numId w:val="23"/>
        </w:numPr>
        <w:tabs>
          <w:tab w:val="clear" w:pos="540"/>
        </w:tabs>
        <w:ind w:left="360"/>
        <w:jc w:val="both"/>
        <w:rPr>
          <w:rFonts w:ascii="Tahoma" w:hAnsi="Tahoma" w:cs="Tahoma"/>
        </w:rPr>
      </w:pPr>
      <w:r w:rsidRPr="00445C00">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obowiązującymi przepisami prawa. Jeżeli rachunek wskazany w umowie i na fakturze nie będzie widniał w</w:t>
      </w:r>
      <w:r w:rsidRPr="00537F62">
        <w:rPr>
          <w:rFonts w:ascii="Tahoma" w:hAnsi="Tahoma" w:cs="Tahoma"/>
        </w:rPr>
        <w:t xml:space="preserve"> momencie zapłaty w wyżej wspomnianym wykazie (tzw. białej liście), to wówczas zamawiający zastrzega sobie prawo do wstrzymania płatności do czasu wpisania rachunku do elektronicznego wykazu podatników VAT (na białą listę) bez konsekwencji naliczania odsetek za zwłokę</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Zamawiający przewiduje możliwość dokonania płatności częściowych. Rozliczenie za wykonane roboty odbywać się będzie na podstawie faktur częściowych</w:t>
      </w:r>
      <w:r w:rsidR="00277DE9" w:rsidRPr="00537F62">
        <w:rPr>
          <w:rFonts w:ascii="Tahoma" w:hAnsi="Tahoma" w:cs="Tahoma"/>
        </w:rPr>
        <w:t xml:space="preserve"> wystawianych nie częściej niż 1 raz w miesiącu</w:t>
      </w:r>
      <w:r w:rsidRPr="00537F62">
        <w:rPr>
          <w:rFonts w:ascii="Tahoma" w:hAnsi="Tahoma" w:cs="Tahoma"/>
        </w:rPr>
        <w:t xml:space="preserve"> i faktury końcowej. Suma należności z faktur częściowych nie może przekroczyć 90 % kwoty wynagrodzenia określonego w ust. 1 (dotyczącego wysokości wynagrodzenia).</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W przypadku powierzenia przez Wykonawcę części robót podwykonawcom lub dalszym podwykonawcom dla przedmiotu umowy w zakresie robót budowlanych, suma należności z faktur częściowych nie może być wyższa niż kwota stanowiąca 90% całości wynagrodzenia określonego w ust. 1 (pomniejszonego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do wystawienia faktury częściowej będzie protokół odbioru robót potwierdzający procentowy zakres wykonanych robót, podpisany przez inspektora nadzoru oraz oświadczenia, o których mowa w ust. </w:t>
      </w:r>
      <w:r w:rsidR="00B6343E">
        <w:rPr>
          <w:rFonts w:ascii="Tahoma" w:hAnsi="Tahoma" w:cs="Tahoma"/>
        </w:rPr>
        <w:t>7</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wystawienia ostatniej faktury częściowej, na kwotę nie większą niż różnica między kwotą 90% wynagrodzenia kosztorysowego, a sumą kwot wynikających z faktur częściowych, będzie protokół odbioru końcowego oraz oświadczenia, o których mowa w ust. </w:t>
      </w:r>
      <w:r w:rsidR="00B6343E">
        <w:rPr>
          <w:rFonts w:ascii="Tahoma" w:hAnsi="Tahoma" w:cs="Tahoma"/>
        </w:rPr>
        <w:t>7</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Wynagrodzenie (pomniejszone o dokonane płatności) wypłacone będzie na podstawie faktury końcowej w przypadku wykonania obowiązków przez Wykonawcę zgodnie z umową. Podstawą do wystawienia faktury końcowej będzie protokół odbioru końcowego, o którym mowa w § 8 ust. </w:t>
      </w:r>
      <w:r w:rsidR="00B6343E">
        <w:rPr>
          <w:rFonts w:ascii="Tahoma" w:hAnsi="Tahoma" w:cs="Tahoma"/>
        </w:rPr>
        <w:t>7</w:t>
      </w:r>
      <w:r w:rsidRPr="00537F62">
        <w:rPr>
          <w:rFonts w:ascii="Tahoma" w:hAnsi="Tahoma" w:cs="Tahoma"/>
        </w:rPr>
        <w:t>, a także wywiązanie się przez Wykonawcę z nałożonych obowiązków określonych w umowie, o których mowa w § 3 ust. 3 pkt 8-13. Do faktury końcowej Wykonawca zobowiązany jest dołączyć kserokopię protokołu odbioru końcowego.</w:t>
      </w: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każdej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lastRenderedPageBreak/>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147A89" w:rsidRDefault="00147A89"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537F62" w:rsidRPr="00537F62" w:rsidRDefault="00537F62" w:rsidP="00537F62">
      <w:pPr>
        <w:pStyle w:val="mjtekstpodstawowyZnak"/>
        <w:numPr>
          <w:ilvl w:val="0"/>
          <w:numId w:val="22"/>
        </w:numPr>
        <w:tabs>
          <w:tab w:val="clear" w:pos="1281"/>
        </w:tabs>
        <w:ind w:left="720"/>
        <w:rPr>
          <w:rFonts w:cs="Tahoma"/>
          <w:sz w:val="20"/>
          <w:szCs w:val="20"/>
        </w:rPr>
      </w:pPr>
      <w:r w:rsidRPr="00537F62">
        <w:rPr>
          <w:rFonts w:cs="Tahoma"/>
          <w:sz w:val="20"/>
          <w:szCs w:val="20"/>
        </w:rPr>
        <w:t>odbiory częściowe robót, stanowiące podstawę do wystawienia faktur częściowych za wykonanie danego rodzaju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odbiory robót zanikających i ulegających zakryciu,</w:t>
      </w:r>
    </w:p>
    <w:p w:rsidR="00D34A48" w:rsidRPr="00836720" w:rsidRDefault="00D34A48" w:rsidP="00760CD2">
      <w:pPr>
        <w:pStyle w:val="mjtekstpodstawowyZnak"/>
        <w:numPr>
          <w:ilvl w:val="0"/>
          <w:numId w:val="22"/>
        </w:numPr>
        <w:tabs>
          <w:tab w:val="clear" w:pos="1281"/>
        </w:tabs>
        <w:ind w:left="720"/>
        <w:rPr>
          <w:rFonts w:cs="Tahoma"/>
          <w:sz w:val="20"/>
          <w:szCs w:val="20"/>
        </w:rPr>
      </w:pPr>
      <w:r w:rsidRPr="00836720">
        <w:rPr>
          <w:rFonts w:cs="Tahoma"/>
          <w:sz w:val="20"/>
          <w:szCs w:val="20"/>
        </w:rPr>
        <w:lastRenderedPageBreak/>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Pr="00836720">
        <w:rPr>
          <w:rFonts w:cs="Tahoma"/>
          <w:sz w:val="20"/>
          <w:szCs w:val="20"/>
        </w:rPr>
        <w:t xml:space="preserve"> w ciągu 30 dni od daty pisemnego zgłoszenia Zamawiającemu zakończenia robót oraz przekazania Inspektorowi nadzoru kompletu dokumentów odbiorowych stwierdzających prawidłowe wykonanie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oświadczenie kierownika budowy (zgodnie z art. 57 ust.1 pkt 2 ustawy z dnia 7 lipca 1994 r. Prawo budowlane – 3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dziennik budowy – 1 egz.,</w:t>
      </w:r>
    </w:p>
    <w:p w:rsidR="00C06760" w:rsidRPr="002B7DEC" w:rsidRDefault="00C06760" w:rsidP="00C06760">
      <w:pPr>
        <w:pStyle w:val="mjtekstpodstawowyZnak"/>
        <w:numPr>
          <w:ilvl w:val="0"/>
          <w:numId w:val="15"/>
        </w:numPr>
        <w:rPr>
          <w:rFonts w:cs="Tahoma"/>
          <w:sz w:val="20"/>
          <w:szCs w:val="20"/>
        </w:rPr>
      </w:pPr>
      <w:r w:rsidRPr="002B7DEC">
        <w:rPr>
          <w:rFonts w:cs="Tahoma"/>
          <w:sz w:val="20"/>
          <w:szCs w:val="20"/>
          <w:u w:val="single"/>
        </w:rPr>
        <w:t>dokumentacja geodezyjna</w:t>
      </w:r>
      <w:r w:rsidRPr="002B7DEC">
        <w:rPr>
          <w:rFonts w:cs="Tahoma"/>
          <w:sz w:val="20"/>
          <w:szCs w:val="20"/>
        </w:rPr>
        <w:t xml:space="preserve"> tj.:</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geodezyjnej mapy poinwentaryzacyjnej </w:t>
      </w:r>
      <w:r w:rsidRPr="002B7DEC">
        <w:rPr>
          <w:rFonts w:ascii="Tahoma" w:hAnsi="Tahoma" w:cs="Tahoma"/>
          <w:color w:val="000000"/>
          <w:sz w:val="20"/>
          <w:szCs w:val="20"/>
          <w:u w:val="single"/>
        </w:rPr>
        <w:t>z numerem weryfikacji przez Ośrodek Dokumentacji Geodezyjnej</w:t>
      </w:r>
      <w:r w:rsidRPr="002B7DEC">
        <w:rPr>
          <w:rFonts w:ascii="Tahoma" w:hAnsi="Tahoma" w:cs="Tahoma"/>
          <w:color w:val="000000"/>
          <w:sz w:val="20"/>
          <w:szCs w:val="20"/>
        </w:rPr>
        <w:t xml:space="preserve">   Kartograficznej w 2 egzemplarzach,</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przekazanie w wersji papierowej kopii szkiców polowych z pomiaru wraz z wykazem współrzędnych inwentaryzowanych punktów w 2 egzemplarzach, na szkicach polowych należy wykazać:</w:t>
      </w:r>
    </w:p>
    <w:p w:rsidR="002B7DEC" w:rsidRPr="009D61D2" w:rsidRDefault="002B7DEC" w:rsidP="002B7DEC">
      <w:pPr>
        <w:ind w:left="1134"/>
        <w:jc w:val="both"/>
        <w:rPr>
          <w:rFonts w:ascii="Tahoma" w:hAnsi="Tahoma" w:cs="Tahoma"/>
          <w:color w:val="000000"/>
        </w:rPr>
      </w:pPr>
      <w:r w:rsidRPr="009D61D2">
        <w:rPr>
          <w:rFonts w:ascii="Tahoma" w:hAnsi="Tahoma" w:cs="Tahoma"/>
          <w:color w:val="000000"/>
          <w:u w:val="single"/>
        </w:rPr>
        <w:t>dla sieci kanalizacyjnej</w:t>
      </w:r>
      <w:r w:rsidRPr="009D61D2">
        <w:rPr>
          <w:rFonts w:ascii="Tahoma" w:hAnsi="Tahoma" w:cs="Tahoma"/>
          <w:color w:val="000000"/>
        </w:rPr>
        <w:t>: rzędne dna kanału (wloty i wyloty dna kanału) i pokryw na studniach oraz w przypadku odgałęzień bocznych - rzędne miejsca wpięć odgałęzień do kanału głównego i rzędne zakończeń odgałęzień,</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color w:val="000000"/>
          <w:sz w:val="20"/>
          <w:szCs w:val="20"/>
        </w:rPr>
        <w:t xml:space="preserve">przewody </w:t>
      </w:r>
      <w:r w:rsidRPr="002B7DEC">
        <w:rPr>
          <w:rFonts w:ascii="Tahoma" w:hAnsi="Tahoma" w:cs="Tahoma"/>
          <w:sz w:val="20"/>
          <w:szCs w:val="20"/>
        </w:rPr>
        <w:t>fizycznie zlikwidowane należy na inwentaryzacji powykonawczej, przyjętej do zasobów ośrodka dokumentacji geodezyjno-kartograficznej, bezwzględnie usunąć z mapy;</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sz w:val="20"/>
          <w:szCs w:val="20"/>
        </w:rPr>
        <w:t>w przypadku pozostawienia w gruncie nieczynnego przewodu, należy w dokumentacji odbiorowej dokonać stosownych wpisów lub oznaczeń potwierdzających, że przewód został wyłączony z eksploatacji „przewód nieczynny”;</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protokoły badań i pomiarów - 2 egz.,</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 xml:space="preserve">esieniem wykonanych elementów </w:t>
      </w:r>
      <w:r>
        <w:rPr>
          <w:rFonts w:ascii="Tahoma" w:hAnsi="Tahoma" w:cs="Tahoma"/>
        </w:rPr>
        <w:lastRenderedPageBreak/>
        <w:t>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Odbiory robót zanikających dokonywane będą przez Inspektorów Nadzoru Inwestorskiego Zamawiającego. Wykonawca winien zgłaszać gotowość do odbiorów, o których wyżej mowa, wpisem do Dziennika Budowy. W czynnościach odbiorowych winien brać udział Kierownik budowy Wykonawcy.</w:t>
      </w:r>
    </w:p>
    <w:p w:rsidR="004C3010" w:rsidRPr="004C3010" w:rsidRDefault="004C3010" w:rsidP="004C3010">
      <w:pPr>
        <w:pStyle w:val="Tekstpodstawowy"/>
        <w:numPr>
          <w:ilvl w:val="0"/>
          <w:numId w:val="12"/>
        </w:numPr>
        <w:rPr>
          <w:rFonts w:cs="Tahoma"/>
          <w:sz w:val="20"/>
        </w:rPr>
      </w:pPr>
      <w:r w:rsidRPr="00836720">
        <w:rPr>
          <w:rFonts w:cs="Tahoma"/>
          <w:sz w:val="20"/>
        </w:rPr>
        <w:t xml:space="preserve">Wykonawca będzie informował Inspektora Nadzoru, wpisem w Dzienniku Budowy, nie mniej niż jeden dzień przed, o terminie zakrycia robót ulegających zakryciu. Jeżeli Wykonawca nie poinformował o tych faktach Inspektora Nadzoru, zobowiązany jest odkryć roboty, a następnie </w:t>
      </w:r>
      <w:r w:rsidRPr="004C3010">
        <w:rPr>
          <w:rFonts w:cs="Tahoma"/>
          <w:sz w:val="20"/>
        </w:rPr>
        <w:t>przywrócić roboty do stanu poprzedniego na własny koszt.</w:t>
      </w:r>
    </w:p>
    <w:p w:rsidR="004C3010" w:rsidRPr="004C3010" w:rsidRDefault="004C3010" w:rsidP="004C3010">
      <w:pPr>
        <w:pStyle w:val="Tekstpodstawowy"/>
        <w:numPr>
          <w:ilvl w:val="0"/>
          <w:numId w:val="12"/>
        </w:numPr>
        <w:rPr>
          <w:rFonts w:cs="Tahoma"/>
          <w:sz w:val="20"/>
        </w:rPr>
      </w:pPr>
      <w:r w:rsidRPr="004C3010">
        <w:rPr>
          <w:rFonts w:cs="Tahoma"/>
          <w:sz w:val="20"/>
        </w:rPr>
        <w:t xml:space="preserve">Wykonawca będzie zgłaszał Zamawiającemu gotowość do odbioru częściowego, stanowiącego podstawę do wystawienia faktur częściowych wymienionych w § </w:t>
      </w:r>
      <w:r>
        <w:rPr>
          <w:rFonts w:cs="Tahoma"/>
          <w:sz w:val="20"/>
        </w:rPr>
        <w:t>8</w:t>
      </w:r>
      <w:r w:rsidRPr="004C3010">
        <w:rPr>
          <w:rFonts w:cs="Tahoma"/>
          <w:sz w:val="20"/>
        </w:rPr>
        <w:t>, wpisem do Dziennika budowy; potwierdzenie tego wpisu lub brak ustosunkowanie się przez Inspektora nadzoru w terminie 3 dni od daty dokonania wpisu oznaczać będzie osiągnięcie gotowości do odbioru w dacie wpisu do Dziennika budowy.</w:t>
      </w:r>
    </w:p>
    <w:p w:rsidR="004C3010" w:rsidRPr="004C3010" w:rsidRDefault="004C3010" w:rsidP="004C3010">
      <w:pPr>
        <w:pStyle w:val="Tekstpodstawowy"/>
        <w:numPr>
          <w:ilvl w:val="0"/>
          <w:numId w:val="12"/>
        </w:numPr>
        <w:rPr>
          <w:rFonts w:cs="Tahoma"/>
          <w:sz w:val="20"/>
        </w:rPr>
      </w:pPr>
      <w:r w:rsidRPr="004C3010">
        <w:rPr>
          <w:rFonts w:cs="Tahoma"/>
          <w:sz w:val="20"/>
        </w:rPr>
        <w:t>Wzór protokółu odbioru wykonanych robót załączony w Załączniku nr 7, będzie stanowił wraz ze szkicem geodezyjnym wymagany załącznik do faktury.</w:t>
      </w:r>
    </w:p>
    <w:p w:rsidR="004C3010" w:rsidRPr="004C3010" w:rsidRDefault="004C3010" w:rsidP="004C3010">
      <w:pPr>
        <w:pStyle w:val="Tekstpodstawowy"/>
        <w:numPr>
          <w:ilvl w:val="0"/>
          <w:numId w:val="12"/>
        </w:numPr>
        <w:rPr>
          <w:rFonts w:cs="Tahoma"/>
          <w:sz w:val="20"/>
        </w:rPr>
      </w:pPr>
      <w:r w:rsidRPr="004C3010">
        <w:rPr>
          <w:rFonts w:cs="Tahoma"/>
          <w:sz w:val="20"/>
        </w:rPr>
        <w:t>Przeprowadzenie odbiorów częściowych uwarunkowane jest między innymi od spełnienia niżej wymienionych wymagań:</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odcinek między studniami należy zgłaszać do odbioru w stanie odkrytym;</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pomiary geodezyjne, które potwierdzą prawidłowość wykonania (zgodność z projektem budowlanym) części obiektu podlegającej odbiorowi. Szkice inwentaryzacyjne należy dołączyć do faktury;</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próby szczelności odbieranego odcinka. Pozytywne wyniki próby szczelności będą podstawą do pozwolenia zasypania wykopu.</w:t>
      </w:r>
    </w:p>
    <w:p w:rsidR="004C3010" w:rsidRPr="004C3010" w:rsidRDefault="004C3010" w:rsidP="004C3010">
      <w:pPr>
        <w:pStyle w:val="Tekstpodstawowy"/>
        <w:numPr>
          <w:ilvl w:val="0"/>
          <w:numId w:val="12"/>
        </w:numPr>
        <w:rPr>
          <w:rFonts w:cs="Tahoma"/>
          <w:sz w:val="20"/>
        </w:rPr>
      </w:pPr>
      <w:r w:rsidRPr="004C3010">
        <w:rPr>
          <w:rFonts w:cs="Tahoma"/>
          <w:sz w:val="20"/>
        </w:rPr>
        <w:t>Zamawiający wyznaczy termin i rozpocznie odbiór częściowy przedmiotu umowy w ciągu 7 dni od daty zawiadomienia go o osiągnięciu gotowości do odbioru, zawiadamiając o tym Wykonawcę.</w:t>
      </w:r>
    </w:p>
    <w:p w:rsidR="004C3010" w:rsidRPr="004C3010" w:rsidRDefault="004C3010" w:rsidP="004C3010">
      <w:pPr>
        <w:pStyle w:val="Tekstpodstawowy"/>
        <w:numPr>
          <w:ilvl w:val="0"/>
          <w:numId w:val="12"/>
        </w:numPr>
        <w:rPr>
          <w:rFonts w:cs="Tahoma"/>
          <w:sz w:val="20"/>
        </w:rPr>
      </w:pPr>
      <w:r w:rsidRPr="004C3010">
        <w:rPr>
          <w:rFonts w:cs="Tahoma"/>
          <w:sz w:val="20"/>
        </w:rPr>
        <w:t>Zamawiający zastrzega sobie maksymalny termin do przeprowadzenia odbioru częściowego – 7 dni.</w:t>
      </w:r>
    </w:p>
    <w:p w:rsidR="004C3010" w:rsidRPr="004C3010" w:rsidRDefault="004C3010" w:rsidP="004C3010">
      <w:pPr>
        <w:pStyle w:val="Tekstpodstawowy"/>
        <w:numPr>
          <w:ilvl w:val="0"/>
          <w:numId w:val="12"/>
        </w:numPr>
        <w:rPr>
          <w:rFonts w:cs="Tahoma"/>
          <w:sz w:val="20"/>
        </w:rPr>
      </w:pPr>
      <w:r w:rsidRPr="004C3010">
        <w:rPr>
          <w:rFonts w:cs="Tahoma"/>
          <w:sz w:val="20"/>
        </w:rPr>
        <w:t>Strony postanawiają, że z czynności częściowego odbioru będzie spisany protokół zawierający wszelkie ustalenia dokonane w toku odbioru, jak też terminy wyznaczone na usunięcie ewentualnych wad stwierdzonych przy odbiorze.</w:t>
      </w:r>
    </w:p>
    <w:p w:rsidR="004C3010" w:rsidRPr="004C3010" w:rsidRDefault="004C3010" w:rsidP="004C3010">
      <w:pPr>
        <w:pStyle w:val="Tekstpodstawowy"/>
        <w:numPr>
          <w:ilvl w:val="0"/>
          <w:numId w:val="12"/>
        </w:numPr>
        <w:rPr>
          <w:rFonts w:cs="Tahoma"/>
          <w:sz w:val="20"/>
        </w:rPr>
      </w:pPr>
      <w:r w:rsidRPr="004C3010">
        <w:rPr>
          <w:rFonts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4C3010" w:rsidRPr="00836720" w:rsidRDefault="004C3010" w:rsidP="004C3010">
      <w:pPr>
        <w:pStyle w:val="Tekstpodstawowy"/>
        <w:numPr>
          <w:ilvl w:val="0"/>
          <w:numId w:val="12"/>
        </w:numPr>
        <w:rPr>
          <w:rFonts w:cs="Tahoma"/>
          <w:sz w:val="20"/>
        </w:rPr>
      </w:pPr>
      <w:r w:rsidRPr="00836720">
        <w:rPr>
          <w:rFonts w:cs="Tahoma"/>
          <w:sz w:val="20"/>
        </w:rPr>
        <w:t>Wykonawca zgłosi Zamawiającemu 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Pr="00836720">
        <w:rPr>
          <w:rFonts w:cs="Tahoma"/>
          <w:sz w:val="20"/>
        </w:rPr>
        <w:t xml:space="preserve"> w § 8, wpisem do Dziennika Budowy; potwierdzenie tego wpisu lub brak ustosunkowania się przez Inspektora Nadzoru w terminie </w:t>
      </w:r>
      <w:r>
        <w:rPr>
          <w:rFonts w:cs="Tahoma"/>
          <w:sz w:val="20"/>
        </w:rPr>
        <w:t>3</w:t>
      </w:r>
      <w:r w:rsidRPr="00836720">
        <w:rPr>
          <w:rFonts w:cs="Tahoma"/>
          <w:sz w:val="20"/>
        </w:rPr>
        <w:t xml:space="preserve"> dni od daty dokonania wpisu oznaczać będzie osiągnięcie</w:t>
      </w:r>
      <w:r w:rsidRPr="00836720">
        <w:rPr>
          <w:rFonts w:cs="Tahoma"/>
          <w:color w:val="FF0000"/>
          <w:sz w:val="20"/>
        </w:rPr>
        <w:t xml:space="preserve"> </w:t>
      </w:r>
      <w:r w:rsidRPr="00836720">
        <w:rPr>
          <w:rFonts w:cs="Tahoma"/>
          <w:sz w:val="20"/>
        </w:rPr>
        <w:t>gotowości do odbioru w dacie wpisu do Dziennika Budowy.</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Zamawiający zastrzega sobie maksymalny termin do przeprowadzenia odbioru końcowego – 30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lastRenderedPageBreak/>
        <w:t>Za datę wykonania przez Wykonawcę zobowiązania wynikającego z niniejszej umowy uznaje się datę odbioru końcowego, stwierdzoną w protokole odbioru.</w:t>
      </w:r>
    </w:p>
    <w:p w:rsidR="00324689" w:rsidRDefault="00324689" w:rsidP="00D34A48">
      <w:pPr>
        <w:pStyle w:val="Tekstpodstawowy"/>
        <w:jc w:val="center"/>
        <w:rPr>
          <w:rFonts w:cs="Tahoma"/>
          <w:sz w:val="20"/>
        </w:rPr>
      </w:pPr>
    </w:p>
    <w:p w:rsidR="00E7664F" w:rsidRPr="00836720" w:rsidRDefault="00E7664F" w:rsidP="00E7664F">
      <w:pPr>
        <w:pStyle w:val="Tekstpodstawowy"/>
        <w:jc w:val="center"/>
        <w:rPr>
          <w:rFonts w:cs="Tahoma"/>
          <w:b/>
          <w:sz w:val="20"/>
        </w:rPr>
      </w:pPr>
      <w:r w:rsidRPr="00836720">
        <w:rPr>
          <w:rFonts w:cs="Tahoma"/>
          <w:b/>
          <w:sz w:val="20"/>
        </w:rPr>
        <w:t>§</w:t>
      </w:r>
      <w:r>
        <w:rPr>
          <w:rFonts w:cs="Tahoma"/>
          <w:b/>
          <w:sz w:val="20"/>
        </w:rPr>
        <w:t xml:space="preserve"> </w:t>
      </w:r>
      <w:r w:rsidRPr="00836720">
        <w:rPr>
          <w:rFonts w:cs="Tahoma"/>
          <w:b/>
          <w:sz w:val="20"/>
        </w:rPr>
        <w:t>10</w:t>
      </w:r>
    </w:p>
    <w:p w:rsidR="00E7664F" w:rsidRPr="00836720" w:rsidRDefault="00E7664F" w:rsidP="00E7664F">
      <w:pPr>
        <w:pStyle w:val="Tekstpodstawowy"/>
        <w:jc w:val="center"/>
        <w:rPr>
          <w:rFonts w:cs="Tahoma"/>
          <w:b/>
          <w:sz w:val="20"/>
        </w:rPr>
      </w:pPr>
      <w:r w:rsidRPr="00836720">
        <w:rPr>
          <w:rFonts w:cs="Tahoma"/>
          <w:b/>
          <w:sz w:val="20"/>
        </w:rPr>
        <w:t>Zabezpieczenie należytego wykonania umowy</w:t>
      </w:r>
    </w:p>
    <w:p w:rsidR="00E7664F" w:rsidRPr="00836720" w:rsidRDefault="00E7664F" w:rsidP="00E7664F">
      <w:pPr>
        <w:pStyle w:val="Tekstpodstawowy"/>
        <w:jc w:val="center"/>
        <w:rPr>
          <w:rFonts w:cs="Tahoma"/>
          <w:sz w:val="20"/>
        </w:rPr>
      </w:pPr>
    </w:p>
    <w:p w:rsidR="00E7664F" w:rsidRPr="00DD1E1F" w:rsidRDefault="00E7664F" w:rsidP="00E7664F">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Pr="00DF2C54">
        <w:rPr>
          <w:rFonts w:ascii="Tahoma" w:hAnsi="Tahoma" w:cs="Tahoma"/>
          <w:b/>
          <w:sz w:val="20"/>
        </w:rPr>
        <w:t xml:space="preserve">10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E7664F" w:rsidRPr="00AE0B49" w:rsidRDefault="00E7664F" w:rsidP="00E7664F">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E7664F" w:rsidRPr="00836720" w:rsidRDefault="00E7664F" w:rsidP="00E7664F">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E7664F" w:rsidRPr="00836720" w:rsidRDefault="00E7664F" w:rsidP="00E7664F">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E7664F" w:rsidRPr="00836720" w:rsidRDefault="00E7664F" w:rsidP="00E7664F">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4A43AF" w:rsidRPr="00836720" w:rsidRDefault="004A43AF"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w:t>
      </w:r>
      <w:r w:rsidR="00E7664F">
        <w:rPr>
          <w:rFonts w:cs="Tahoma"/>
          <w:b/>
          <w:sz w:val="20"/>
        </w:rPr>
        <w:t>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r w:rsidR="00DA3CD0">
        <w:rPr>
          <w:rFonts w:ascii="Tahoma" w:hAnsi="Tahoma" w:cs="Tahoma"/>
          <w:sz w:val="20"/>
        </w:rPr>
        <w:t xml:space="preserve"> Wykonawca zapewni przeprowadzenie przeglądów serwisowych pozwalających na utrzymanie warunków gwarancji urządzeń przez okres 3 lat.</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E7664F" w:rsidP="00D34A48">
      <w:pPr>
        <w:pStyle w:val="Tekstpodstawowy"/>
        <w:jc w:val="center"/>
        <w:rPr>
          <w:rFonts w:cs="Tahoma"/>
          <w:b/>
          <w:sz w:val="20"/>
        </w:rPr>
      </w:pPr>
      <w:r>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t>
      </w:r>
      <w:r w:rsidRPr="00991C91">
        <w:rPr>
          <w:rFonts w:cs="Tahoma"/>
          <w:iCs/>
          <w:sz w:val="20"/>
        </w:rPr>
        <w:lastRenderedPageBreak/>
        <w:t xml:space="preserve">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wynagrodzeniu wynikającemu z zakwestionowanej umowy w terminie wskazanym przez Zamawiającego.</w:t>
      </w:r>
    </w:p>
    <w:p w:rsidR="00B02742" w:rsidRPr="00991C91"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991C91">
        <w:rPr>
          <w:rFonts w:ascii="Tahoma" w:hAnsi="Tahoma" w:cs="Tahoma"/>
          <w:iCs/>
          <w:sz w:val="20"/>
        </w:rPr>
        <w:t>Zamawiający może także żądać od Wykonawcy kar umownych za:</w:t>
      </w:r>
    </w:p>
    <w:p w:rsidR="00B02742" w:rsidRPr="005339F1"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5339F1">
        <w:rPr>
          <w:rFonts w:ascii="Tahoma" w:hAnsi="Tahoma" w:cs="Tahoma"/>
          <w:iCs/>
          <w:sz w:val="20"/>
          <w:szCs w:val="20"/>
        </w:rPr>
        <w:t>Opóźnienie w wykonaniu przedmiotu umowy - w stosunku do terminu określonego w umowie w wysokości 0,</w:t>
      </w:r>
      <w:r w:rsidR="0088090D" w:rsidRPr="005339F1">
        <w:rPr>
          <w:rFonts w:ascii="Tahoma" w:hAnsi="Tahoma" w:cs="Tahoma"/>
          <w:iCs/>
          <w:sz w:val="20"/>
          <w:szCs w:val="20"/>
        </w:rPr>
        <w:t>0</w:t>
      </w:r>
      <w:r w:rsidR="00B6343E">
        <w:rPr>
          <w:rFonts w:ascii="Tahoma" w:hAnsi="Tahoma" w:cs="Tahoma"/>
          <w:iCs/>
          <w:sz w:val="20"/>
          <w:szCs w:val="20"/>
        </w:rPr>
        <w:t>5</w:t>
      </w:r>
      <w:r w:rsidRPr="005339F1">
        <w:rPr>
          <w:rFonts w:ascii="Tahoma" w:hAnsi="Tahoma" w:cs="Tahoma"/>
          <w:iCs/>
          <w:sz w:val="20"/>
          <w:szCs w:val="20"/>
        </w:rPr>
        <w:t xml:space="preserve"> % </w:t>
      </w:r>
      <w:r w:rsidR="00577BB7" w:rsidRPr="005339F1">
        <w:rPr>
          <w:rFonts w:ascii="Tahoma" w:hAnsi="Tahoma" w:cs="Tahoma"/>
          <w:iCs/>
          <w:sz w:val="20"/>
          <w:szCs w:val="20"/>
        </w:rPr>
        <w:t>wynagrodzenia brutto za każdy dzień opóźnienia, nie więcej niż 10% wynagrodzenia brutto określonego w § 8 ust. 1</w:t>
      </w:r>
      <w:r w:rsidRPr="005339F1">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5339F1">
        <w:rPr>
          <w:rFonts w:ascii="Tahoma" w:hAnsi="Tahoma" w:cs="Tahoma"/>
          <w:iCs/>
          <w:sz w:val="20"/>
          <w:szCs w:val="20"/>
        </w:rPr>
        <w:t>Opóźnienie w usunięciu wad stwierdzonych w okresie rękojmi i gwarancji w wysokości 0,</w:t>
      </w:r>
      <w:r w:rsidR="0088090D" w:rsidRPr="005339F1">
        <w:rPr>
          <w:rFonts w:ascii="Tahoma" w:hAnsi="Tahoma" w:cs="Tahoma"/>
          <w:iCs/>
          <w:sz w:val="20"/>
          <w:szCs w:val="20"/>
        </w:rPr>
        <w:t>0</w:t>
      </w:r>
      <w:r w:rsidR="00B6343E">
        <w:rPr>
          <w:rFonts w:ascii="Tahoma" w:hAnsi="Tahoma" w:cs="Tahoma"/>
          <w:iCs/>
          <w:sz w:val="20"/>
          <w:szCs w:val="20"/>
        </w:rPr>
        <w:t>5</w:t>
      </w:r>
      <w:r w:rsidRPr="005339F1">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85428E">
        <w:rPr>
          <w:rFonts w:ascii="Tahoma" w:hAnsi="Tahoma" w:cs="Tahoma"/>
          <w:iCs/>
          <w:sz w:val="20"/>
          <w:szCs w:val="20"/>
        </w:rPr>
        <w:t xml:space="preserve"> za każdy dzień opóźnienia liczony od dnia wyznaczonego na usunięcie wad</w:t>
      </w:r>
      <w:r w:rsidR="00577BB7">
        <w:rPr>
          <w:rFonts w:ascii="Tahoma" w:hAnsi="Tahoma" w:cs="Tahoma"/>
          <w:iCs/>
          <w:sz w:val="20"/>
          <w:szCs w:val="20"/>
        </w:rPr>
        <w:t>, 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88090D">
        <w:rPr>
          <w:rFonts w:ascii="Tahoma" w:hAnsi="Tahoma" w:cs="Tahoma"/>
          <w:iCs/>
          <w:sz w:val="20"/>
          <w:szCs w:val="20"/>
        </w:rPr>
        <w:t>0</w:t>
      </w:r>
      <w:r w:rsidR="00B6343E">
        <w:rPr>
          <w:rFonts w:ascii="Tahoma" w:hAnsi="Tahoma" w:cs="Tahoma"/>
          <w:iCs/>
          <w:sz w:val="20"/>
          <w:szCs w:val="20"/>
        </w:rPr>
        <w:t>5</w:t>
      </w:r>
      <w:r w:rsidRPr="00FF0116">
        <w:rPr>
          <w:rFonts w:ascii="Tahoma" w:hAnsi="Tahoma" w:cs="Tahoma"/>
          <w:iCs/>
          <w:sz w:val="20"/>
          <w:szCs w:val="20"/>
        </w:rPr>
        <w:t xml:space="preserve"> % wynagrodzenia brutto </w:t>
      </w:r>
      <w:r w:rsidR="00577BB7" w:rsidRPr="0085428E">
        <w:rPr>
          <w:rFonts w:ascii="Tahoma" w:hAnsi="Tahoma" w:cs="Tahoma"/>
          <w:iCs/>
          <w:sz w:val="20"/>
          <w:szCs w:val="20"/>
        </w:rPr>
        <w:t>za każdy dzień opóźnienia</w:t>
      </w:r>
      <w:r w:rsidR="00577BB7">
        <w:rPr>
          <w:rFonts w:ascii="Tahoma" w:hAnsi="Tahoma" w:cs="Tahoma"/>
          <w:iCs/>
          <w:sz w:val="20"/>
          <w:szCs w:val="20"/>
        </w:rPr>
        <w:t>,</w:t>
      </w:r>
      <w:r w:rsidR="00577BB7" w:rsidRPr="0085428E">
        <w:rPr>
          <w:rFonts w:ascii="Tahoma" w:hAnsi="Tahoma" w:cs="Tahoma"/>
          <w:iCs/>
          <w:sz w:val="20"/>
          <w:szCs w:val="20"/>
        </w:rPr>
        <w:t xml:space="preserve"> </w:t>
      </w:r>
      <w:r w:rsidR="00577BB7">
        <w:rPr>
          <w:rFonts w:ascii="Tahoma" w:hAnsi="Tahoma" w:cs="Tahoma"/>
          <w:iCs/>
          <w:sz w:val="20"/>
          <w:szCs w:val="20"/>
        </w:rPr>
        <w:t>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B6343E">
        <w:rPr>
          <w:rFonts w:ascii="Tahoma" w:hAnsi="Tahoma" w:cs="Tahoma"/>
          <w:iCs/>
          <w:sz w:val="20"/>
          <w:szCs w:val="20"/>
        </w:rPr>
        <w:t>25</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wynagrodzenia dla podwykonawcy</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B6343E">
        <w:rPr>
          <w:rFonts w:ascii="Tahoma" w:hAnsi="Tahoma" w:cs="Tahoma"/>
          <w:iCs/>
          <w:sz w:val="20"/>
          <w:szCs w:val="20"/>
        </w:rPr>
        <w:t>25</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577BB7" w:rsidRPr="00991C91">
        <w:rPr>
          <w:rFonts w:ascii="Tahoma" w:hAnsi="Tahoma" w:cs="Tahoma"/>
          <w:iCs/>
          <w:sz w:val="20"/>
          <w:szCs w:val="20"/>
        </w:rPr>
        <w:t>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odpowiednio dalszemu podwykonawcy lub kolejnemu dalszemu po</w:t>
      </w:r>
      <w:r w:rsidR="00577BB7" w:rsidRPr="00991C91">
        <w:rPr>
          <w:rFonts w:ascii="Tahoma" w:hAnsi="Tahoma" w:cs="Tahoma"/>
          <w:iCs/>
          <w:sz w:val="20"/>
          <w:szCs w:val="20"/>
        </w:rPr>
        <w:t>dwykonawcy wynagrodzenia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B6343E">
        <w:rPr>
          <w:rFonts w:ascii="Tahoma" w:hAnsi="Tahoma" w:cs="Tahoma"/>
        </w:rPr>
        <w:t>1</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EF7E3D" w:rsidRDefault="00EF7E3D" w:rsidP="00D34A48">
      <w:pPr>
        <w:pStyle w:val="Tekstpodstawowy"/>
        <w:rPr>
          <w:rFonts w:cs="Tahoma"/>
          <w:b/>
          <w:sz w:val="20"/>
        </w:rPr>
      </w:pPr>
    </w:p>
    <w:p w:rsidR="00B6343E" w:rsidRDefault="00B6343E" w:rsidP="00D34A48">
      <w:pPr>
        <w:pStyle w:val="Tekstpodstawowy"/>
        <w:rPr>
          <w:rFonts w:cs="Tahoma"/>
          <w:b/>
          <w:sz w:val="20"/>
        </w:rPr>
      </w:pPr>
    </w:p>
    <w:p w:rsidR="00B6343E" w:rsidRPr="001C7FB2" w:rsidRDefault="00B6343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lastRenderedPageBreak/>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 xml:space="preserve">Wykonawca niezwłocznie, a najpóźniej w terminie 14 dni od spisania protokołu inwentaryzacji, usunie z terenu budowy urządzenia zaplecza przez niego dostarczone lub wniesione. W przypadku nie wykonania tego obowiązku, dokona tego Zamawiający na koszt </w:t>
      </w:r>
      <w:r w:rsidRPr="00836720">
        <w:rPr>
          <w:rFonts w:cs="Tahoma"/>
          <w:sz w:val="20"/>
        </w:rPr>
        <w:lastRenderedPageBreak/>
        <w:t>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E7664F" w:rsidP="00D34A48">
      <w:pPr>
        <w:pStyle w:val="Tekstpodstawowy"/>
        <w:jc w:val="center"/>
        <w:rPr>
          <w:rFonts w:cs="Tahoma"/>
          <w:b/>
          <w:sz w:val="20"/>
        </w:rPr>
      </w:pPr>
      <w:r>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w:t>
      </w:r>
      <w:r w:rsidR="00E7664F">
        <w:rPr>
          <w:rFonts w:ascii="Tahoma" w:hAnsi="Tahoma" w:cs="Tahoma"/>
        </w:rPr>
        <w:t>4</w:t>
      </w:r>
      <w:r w:rsidRPr="00836720">
        <w:rPr>
          <w:rFonts w:ascii="Tahoma" w:hAnsi="Tahoma" w:cs="Tahoma"/>
        </w:rPr>
        <w:t xml:space="preserve">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Pr="001C7FB2" w:rsidRDefault="003D1E5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lastRenderedPageBreak/>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8F1DC9">
        <w:rPr>
          <w:rFonts w:cs="Tahoma"/>
          <w:sz w:val="20"/>
        </w:rPr>
        <w:t>2</w:t>
      </w:r>
      <w:r w:rsidRPr="006C51ED">
        <w:rPr>
          <w:rFonts w:cs="Tahoma"/>
          <w:sz w:val="20"/>
        </w:rPr>
        <w:t xml:space="preserve"> r. poz. </w:t>
      </w:r>
      <w:r w:rsidR="008F1DC9">
        <w:rPr>
          <w:rFonts w:cs="Tahoma"/>
          <w:sz w:val="20"/>
        </w:rPr>
        <w:t>931</w:t>
      </w:r>
      <w:r w:rsidRPr="006C51ED">
        <w:rPr>
          <w:rFonts w:cs="Tahoma"/>
          <w:sz w:val="20"/>
        </w:rPr>
        <w:t xml:space="preserve"> ze zm.), na otrzymywanie ustrukturyzowanych faktur przy użyciu Krajowego Systemu e-Faktur.</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D34A48" w:rsidRPr="0084775E" w:rsidRDefault="00D34A48" w:rsidP="00D34A48">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p w:rsidR="00D34A48" w:rsidRPr="0084775E" w:rsidRDefault="00D34A48" w:rsidP="00D34A48">
      <w:pPr>
        <w:pStyle w:val="Style11"/>
        <w:widowControl/>
        <w:spacing w:before="120" w:line="240" w:lineRule="exact"/>
        <w:jc w:val="center"/>
        <w:rPr>
          <w:rStyle w:val="FontStyle22"/>
          <w:rFonts w:ascii="Tahoma" w:hAnsi="Tahoma" w:cs="Tahoma"/>
          <w:b/>
          <w:sz w:val="22"/>
          <w:szCs w:val="22"/>
        </w:rPr>
      </w:pPr>
    </w:p>
    <w:p w:rsidR="00D34A48" w:rsidRDefault="00D34A48" w:rsidP="00D34A48"/>
    <w:p w:rsidR="00CA2762" w:rsidRDefault="00CA2762"/>
    <w:sectPr w:rsidR="00CA2762"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C0" w:rsidRDefault="00F34AC0" w:rsidP="00495678">
      <w:r>
        <w:separator/>
      </w:r>
    </w:p>
  </w:endnote>
  <w:endnote w:type="continuationSeparator" w:id="0">
    <w:p w:rsidR="00F34AC0" w:rsidRDefault="00F34AC0"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C9" w:rsidRDefault="00F87B05" w:rsidP="00CA2762">
    <w:pPr>
      <w:pStyle w:val="Stopka"/>
      <w:framePr w:wrap="around" w:vAnchor="text" w:hAnchor="margin" w:xAlign="right" w:y="1"/>
      <w:rPr>
        <w:rStyle w:val="Numerstrony"/>
      </w:rPr>
    </w:pPr>
    <w:r>
      <w:rPr>
        <w:rStyle w:val="Numerstrony"/>
      </w:rPr>
      <w:fldChar w:fldCharType="begin"/>
    </w:r>
    <w:r w:rsidR="008F1DC9">
      <w:rPr>
        <w:rStyle w:val="Numerstrony"/>
      </w:rPr>
      <w:instrText xml:space="preserve">PAGE  </w:instrText>
    </w:r>
    <w:r>
      <w:rPr>
        <w:rStyle w:val="Numerstrony"/>
      </w:rPr>
      <w:fldChar w:fldCharType="end"/>
    </w:r>
  </w:p>
  <w:p w:rsidR="008F1DC9" w:rsidRDefault="008F1DC9"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C9" w:rsidRDefault="008F1DC9" w:rsidP="00577BB7">
    <w:pPr>
      <w:pStyle w:val="Stopka"/>
      <w:pBdr>
        <w:top w:val="single" w:sz="4" w:space="1" w:color="auto"/>
      </w:pBdr>
      <w:rPr>
        <w:rFonts w:ascii="Tahoma" w:hAnsi="Tahoma" w:cs="Tahoma"/>
        <w:sz w:val="16"/>
        <w:szCs w:val="16"/>
      </w:rPr>
    </w:pPr>
  </w:p>
  <w:p w:rsidR="00FC05A8" w:rsidRPr="004111DB" w:rsidRDefault="00FC05A8" w:rsidP="00FC05A8">
    <w:pPr>
      <w:jc w:val="both"/>
      <w:rPr>
        <w:rFonts w:ascii="Tahoma" w:hAnsi="Tahoma" w:cs="Tahoma"/>
        <w:sz w:val="16"/>
        <w:szCs w:val="16"/>
      </w:rPr>
    </w:pPr>
    <w:r w:rsidRPr="004111DB">
      <w:rPr>
        <w:rFonts w:ascii="Tahoma" w:hAnsi="Tahoma" w:cs="Tahoma"/>
        <w:sz w:val="16"/>
        <w:szCs w:val="16"/>
      </w:rPr>
      <w:t xml:space="preserve">Budowa </w:t>
    </w:r>
    <w:r>
      <w:rPr>
        <w:rFonts w:ascii="Tahoma" w:hAnsi="Tahoma" w:cs="Tahoma"/>
        <w:sz w:val="16"/>
        <w:szCs w:val="16"/>
      </w:rPr>
      <w:t>sieci</w:t>
    </w:r>
    <w:r w:rsidRPr="004111DB">
      <w:rPr>
        <w:rFonts w:ascii="Tahoma" w:hAnsi="Tahoma" w:cs="Tahoma"/>
        <w:sz w:val="16"/>
        <w:szCs w:val="16"/>
      </w:rPr>
      <w:t xml:space="preserve"> kanalizac</w:t>
    </w:r>
    <w:r>
      <w:rPr>
        <w:rFonts w:ascii="Tahoma" w:hAnsi="Tahoma" w:cs="Tahoma"/>
        <w:sz w:val="16"/>
        <w:szCs w:val="16"/>
      </w:rPr>
      <w:t>ji sanitarnej</w:t>
    </w:r>
    <w:r w:rsidRPr="004111DB">
      <w:rPr>
        <w:rFonts w:ascii="Tahoma" w:hAnsi="Tahoma" w:cs="Tahoma"/>
        <w:sz w:val="16"/>
        <w:szCs w:val="16"/>
      </w:rPr>
      <w:t xml:space="preserve"> w ulicy </w:t>
    </w:r>
    <w:r>
      <w:rPr>
        <w:rFonts w:ascii="Tahoma" w:hAnsi="Tahoma" w:cs="Tahoma"/>
        <w:sz w:val="16"/>
        <w:szCs w:val="16"/>
      </w:rPr>
      <w:t xml:space="preserve">Poznańskiej </w:t>
    </w:r>
    <w:r w:rsidRPr="004111DB">
      <w:rPr>
        <w:rFonts w:ascii="Tahoma" w:hAnsi="Tahoma" w:cs="Tahoma"/>
        <w:sz w:val="16"/>
        <w:szCs w:val="16"/>
      </w:rPr>
      <w:t xml:space="preserve">w Toruniu </w:t>
    </w:r>
    <w:r>
      <w:rPr>
        <w:rFonts w:ascii="Tahoma" w:hAnsi="Tahoma" w:cs="Tahoma"/>
        <w:sz w:val="16"/>
        <w:szCs w:val="16"/>
      </w:rPr>
      <w:t>wraz z odgałęzieniami</w:t>
    </w:r>
    <w:r w:rsidRPr="004111DB">
      <w:rPr>
        <w:rFonts w:ascii="Tahoma" w:hAnsi="Tahoma" w:cs="Tahoma"/>
        <w:sz w:val="16"/>
        <w:szCs w:val="16"/>
      </w:rPr>
      <w:t xml:space="preserve"> d</w:t>
    </w:r>
    <w:r>
      <w:rPr>
        <w:rFonts w:ascii="Tahoma" w:hAnsi="Tahoma" w:cs="Tahoma"/>
        <w:sz w:val="16"/>
        <w:szCs w:val="16"/>
      </w:rPr>
      <w:t>o</w:t>
    </w:r>
    <w:r w:rsidRPr="004111DB">
      <w:rPr>
        <w:rFonts w:ascii="Tahoma" w:hAnsi="Tahoma" w:cs="Tahoma"/>
        <w:sz w:val="16"/>
        <w:szCs w:val="16"/>
      </w:rPr>
      <w:t xml:space="preserve"> posesji</w:t>
    </w:r>
    <w:r>
      <w:rPr>
        <w:rFonts w:ascii="Tahoma" w:hAnsi="Tahoma" w:cs="Tahoma"/>
        <w:sz w:val="16"/>
        <w:szCs w:val="16"/>
      </w:rPr>
      <w:t xml:space="preserve"> nr 26 i 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C0" w:rsidRDefault="00F34AC0" w:rsidP="00495678">
      <w:r>
        <w:separator/>
      </w:r>
    </w:p>
  </w:footnote>
  <w:footnote w:type="continuationSeparator" w:id="0">
    <w:p w:rsidR="00F34AC0" w:rsidRDefault="00F34AC0"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8F1DC9" w:rsidRPr="00226A47" w:rsidRDefault="00F87B05">
        <w:pPr>
          <w:pStyle w:val="Nagwek"/>
          <w:jc w:val="right"/>
          <w:rPr>
            <w:rFonts w:ascii="Tahoma" w:hAnsi="Tahoma" w:cs="Tahoma"/>
            <w:sz w:val="16"/>
            <w:szCs w:val="16"/>
          </w:rPr>
        </w:pPr>
        <w:r w:rsidRPr="00226A47">
          <w:rPr>
            <w:rFonts w:ascii="Tahoma" w:hAnsi="Tahoma" w:cs="Tahoma"/>
            <w:sz w:val="16"/>
            <w:szCs w:val="16"/>
          </w:rPr>
          <w:fldChar w:fldCharType="begin"/>
        </w:r>
        <w:r w:rsidR="008F1DC9"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AA368F">
          <w:rPr>
            <w:rFonts w:ascii="Tahoma" w:hAnsi="Tahoma" w:cs="Tahoma"/>
            <w:noProof/>
            <w:sz w:val="16"/>
            <w:szCs w:val="16"/>
          </w:rPr>
          <w:t>19</w:t>
        </w:r>
        <w:r w:rsidRPr="00226A47">
          <w:rPr>
            <w:rFonts w:ascii="Tahoma" w:hAnsi="Tahoma" w:cs="Tahoma"/>
            <w:sz w:val="16"/>
            <w:szCs w:val="16"/>
          </w:rPr>
          <w:fldChar w:fldCharType="end"/>
        </w:r>
      </w:p>
    </w:sdtContent>
  </w:sdt>
  <w:p w:rsidR="008F1DC9" w:rsidRDefault="008F1DC9">
    <w:pPr>
      <w:pStyle w:val="Nagwek"/>
      <w:rPr>
        <w:rFonts w:ascii="Tahoma" w:hAnsi="Tahoma" w:cs="Tahoma"/>
        <w:sz w:val="16"/>
        <w:szCs w:val="16"/>
      </w:rPr>
    </w:pPr>
    <w:r>
      <w:rPr>
        <w:rFonts w:ascii="Tahoma" w:hAnsi="Tahoma" w:cs="Tahoma"/>
        <w:sz w:val="16"/>
        <w:szCs w:val="16"/>
      </w:rPr>
      <w:t>Załącznik nr 1 do SIWZ - Wzór umowy</w:t>
    </w:r>
  </w:p>
  <w:p w:rsidR="008F1DC9" w:rsidRPr="00226A47" w:rsidRDefault="008F1DC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0F24"/>
    <w:multiLevelType w:val="hybridMultilevel"/>
    <w:tmpl w:val="12524C42"/>
    <w:lvl w:ilvl="0" w:tplc="C1103D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6">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8">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576CCA"/>
    <w:multiLevelType w:val="multilevel"/>
    <w:tmpl w:val="1B1417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4">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5">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4114CB7"/>
    <w:multiLevelType w:val="singleLevel"/>
    <w:tmpl w:val="0415000F"/>
    <w:lvl w:ilvl="0">
      <w:start w:val="1"/>
      <w:numFmt w:val="decimal"/>
      <w:lvlText w:val="%1."/>
      <w:lvlJc w:val="left"/>
      <w:pPr>
        <w:tabs>
          <w:tab w:val="num" w:pos="360"/>
        </w:tabs>
        <w:ind w:left="360" w:hanging="360"/>
      </w:pPr>
    </w:lvl>
  </w:abstractNum>
  <w:abstractNum w:abstractNumId="41">
    <w:nsid w:val="59E57FED"/>
    <w:multiLevelType w:val="hybridMultilevel"/>
    <w:tmpl w:val="022477B2"/>
    <w:lvl w:ilvl="0" w:tplc="C1103DC8">
      <w:start w:val="1"/>
      <w:numFmt w:val="bullet"/>
      <w:lvlText w:val="-"/>
      <w:lvlJc w:val="left"/>
      <w:pPr>
        <w:ind w:left="720" w:hanging="360"/>
      </w:pPr>
      <w:rPr>
        <w:rFonts w:ascii="Times New Roman" w:eastAsia="Times New Roman" w:hAnsi="Times New Roman" w:cs="Times New Roman"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C1103DC8">
      <w:start w:val="1"/>
      <w:numFmt w:val="bullet"/>
      <w:lvlText w:val="-"/>
      <w:lvlJc w:val="left"/>
      <w:pPr>
        <w:ind w:left="2160" w:hanging="360"/>
      </w:pPr>
      <w:rPr>
        <w:rFonts w:ascii="Times New Roman" w:eastAsia="Times New Roman" w:hAnsi="Times New Roman" w:cs="Times New Roman" w:hint="default"/>
        <w:b/>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4">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6">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3"/>
  </w:num>
  <w:num w:numId="3">
    <w:abstractNumId w:val="1"/>
  </w:num>
  <w:num w:numId="4">
    <w:abstractNumId w:val="34"/>
  </w:num>
  <w:num w:numId="5">
    <w:abstractNumId w:val="15"/>
  </w:num>
  <w:num w:numId="6">
    <w:abstractNumId w:val="45"/>
  </w:num>
  <w:num w:numId="7">
    <w:abstractNumId w:val="43"/>
  </w:num>
  <w:num w:numId="8">
    <w:abstractNumId w:val="49"/>
  </w:num>
  <w:num w:numId="9">
    <w:abstractNumId w:val="3"/>
  </w:num>
  <w:num w:numId="10">
    <w:abstractNumId w:val="17"/>
  </w:num>
  <w:num w:numId="11">
    <w:abstractNumId w:val="13"/>
  </w:num>
  <w:num w:numId="12">
    <w:abstractNumId w:val="27"/>
  </w:num>
  <w:num w:numId="13">
    <w:abstractNumId w:val="28"/>
  </w:num>
  <w:num w:numId="14">
    <w:abstractNumId w:val="7"/>
  </w:num>
  <w:num w:numId="15">
    <w:abstractNumId w:val="39"/>
  </w:num>
  <w:num w:numId="16">
    <w:abstractNumId w:val="9"/>
  </w:num>
  <w:num w:numId="17">
    <w:abstractNumId w:val="19"/>
  </w:num>
  <w:num w:numId="18">
    <w:abstractNumId w:val="23"/>
  </w:num>
  <w:num w:numId="19">
    <w:abstractNumId w:val="35"/>
  </w:num>
  <w:num w:numId="20">
    <w:abstractNumId w:val="31"/>
  </w:num>
  <w:num w:numId="21">
    <w:abstractNumId w:val="10"/>
  </w:num>
  <w:num w:numId="22">
    <w:abstractNumId w:val="32"/>
  </w:num>
  <w:num w:numId="23">
    <w:abstractNumId w:val="46"/>
  </w:num>
  <w:num w:numId="24">
    <w:abstractNumId w:val="11"/>
  </w:num>
  <w:num w:numId="25">
    <w:abstractNumId w:val="37"/>
  </w:num>
  <w:num w:numId="26">
    <w:abstractNumId w:val="5"/>
  </w:num>
  <w:num w:numId="27">
    <w:abstractNumId w:val="40"/>
  </w:num>
  <w:num w:numId="28">
    <w:abstractNumId w:val="24"/>
  </w:num>
  <w:num w:numId="29">
    <w:abstractNumId w:val="0"/>
    <w:lvlOverride w:ilvl="0">
      <w:startOverride w:val="1"/>
    </w:lvlOverride>
  </w:num>
  <w:num w:numId="30">
    <w:abstractNumId w:val="36"/>
  </w:num>
  <w:num w:numId="31">
    <w:abstractNumId w:val="21"/>
  </w:num>
  <w:num w:numId="32">
    <w:abstractNumId w:val="12"/>
  </w:num>
  <w:num w:numId="33">
    <w:abstractNumId w:val="8"/>
  </w:num>
  <w:num w:numId="34">
    <w:abstractNumId w:val="4"/>
  </w:num>
  <w:num w:numId="35">
    <w:abstractNumId w:val="48"/>
  </w:num>
  <w:num w:numId="36">
    <w:abstractNumId w:val="30"/>
  </w:num>
  <w:num w:numId="37">
    <w:abstractNumId w:val="25"/>
  </w:num>
  <w:num w:numId="38">
    <w:abstractNumId w:val="38"/>
  </w:num>
  <w:num w:numId="39">
    <w:abstractNumId w:val="26"/>
  </w:num>
  <w:num w:numId="40">
    <w:abstractNumId w:val="14"/>
  </w:num>
  <w:num w:numId="41">
    <w:abstractNumId w:val="22"/>
  </w:num>
  <w:num w:numId="42">
    <w:abstractNumId w:val="16"/>
  </w:num>
  <w:num w:numId="43">
    <w:abstractNumId w:val="44"/>
  </w:num>
  <w:num w:numId="44">
    <w:abstractNumId w:val="42"/>
  </w:num>
  <w:num w:numId="45">
    <w:abstractNumId w:val="29"/>
  </w:num>
  <w:num w:numId="46">
    <w:abstractNumId w:val="18"/>
  </w:num>
  <w:num w:numId="47">
    <w:abstractNumId w:val="47"/>
  </w:num>
  <w:num w:numId="48">
    <w:abstractNumId w:val="20"/>
  </w:num>
  <w:num w:numId="49">
    <w:abstractNumId w:val="41"/>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45A82"/>
    <w:rsid w:val="00051F91"/>
    <w:rsid w:val="0006357C"/>
    <w:rsid w:val="00095139"/>
    <w:rsid w:val="000A044F"/>
    <w:rsid w:val="000A17D4"/>
    <w:rsid w:val="000A2966"/>
    <w:rsid w:val="000A5422"/>
    <w:rsid w:val="000D26CA"/>
    <w:rsid w:val="000E2F6F"/>
    <w:rsid w:val="000E310A"/>
    <w:rsid w:val="000F2FF5"/>
    <w:rsid w:val="00102CB2"/>
    <w:rsid w:val="001162EA"/>
    <w:rsid w:val="001177DC"/>
    <w:rsid w:val="00134AAB"/>
    <w:rsid w:val="00136284"/>
    <w:rsid w:val="00144F63"/>
    <w:rsid w:val="00146C6E"/>
    <w:rsid w:val="00147A89"/>
    <w:rsid w:val="001543D6"/>
    <w:rsid w:val="00154B63"/>
    <w:rsid w:val="0015530F"/>
    <w:rsid w:val="00157695"/>
    <w:rsid w:val="00164FF4"/>
    <w:rsid w:val="00173C2D"/>
    <w:rsid w:val="0017479F"/>
    <w:rsid w:val="001838CB"/>
    <w:rsid w:val="0019464A"/>
    <w:rsid w:val="00197B32"/>
    <w:rsid w:val="001A1F5F"/>
    <w:rsid w:val="001A319A"/>
    <w:rsid w:val="001B0D4A"/>
    <w:rsid w:val="001B6D5C"/>
    <w:rsid w:val="001C2FFF"/>
    <w:rsid w:val="001C36E2"/>
    <w:rsid w:val="001C6F7A"/>
    <w:rsid w:val="001C7FB2"/>
    <w:rsid w:val="001E63DD"/>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7B43"/>
    <w:rsid w:val="002B5BAF"/>
    <w:rsid w:val="002B7DEC"/>
    <w:rsid w:val="002D31D4"/>
    <w:rsid w:val="002D6855"/>
    <w:rsid w:val="002F706D"/>
    <w:rsid w:val="003136B2"/>
    <w:rsid w:val="003138A0"/>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4ECD"/>
    <w:rsid w:val="003E5806"/>
    <w:rsid w:val="00413D3F"/>
    <w:rsid w:val="00414FCB"/>
    <w:rsid w:val="00416929"/>
    <w:rsid w:val="00420FC5"/>
    <w:rsid w:val="00423C49"/>
    <w:rsid w:val="00424380"/>
    <w:rsid w:val="00427B64"/>
    <w:rsid w:val="00434E08"/>
    <w:rsid w:val="00441DAD"/>
    <w:rsid w:val="00445C00"/>
    <w:rsid w:val="00450EF3"/>
    <w:rsid w:val="004513B5"/>
    <w:rsid w:val="00465E14"/>
    <w:rsid w:val="00467FB0"/>
    <w:rsid w:val="00470667"/>
    <w:rsid w:val="00484A59"/>
    <w:rsid w:val="00487CCC"/>
    <w:rsid w:val="004911CD"/>
    <w:rsid w:val="00492D73"/>
    <w:rsid w:val="00493015"/>
    <w:rsid w:val="00495678"/>
    <w:rsid w:val="004978EB"/>
    <w:rsid w:val="004A43AF"/>
    <w:rsid w:val="004A576F"/>
    <w:rsid w:val="004A6122"/>
    <w:rsid w:val="004C0216"/>
    <w:rsid w:val="004C3010"/>
    <w:rsid w:val="004C6C7D"/>
    <w:rsid w:val="004D362D"/>
    <w:rsid w:val="004E4560"/>
    <w:rsid w:val="004F0755"/>
    <w:rsid w:val="004F19E7"/>
    <w:rsid w:val="004F3DFB"/>
    <w:rsid w:val="004F5151"/>
    <w:rsid w:val="004F7D26"/>
    <w:rsid w:val="00512A29"/>
    <w:rsid w:val="00515739"/>
    <w:rsid w:val="00521853"/>
    <w:rsid w:val="00527971"/>
    <w:rsid w:val="005339F1"/>
    <w:rsid w:val="00537F62"/>
    <w:rsid w:val="00551CC6"/>
    <w:rsid w:val="00554917"/>
    <w:rsid w:val="0057455A"/>
    <w:rsid w:val="00577BB7"/>
    <w:rsid w:val="00584AFD"/>
    <w:rsid w:val="0058797B"/>
    <w:rsid w:val="005A7C15"/>
    <w:rsid w:val="005A7C93"/>
    <w:rsid w:val="005B3855"/>
    <w:rsid w:val="005B7079"/>
    <w:rsid w:val="005D1291"/>
    <w:rsid w:val="005D348D"/>
    <w:rsid w:val="005D534A"/>
    <w:rsid w:val="005D596E"/>
    <w:rsid w:val="005D677A"/>
    <w:rsid w:val="005D7C13"/>
    <w:rsid w:val="005E14BB"/>
    <w:rsid w:val="005E3536"/>
    <w:rsid w:val="005F4880"/>
    <w:rsid w:val="005F73DE"/>
    <w:rsid w:val="005F7A7B"/>
    <w:rsid w:val="00602A04"/>
    <w:rsid w:val="006246E6"/>
    <w:rsid w:val="006279AA"/>
    <w:rsid w:val="00634A10"/>
    <w:rsid w:val="00644C78"/>
    <w:rsid w:val="006540A3"/>
    <w:rsid w:val="006560F7"/>
    <w:rsid w:val="00660884"/>
    <w:rsid w:val="006651BB"/>
    <w:rsid w:val="00687681"/>
    <w:rsid w:val="006879F6"/>
    <w:rsid w:val="00693F6B"/>
    <w:rsid w:val="006A2146"/>
    <w:rsid w:val="006A3490"/>
    <w:rsid w:val="006B0E4F"/>
    <w:rsid w:val="006B2EB9"/>
    <w:rsid w:val="006B6013"/>
    <w:rsid w:val="006C2B60"/>
    <w:rsid w:val="006D4DF0"/>
    <w:rsid w:val="006E32C6"/>
    <w:rsid w:val="006F424D"/>
    <w:rsid w:val="00700848"/>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9221F"/>
    <w:rsid w:val="007A7872"/>
    <w:rsid w:val="007B7DB5"/>
    <w:rsid w:val="007C47C8"/>
    <w:rsid w:val="007D052F"/>
    <w:rsid w:val="007D1FE7"/>
    <w:rsid w:val="007E0B31"/>
    <w:rsid w:val="007F0B9F"/>
    <w:rsid w:val="00814329"/>
    <w:rsid w:val="00820AD7"/>
    <w:rsid w:val="00826974"/>
    <w:rsid w:val="0083744A"/>
    <w:rsid w:val="008525A7"/>
    <w:rsid w:val="00853953"/>
    <w:rsid w:val="0085428E"/>
    <w:rsid w:val="008620F0"/>
    <w:rsid w:val="008721DA"/>
    <w:rsid w:val="0088090D"/>
    <w:rsid w:val="0088272C"/>
    <w:rsid w:val="00883C84"/>
    <w:rsid w:val="00893570"/>
    <w:rsid w:val="00894BF7"/>
    <w:rsid w:val="00895B54"/>
    <w:rsid w:val="008A31AA"/>
    <w:rsid w:val="008C3701"/>
    <w:rsid w:val="008D4B7C"/>
    <w:rsid w:val="008E063D"/>
    <w:rsid w:val="008F1DC9"/>
    <w:rsid w:val="008F330E"/>
    <w:rsid w:val="00900287"/>
    <w:rsid w:val="00902DAF"/>
    <w:rsid w:val="009111A5"/>
    <w:rsid w:val="00911C24"/>
    <w:rsid w:val="00923E40"/>
    <w:rsid w:val="0093106A"/>
    <w:rsid w:val="009357E8"/>
    <w:rsid w:val="00944330"/>
    <w:rsid w:val="00956273"/>
    <w:rsid w:val="009614BF"/>
    <w:rsid w:val="00963E96"/>
    <w:rsid w:val="00965A48"/>
    <w:rsid w:val="00967892"/>
    <w:rsid w:val="00995750"/>
    <w:rsid w:val="009A0C78"/>
    <w:rsid w:val="009A0E07"/>
    <w:rsid w:val="009A6933"/>
    <w:rsid w:val="009B5409"/>
    <w:rsid w:val="009D3099"/>
    <w:rsid w:val="009E2CB7"/>
    <w:rsid w:val="009F0975"/>
    <w:rsid w:val="00A016AD"/>
    <w:rsid w:val="00A0615C"/>
    <w:rsid w:val="00A12DB2"/>
    <w:rsid w:val="00A23761"/>
    <w:rsid w:val="00A37416"/>
    <w:rsid w:val="00A4167C"/>
    <w:rsid w:val="00A442D2"/>
    <w:rsid w:val="00A51FBB"/>
    <w:rsid w:val="00A739A5"/>
    <w:rsid w:val="00A73D80"/>
    <w:rsid w:val="00A77A5A"/>
    <w:rsid w:val="00A92E93"/>
    <w:rsid w:val="00AA0A81"/>
    <w:rsid w:val="00AA368F"/>
    <w:rsid w:val="00AD3B17"/>
    <w:rsid w:val="00AE0B49"/>
    <w:rsid w:val="00AE266F"/>
    <w:rsid w:val="00AE5E12"/>
    <w:rsid w:val="00AE792C"/>
    <w:rsid w:val="00AF678A"/>
    <w:rsid w:val="00B02742"/>
    <w:rsid w:val="00B0355A"/>
    <w:rsid w:val="00B07C37"/>
    <w:rsid w:val="00B104B2"/>
    <w:rsid w:val="00B26369"/>
    <w:rsid w:val="00B331AD"/>
    <w:rsid w:val="00B37AEB"/>
    <w:rsid w:val="00B47CB0"/>
    <w:rsid w:val="00B57396"/>
    <w:rsid w:val="00B6343E"/>
    <w:rsid w:val="00B71286"/>
    <w:rsid w:val="00B74659"/>
    <w:rsid w:val="00B90212"/>
    <w:rsid w:val="00B91AFA"/>
    <w:rsid w:val="00B92343"/>
    <w:rsid w:val="00BA24A5"/>
    <w:rsid w:val="00BA254E"/>
    <w:rsid w:val="00BB16D5"/>
    <w:rsid w:val="00BB533A"/>
    <w:rsid w:val="00BB6043"/>
    <w:rsid w:val="00BC193B"/>
    <w:rsid w:val="00BC4EB8"/>
    <w:rsid w:val="00BC57B2"/>
    <w:rsid w:val="00BC712F"/>
    <w:rsid w:val="00BC72DC"/>
    <w:rsid w:val="00BD2037"/>
    <w:rsid w:val="00BD2917"/>
    <w:rsid w:val="00BE2EEC"/>
    <w:rsid w:val="00BE45BF"/>
    <w:rsid w:val="00BE5804"/>
    <w:rsid w:val="00BE60CB"/>
    <w:rsid w:val="00BF479D"/>
    <w:rsid w:val="00BF6991"/>
    <w:rsid w:val="00C02C19"/>
    <w:rsid w:val="00C06760"/>
    <w:rsid w:val="00C12121"/>
    <w:rsid w:val="00C12198"/>
    <w:rsid w:val="00C20316"/>
    <w:rsid w:val="00C3740D"/>
    <w:rsid w:val="00C4317A"/>
    <w:rsid w:val="00C433F9"/>
    <w:rsid w:val="00C45A59"/>
    <w:rsid w:val="00C601EF"/>
    <w:rsid w:val="00C663C0"/>
    <w:rsid w:val="00C84F2A"/>
    <w:rsid w:val="00C9451C"/>
    <w:rsid w:val="00CA2762"/>
    <w:rsid w:val="00CC5C5B"/>
    <w:rsid w:val="00CD6289"/>
    <w:rsid w:val="00CD744C"/>
    <w:rsid w:val="00CE544F"/>
    <w:rsid w:val="00CF1B29"/>
    <w:rsid w:val="00D04B57"/>
    <w:rsid w:val="00D10E29"/>
    <w:rsid w:val="00D148C4"/>
    <w:rsid w:val="00D30BC8"/>
    <w:rsid w:val="00D339F2"/>
    <w:rsid w:val="00D34A48"/>
    <w:rsid w:val="00D40E7C"/>
    <w:rsid w:val="00D56F51"/>
    <w:rsid w:val="00D62803"/>
    <w:rsid w:val="00D66945"/>
    <w:rsid w:val="00D72A00"/>
    <w:rsid w:val="00D77918"/>
    <w:rsid w:val="00D804E0"/>
    <w:rsid w:val="00D8394C"/>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7814"/>
    <w:rsid w:val="00E43F75"/>
    <w:rsid w:val="00E57A97"/>
    <w:rsid w:val="00E64DA6"/>
    <w:rsid w:val="00E733B2"/>
    <w:rsid w:val="00E7664F"/>
    <w:rsid w:val="00E772D8"/>
    <w:rsid w:val="00E77366"/>
    <w:rsid w:val="00E8181C"/>
    <w:rsid w:val="00E93D35"/>
    <w:rsid w:val="00E97ABA"/>
    <w:rsid w:val="00EA2D39"/>
    <w:rsid w:val="00EB7408"/>
    <w:rsid w:val="00EC520B"/>
    <w:rsid w:val="00EE0307"/>
    <w:rsid w:val="00EE2E3A"/>
    <w:rsid w:val="00EE5D5E"/>
    <w:rsid w:val="00EF7E3D"/>
    <w:rsid w:val="00F030EF"/>
    <w:rsid w:val="00F1722E"/>
    <w:rsid w:val="00F2220D"/>
    <w:rsid w:val="00F255DD"/>
    <w:rsid w:val="00F25FAE"/>
    <w:rsid w:val="00F34AC0"/>
    <w:rsid w:val="00F36C0F"/>
    <w:rsid w:val="00F43BF0"/>
    <w:rsid w:val="00F43C0C"/>
    <w:rsid w:val="00F4524D"/>
    <w:rsid w:val="00F55390"/>
    <w:rsid w:val="00F83B05"/>
    <w:rsid w:val="00F85F62"/>
    <w:rsid w:val="00F87B05"/>
    <w:rsid w:val="00FA03FD"/>
    <w:rsid w:val="00FA4878"/>
    <w:rsid w:val="00FB027A"/>
    <w:rsid w:val="00FB78F6"/>
    <w:rsid w:val="00FC05A8"/>
    <w:rsid w:val="00FD1266"/>
    <w:rsid w:val="00FD1591"/>
    <w:rsid w:val="00FD1B18"/>
    <w:rsid w:val="00FD24BF"/>
    <w:rsid w:val="00FD4EF8"/>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EFDB-B497-4504-BDA6-F1BFE78B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9903</Words>
  <Characters>59418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69183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8</cp:revision>
  <cp:lastPrinted>2023-07-24T09:22:00Z</cp:lastPrinted>
  <dcterms:created xsi:type="dcterms:W3CDTF">2023-07-27T11:43:00Z</dcterms:created>
  <dcterms:modified xsi:type="dcterms:W3CDTF">2023-12-11T09:25:00Z</dcterms:modified>
</cp:coreProperties>
</file>