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367DF3E8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1902EF2A" w14:textId="4A0D3EB9" w:rsidR="00862049" w:rsidRPr="00284B97" w:rsidRDefault="00A6367C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color w:val="FF0000"/>
          <w:kern w:val="1"/>
          <w:sz w:val="24"/>
          <w:szCs w:val="24"/>
          <w:u w:val="single"/>
          <w:lang w:eastAsia="ar-SA"/>
        </w:rPr>
      </w:pPr>
      <w:r w:rsidRPr="00284B97">
        <w:rPr>
          <w:rFonts w:ascii="Georgia" w:eastAsia="Times New Roman" w:hAnsi="Georgia" w:cs="Georgia"/>
          <w:color w:val="FF0000"/>
          <w:kern w:val="1"/>
          <w:sz w:val="24"/>
          <w:szCs w:val="24"/>
          <w:u w:val="single"/>
          <w:lang w:eastAsia="ar-SA"/>
        </w:rPr>
        <w:t>Modyfikacja</w:t>
      </w:r>
      <w:r w:rsidR="00284B97" w:rsidRPr="00284B97">
        <w:rPr>
          <w:rFonts w:ascii="Georgia" w:eastAsia="Times New Roman" w:hAnsi="Georgia" w:cs="Georgia"/>
          <w:color w:val="FF0000"/>
          <w:kern w:val="1"/>
          <w:sz w:val="24"/>
          <w:szCs w:val="24"/>
          <w:u w:val="single"/>
          <w:lang w:eastAsia="ar-SA"/>
        </w:rPr>
        <w:t xml:space="preserve"> z dnia </w:t>
      </w:r>
      <w:r w:rsidRPr="00284B97">
        <w:rPr>
          <w:rFonts w:ascii="Georgia" w:eastAsia="Times New Roman" w:hAnsi="Georgia" w:cs="Georgia"/>
          <w:color w:val="FF0000"/>
          <w:kern w:val="1"/>
          <w:sz w:val="24"/>
          <w:szCs w:val="24"/>
          <w:u w:val="single"/>
          <w:lang w:eastAsia="ar-SA"/>
        </w:rPr>
        <w:t>02.08.2022</w:t>
      </w:r>
    </w:p>
    <w:p w14:paraId="77AA04D0" w14:textId="77777777" w:rsidR="00A6367C" w:rsidRPr="00A6367C" w:rsidRDefault="00A6367C" w:rsidP="00A6367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508793C7" w14:textId="77777777" w:rsidR="00A6367C" w:rsidRPr="00A6367C" w:rsidRDefault="00A6367C" w:rsidP="00A6367C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6367C">
        <w:rPr>
          <w:rFonts w:ascii="Calibri" w:eastAsia="Times New Roman" w:hAnsi="Calibri" w:cs="Calibri"/>
          <w:b/>
          <w:sz w:val="20"/>
          <w:szCs w:val="20"/>
          <w:lang w:eastAsia="ar-SA"/>
        </w:rPr>
        <w:t>Przedmiot zamówienia: Wózek do przewozu chorych w pozycji leżącej  – 2  szt.</w:t>
      </w:r>
    </w:p>
    <w:p w14:paraId="7C3D08A4" w14:textId="77777777" w:rsidR="00A6367C" w:rsidRPr="00A6367C" w:rsidRDefault="00A6367C" w:rsidP="00A6367C">
      <w:pPr>
        <w:suppressAutoHyphens/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eastAsia="ar-SA"/>
        </w:rPr>
      </w:pPr>
      <w:bookmarkStart w:id="2" w:name="_Hlk110321727"/>
    </w:p>
    <w:p w14:paraId="4C816321" w14:textId="77777777" w:rsidR="00A6367C" w:rsidRPr="00A6367C" w:rsidRDefault="00A6367C" w:rsidP="00A6367C">
      <w:pPr>
        <w:suppressAutoHyphens/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eastAsia="ar-SA"/>
        </w:rPr>
      </w:pPr>
    </w:p>
    <w:tbl>
      <w:tblPr>
        <w:tblW w:w="971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137"/>
        <w:gridCol w:w="3285"/>
      </w:tblGrid>
      <w:tr w:rsidR="00A6367C" w:rsidRPr="00A6367C" w14:paraId="33E81FAF" w14:textId="77777777" w:rsidTr="00BE54A4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C407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0E9F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A795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ACFC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Parametr oferowany</w:t>
            </w:r>
          </w:p>
        </w:tc>
      </w:tr>
      <w:tr w:rsidR="00A6367C" w:rsidRPr="00A6367C" w14:paraId="0438C9B9" w14:textId="77777777" w:rsidTr="00BE54A4">
        <w:trPr>
          <w:trHeight w:val="298"/>
        </w:trPr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48C6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WYMAGANIA OGÓLNE</w:t>
            </w:r>
          </w:p>
        </w:tc>
      </w:tr>
      <w:tr w:rsidR="00A6367C" w:rsidRPr="00A6367C" w14:paraId="2C2617E9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6001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B6C5" w14:textId="77777777" w:rsidR="00A6367C" w:rsidRPr="00A6367C" w:rsidRDefault="00A6367C" w:rsidP="00A6367C">
            <w:pPr>
              <w:suppressAutoHyphens/>
              <w:snapToGrid w:val="0"/>
              <w:spacing w:after="0" w:line="312" w:lineRule="exac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Nazwa oferowanego urządzenia: </w:t>
            </w:r>
          </w:p>
          <w:p w14:paraId="769A6414" w14:textId="77777777" w:rsidR="00A6367C" w:rsidRPr="00A6367C" w:rsidRDefault="00A6367C" w:rsidP="00A6367C">
            <w:pPr>
              <w:suppressAutoHyphens/>
              <w:spacing w:after="0" w:line="312" w:lineRule="exac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Producent: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ab/>
            </w:r>
          </w:p>
          <w:p w14:paraId="1BFE3C2B" w14:textId="77777777" w:rsidR="00A6367C" w:rsidRPr="00A6367C" w:rsidRDefault="00A6367C" w:rsidP="00A636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Typ:</w:t>
            </w:r>
          </w:p>
          <w:p w14:paraId="0356FC7D" w14:textId="77777777" w:rsidR="00A6367C" w:rsidRPr="00A6367C" w:rsidRDefault="00A6367C" w:rsidP="00A6367C">
            <w:pPr>
              <w:suppressAutoHyphens/>
              <w:spacing w:after="0" w:line="312" w:lineRule="exac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Rok produkcji</w:t>
            </w:r>
            <w:r w:rsidRPr="00A6367C">
              <w:rPr>
                <w:lang w:eastAsia="ar-SA"/>
              </w:rPr>
              <w:t xml:space="preserve">: </w:t>
            </w:r>
            <w:r w:rsidRPr="00A6367C">
              <w:rPr>
                <w:b/>
                <w:bCs/>
                <w:lang w:eastAsia="ar-SA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0A19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shd w:val="clear" w:color="auto" w:fill="FF00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2DE1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0000"/>
                <w:lang w:eastAsia="ar-SA"/>
              </w:rPr>
            </w:pPr>
          </w:p>
        </w:tc>
      </w:tr>
      <w:tr w:rsidR="00A6367C" w:rsidRPr="00A6367C" w14:paraId="32FF056C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1332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3EEF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Konstrukcja wykonana z kształtowników stalowych pokrytych lakierem proszkowym, odpornym na uszkodzenia mechaniczne, chemiczne oraz promieniowanie UV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FB2A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57C6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7720531B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C670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BE75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Szerokość całkowita: 850 mm (± 30 mm)</w:t>
            </w:r>
          </w:p>
          <w:p w14:paraId="31536D70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Długość całkowita: 2170 mm (± 30 mm)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A40D8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9289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3A033D73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11BA3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FFBA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Wysokość regulowana nożnie za pomocą pompy hydraulicznej w zakresie: 450 - 800 mm (±30 mm), regulacja odbywa się za pomocą 2 pedałów umieszczonych z boku wózka.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84F4C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F073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29F563D7" w14:textId="77777777" w:rsidTr="00BE54A4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93E2B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C5D8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Pozycja Trendelenburga uzyskiwana za pomocą sprężyny gazowej z blokadą: 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- 12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(± 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 – regulacja płynna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CE195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F37B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3D49DD9B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04C0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04D5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Pozycja anty-Trendelenburga uzyskiwana za pomocą sprężyny gazowej z blokadą w zakresie:  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- 12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(± 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 – regulacja płynna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1302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ECF8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233D33E7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5248" w14:textId="1EF20F45" w:rsidR="00A6367C" w:rsidRPr="00A6367C" w:rsidRDefault="00284B97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7</w:t>
            </w:r>
            <w:r w:rsidR="00A6367C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7F3A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Leże dwusegmentowe, wypełnione płytą tworzywową HPL przezierną dla promieni RTG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C391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  <w:p w14:paraId="73F04FF0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A837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0C61173D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CEA4C" w14:textId="126A54A9" w:rsidR="00A6367C" w:rsidRPr="00A6367C" w:rsidRDefault="00284B97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</w:t>
            </w:r>
            <w:r w:rsidR="00A6367C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6D74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Pod leżem prowadnica na kasetę RTG umożliwiająca jej przesunięcie w celu wykonania zdjęcia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4E11E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1DE9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67AB2FBA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3D5B" w14:textId="0C2A30D3" w:rsidR="00A6367C" w:rsidRPr="00A6367C" w:rsidRDefault="00284B97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9</w:t>
            </w:r>
            <w:r w:rsidR="00A6367C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81E5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Na szczytach wózka uchwyty chromowane z tworzywowymi wstawkami ułatwiające łatwe prowadzenie oraz manewrowanie wózkiem. Uchwyty z możliwością blokady podczas transportu.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085D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DBF5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73AA7823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D7BA" w14:textId="13F51A7D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B649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Wózek wyposażony w min. 2 listwy po bokach wózkach, wyposażone w przesuwne uchwyty do mocowania akcesoriów.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05CF" w14:textId="471C44F8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9045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0965D1D4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FC515" w14:textId="243E0566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A5E5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Ruchomy segment oparcia pleców regulowany za pomocą sprężyny gazowej z blokadą w zakresie: 0-70° (± 3°) - regulacja płynna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385A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BFB1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0E54D9F2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7467" w14:textId="18E8001C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16AB6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Wózek wyposażony w 4 krążki odbojowe.</w:t>
            </w:r>
          </w:p>
          <w:p w14:paraId="12B7930C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 części wezgłowia krążki dwuosiowe.</w:t>
            </w:r>
          </w:p>
          <w:p w14:paraId="2790FF6A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4700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TAK </w:t>
            </w:r>
          </w:p>
          <w:p w14:paraId="12E7750A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B04A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5F09CA87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9C69E" w14:textId="4B20C3F0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lastRenderedPageBreak/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593F6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Barierki boczne zabezpieczające w ¾ długości leża  składające się z 3 poziomych poprzeczek o wysokości min. 350 mm powyżej leża. </w:t>
            </w:r>
          </w:p>
          <w:p w14:paraId="1E8A01D0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Barierki boczne lakierowane z tworzywowymi elementami w tym dolna poprzeczka dodatkowo wyposażona w listę odbojową na całej długości. </w:t>
            </w:r>
          </w:p>
          <w:p w14:paraId="2F7439F1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A0EE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  <w:p w14:paraId="562D7DC9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721F" w14:textId="7AA4DC2C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</w:p>
        </w:tc>
      </w:tr>
      <w:tr w:rsidR="00A6367C" w:rsidRPr="00A6367C" w14:paraId="4769383F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B90E3" w14:textId="65B09881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00E5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Barierki boczne opuszczane za pomocą jednego przycisku charakterystycznie oznaczonego kolorem czerwonym.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4662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D460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4391BA25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ACC5" w14:textId="6001313A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B9EA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Możliwość montażu wieszaka kroplówki w czterech narożnikach leża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01042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B467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5549C0AA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F87B" w14:textId="7ACB5B91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6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A85C" w14:textId="77777777" w:rsid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02537AA9" w14:textId="228EB1A4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Wyposażenie wózka: </w:t>
            </w:r>
          </w:p>
          <w:p w14:paraId="57955340" w14:textId="77777777" w:rsidR="00A6367C" w:rsidRPr="00A6367C" w:rsidRDefault="00A6367C" w:rsidP="00A6367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wieszak kroplówki wyposażony w 4 haczyki,</w:t>
            </w:r>
          </w:p>
          <w:p w14:paraId="16A79E63" w14:textId="77777777" w:rsidR="00A6367C" w:rsidRPr="00A6367C" w:rsidRDefault="00A6367C" w:rsidP="00A6367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materac z pianki w pokrowcu zmywalnym, </w:t>
            </w:r>
            <w:r w:rsidRPr="00A63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grubość materaca min. 8 cm.</w:t>
            </w:r>
          </w:p>
          <w:p w14:paraId="3774082B" w14:textId="77777777" w:rsidR="00A6367C" w:rsidRPr="00A6367C" w:rsidRDefault="00A6367C" w:rsidP="00A6367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 xml:space="preserve">Tworzywowa taca do podawania posiłków </w:t>
            </w:r>
          </w:p>
          <w:p w14:paraId="796A290B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7983" w14:textId="77777777" w:rsidR="00A6367C" w:rsidRPr="00A6367C" w:rsidRDefault="00A6367C" w:rsidP="00A6367C">
            <w:r w:rsidRPr="00A6367C"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93CB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1C50EECD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2582" w14:textId="0B92B8E8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7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A758" w14:textId="77777777" w:rsidR="00A6367C" w:rsidRPr="00A6367C" w:rsidRDefault="00A6367C" w:rsidP="00A6367C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Wózek posiadający możliwość zamocowania materaca na wózku w sposób uniemożliwiający samoczynne przesuwanie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C0DF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060D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7C966E7E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EC49" w14:textId="6615345C" w:rsidR="00A6367C" w:rsidRPr="00A6367C" w:rsidRDefault="00284B97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18</w:t>
            </w:r>
            <w:r w:rsidR="00A6367C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A719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Podstawa wózka osłonięta obudową wykonana</w:t>
            </w:r>
          </w:p>
          <w:p w14:paraId="66657094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 tworzywa ABS z wyprofilowanym miejscem na min. 2-litrową butlę z gazem z zabezpieczającym paskiem z zapięciem na rzepy oraz wyprofilowanym miejscem na osobiste rzeczy pacjenta. Osłona podwozia łatwo demontowana bez użycia narzędzi w celu łatwej dezynfekcji. </w:t>
            </w:r>
          </w:p>
          <w:p w14:paraId="5C9CB967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83E1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11F4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4D69E054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C219" w14:textId="69FC6966" w:rsidR="00A6367C" w:rsidRPr="00A6367C" w:rsidRDefault="00284B97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19</w:t>
            </w:r>
            <w:r w:rsidR="00A6367C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0955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Koła min 150mm. Blokada centralna kół.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AC9F5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B22A" w14:textId="1B91D16B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</w:p>
        </w:tc>
      </w:tr>
      <w:tr w:rsidR="00A6367C" w:rsidRPr="00A6367C" w14:paraId="528B9185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FE602" w14:textId="0ECFACB0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BF5B" w14:textId="77777777" w:rsidR="00A6367C" w:rsidRPr="00A6367C" w:rsidRDefault="00A6367C" w:rsidP="00A6367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Bezpieczne obciążenie robocze wózka min. 200 kg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DDCC" w14:textId="77777777" w:rsidR="00A6367C" w:rsidRPr="00A6367C" w:rsidRDefault="00A6367C" w:rsidP="00A636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CFDA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6A0281BB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856A" w14:textId="0B4A7145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D1523" w14:textId="77777777" w:rsidR="00A6367C" w:rsidRPr="00A6367C" w:rsidRDefault="00A6367C" w:rsidP="00A6367C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 lub zgłoszenie do Rejestru Wyrobów Medycznych,</w:t>
            </w:r>
          </w:p>
          <w:p w14:paraId="16E0D38F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 xml:space="preserve">Wózek zgodny z normą 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PN EN 60601-2-52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C162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9B6D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167F2C78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7DAAA" w14:textId="01F868DC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B600" w14:textId="77777777" w:rsidR="00A6367C" w:rsidRPr="00A6367C" w:rsidRDefault="00A6367C" w:rsidP="00A6367C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Gwarancja min.  24 miesięcy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FCC8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7C3E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60106FF7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B82F" w14:textId="49B62F70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AC94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Serwis pogwarancyjny, odpłatny przez okres min. 10 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8AE0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7670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0D8053AA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494B" w14:textId="4C896F65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B809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Gwarancja zapewnienia zakupu części zamiennych przez okres 10 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F96E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A15D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6367C" w:rsidRPr="00A6367C" w14:paraId="6DDD2838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635F" w14:textId="7DC80C78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284B9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F958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Czas reakcji serwisu max. 72 godz.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89E6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09BB" w14:textId="77777777" w:rsidR="00A6367C" w:rsidRPr="00A6367C" w:rsidRDefault="00A6367C" w:rsidP="00A6367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3EC211C" w14:textId="77777777" w:rsidR="00A6367C" w:rsidRPr="00A6367C" w:rsidRDefault="00A6367C" w:rsidP="00A6367C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bookmarkEnd w:id="2"/>
    <w:p w14:paraId="74BF20E9" w14:textId="77777777" w:rsidR="00A6367C" w:rsidRPr="00A6367C" w:rsidRDefault="00A6367C" w:rsidP="00A6367C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5323C79" w14:textId="77777777" w:rsidR="00862049" w:rsidRPr="00AC7503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050">
    <w:abstractNumId w:val="2"/>
  </w:num>
  <w:num w:numId="2" w16cid:durableId="28380707">
    <w:abstractNumId w:val="3"/>
  </w:num>
  <w:num w:numId="3" w16cid:durableId="716978038">
    <w:abstractNumId w:val="0"/>
  </w:num>
  <w:num w:numId="4" w16cid:durableId="186948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E5B2A"/>
    <w:rsid w:val="0019065B"/>
    <w:rsid w:val="001D75CF"/>
    <w:rsid w:val="0023146F"/>
    <w:rsid w:val="00235C7A"/>
    <w:rsid w:val="00284B97"/>
    <w:rsid w:val="00351C5D"/>
    <w:rsid w:val="00454F91"/>
    <w:rsid w:val="00470598"/>
    <w:rsid w:val="004A2C09"/>
    <w:rsid w:val="004A479F"/>
    <w:rsid w:val="00567442"/>
    <w:rsid w:val="005908BE"/>
    <w:rsid w:val="00597A97"/>
    <w:rsid w:val="005A7196"/>
    <w:rsid w:val="0067269C"/>
    <w:rsid w:val="006B6BA4"/>
    <w:rsid w:val="007730CF"/>
    <w:rsid w:val="007F43F2"/>
    <w:rsid w:val="00854693"/>
    <w:rsid w:val="00862049"/>
    <w:rsid w:val="009B7E1D"/>
    <w:rsid w:val="00A04CB9"/>
    <w:rsid w:val="00A24CE5"/>
    <w:rsid w:val="00A6367C"/>
    <w:rsid w:val="00A77F0C"/>
    <w:rsid w:val="00AA010E"/>
    <w:rsid w:val="00AB74C5"/>
    <w:rsid w:val="00AC7503"/>
    <w:rsid w:val="00B92CC6"/>
    <w:rsid w:val="00B96A8B"/>
    <w:rsid w:val="00C30723"/>
    <w:rsid w:val="00CB5D5F"/>
    <w:rsid w:val="00D75201"/>
    <w:rsid w:val="00D9409B"/>
    <w:rsid w:val="00E93BC4"/>
    <w:rsid w:val="00F06EE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19</cp:revision>
  <cp:lastPrinted>2022-08-02T06:22:00Z</cp:lastPrinted>
  <dcterms:created xsi:type="dcterms:W3CDTF">2022-07-27T10:13:00Z</dcterms:created>
  <dcterms:modified xsi:type="dcterms:W3CDTF">2022-08-02T06:56:00Z</dcterms:modified>
</cp:coreProperties>
</file>