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07130" w:rsidRPr="00CE2C65" w:rsidTr="00807130">
        <w:tc>
          <w:tcPr>
            <w:tcW w:w="3536" w:type="dxa"/>
          </w:tcPr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807130" w:rsidRPr="00CE2C65" w:rsidTr="00807130">
        <w:tc>
          <w:tcPr>
            <w:tcW w:w="14144" w:type="dxa"/>
            <w:gridSpan w:val="4"/>
          </w:tcPr>
          <w:p w:rsidR="00807130" w:rsidRDefault="00807130" w:rsidP="00807130">
            <w:pPr>
              <w:jc w:val="center"/>
              <w:rPr>
                <w:u w:val="single"/>
              </w:rPr>
            </w:pPr>
          </w:p>
          <w:p w:rsidR="009920CE" w:rsidRPr="009920CE" w:rsidRDefault="009920CE" w:rsidP="009920C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20CE" w:rsidRPr="009920CE" w:rsidRDefault="009920CE" w:rsidP="009920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dotyczy</w:t>
            </w: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</w:rPr>
              <w:t>: postępowania o udzielenie zamówienia prowadzonego w trybie przetargu nieograniczonego na dostawę materiałów eksploatacyjnych 2023/2024 OPI</w:t>
            </w:r>
          </w:p>
          <w:p w:rsidR="009920CE" w:rsidRPr="009920CE" w:rsidRDefault="009920CE" w:rsidP="009920C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znak sprawy:</w:t>
            </w: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4WSzKzP.SZP.2612.20.2023</w:t>
            </w:r>
          </w:p>
          <w:p w:rsidR="00807130" w:rsidRPr="00AC5833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30" w:rsidRPr="00CE2C65" w:rsidTr="00807130">
        <w:tc>
          <w:tcPr>
            <w:tcW w:w="14144" w:type="dxa"/>
            <w:gridSpan w:val="4"/>
          </w:tcPr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30" w:rsidRPr="00CE2C65" w:rsidTr="00807130">
        <w:tc>
          <w:tcPr>
            <w:tcW w:w="14144" w:type="dxa"/>
            <w:gridSpan w:val="4"/>
          </w:tcPr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</w:t>
            </w:r>
            <w:r w:rsidR="002B3D6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 razy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Ilość  – daje Wartość netto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etto otrzymujemy Cenę brutto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:rsidR="00807130" w:rsidRDefault="00807130"/>
    <w:p w:rsidR="00807130" w:rsidRPr="000E6A99" w:rsidRDefault="000E6A99" w:rsidP="00FB0992">
      <w:pPr>
        <w:jc w:val="both"/>
        <w:rPr>
          <w:rFonts w:ascii="Times New Roman" w:hAnsi="Times New Roman" w:cs="Times New Roman"/>
          <w:b/>
          <w:i/>
          <w:sz w:val="18"/>
        </w:rPr>
      </w:pPr>
      <w:r w:rsidRPr="000E6A99">
        <w:rPr>
          <w:rFonts w:ascii="Times New Roman" w:hAnsi="Times New Roman" w:cs="Times New Roman"/>
          <w:b/>
          <w:i/>
          <w:sz w:val="18"/>
        </w:rPr>
        <w:t xml:space="preserve">PAKIET 1 – </w:t>
      </w:r>
      <w:r w:rsidR="009920CE" w:rsidRPr="009920CE">
        <w:rPr>
          <w:rFonts w:ascii="Times New Roman" w:hAnsi="Times New Roman" w:cs="Times New Roman"/>
          <w:b/>
          <w:i/>
          <w:sz w:val="18"/>
        </w:rPr>
        <w:t>ETYKIETY SAMOPRZYLEPNE OKREŚLONE W POZ. 5,</w:t>
      </w:r>
      <w:r w:rsidR="00543253">
        <w:rPr>
          <w:rFonts w:ascii="Times New Roman" w:hAnsi="Times New Roman" w:cs="Times New Roman"/>
          <w:b/>
          <w:i/>
          <w:sz w:val="18"/>
        </w:rPr>
        <w:t xml:space="preserve"> </w:t>
      </w:r>
      <w:r w:rsidR="009920CE" w:rsidRPr="009920CE">
        <w:rPr>
          <w:rFonts w:ascii="Times New Roman" w:hAnsi="Times New Roman" w:cs="Times New Roman"/>
          <w:b/>
          <w:i/>
          <w:sz w:val="18"/>
        </w:rPr>
        <w:t>8,</w:t>
      </w:r>
      <w:r w:rsidR="00543253">
        <w:rPr>
          <w:rFonts w:ascii="Times New Roman" w:hAnsi="Times New Roman" w:cs="Times New Roman"/>
          <w:b/>
          <w:i/>
          <w:sz w:val="18"/>
        </w:rPr>
        <w:t xml:space="preserve"> </w:t>
      </w:r>
      <w:r w:rsidR="009920CE" w:rsidRPr="009920CE">
        <w:rPr>
          <w:rFonts w:ascii="Times New Roman" w:hAnsi="Times New Roman" w:cs="Times New Roman"/>
          <w:b/>
          <w:i/>
          <w:sz w:val="18"/>
        </w:rPr>
        <w:t>9 POWINNY BYĆ NAJWYŻSZEJ JAKOŚCI. ARKUSZE ETYKIET PO ROZPAKOWANIU NIE MOGĄ ULEGAĆ ODKSZTAŁCENIU. NIEDOPUSZCZALNE JEST ODKLEJANIE ETYKIET Z ARKUSZA PODCZAS WYDRUKU.</w:t>
      </w:r>
    </w:p>
    <w:tbl>
      <w:tblPr>
        <w:tblW w:w="13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44"/>
        <w:gridCol w:w="708"/>
        <w:gridCol w:w="851"/>
        <w:gridCol w:w="1134"/>
        <w:gridCol w:w="1276"/>
        <w:gridCol w:w="850"/>
        <w:gridCol w:w="1276"/>
        <w:gridCol w:w="1984"/>
      </w:tblGrid>
      <w:tr w:rsidR="009920CE" w:rsidRPr="009920CE" w:rsidTr="009C5CDA">
        <w:trPr>
          <w:trHeight w:val="465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4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Opis przedmiotu zamówienia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Default="009C5CDA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Default="009C5CDA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jednostkowa</w:t>
            </w: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całkowita</w:t>
            </w: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netto [zł]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Default="009C5CDA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Cena</w:t>
            </w: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brutto</w:t>
            </w: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vAlign w:val="bottom"/>
            <w:hideMark/>
          </w:tcPr>
          <w:p w:rsidR="009920CE" w:rsidRPr="009920CE" w:rsidRDefault="009920CE" w:rsidP="00992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N</w:t>
            </w: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azwa handlowa / nr katalogowy</w:t>
            </w:r>
          </w:p>
        </w:tc>
      </w:tr>
      <w:tr w:rsidR="009920CE" w:rsidRPr="009920CE" w:rsidTr="009C5CDA">
        <w:trPr>
          <w:trHeight w:val="22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do plotera HP 80g/m2 610mm x 45,7 m (Q1396A)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do plotera HP 90g/m2 610mm x 45,7 m (C3869A)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Koperty na płyty CD z okienkiem (1 opak.= 100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fotograficzny do drukarek atramentowych A4 gramatura  115 g/m2 z połyskiem w opakowaniach zbiorczych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A4 do drukarek laserowych  (1 opak.= 100 ark.)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poliestrowy, wodoodporny, biały formatu A4, 20 arkuszy (np. L4775),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Etykieta 80x50mm półbłysk rolka 1000 szt. rdzeń 40mm, klej kauczuk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Taśma </w:t>
            </w:r>
            <w:proofErr w:type="spellStart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tt</w:t>
            </w:r>
            <w:proofErr w:type="spellEnd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110mm 300m wosk nawinięcie out gilza 1"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Miękka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folia PCV, 75 mikronów, trwałość</w:t>
            </w: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wewnętrzna-nieograniczona, na kleju </w:t>
            </w:r>
            <w:proofErr w:type="spellStart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poliakrylowym</w:t>
            </w:r>
            <w:proofErr w:type="spellEnd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na bazie wody, nadająca się do druku </w:t>
            </w:r>
            <w:proofErr w:type="spellStart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termotransferowego</w:t>
            </w:r>
            <w:proofErr w:type="spellEnd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. Bezbarwna. Szerokość 50 cm. Połysk.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A4 do drukarek laserowych o wymiarach 70x42,3mm - 21 etykiet na arkuszu, bez marginesów (1 opak.= 100 ark.)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A4 do drukarek laserowych o wymiarach 42x24,75 mm - 60 etykiet na arkuszu, bez marginesów (1 opak.= 100 ark.)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Samoprzylepne etykiety papierowe 56x42mm do drukarki etykiet Zebra TLP2824 (1 rolka - 1000szt.)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Taśma woskowa 56,9x74 do drukarki etykiet Zebra TLP2824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Etykiety samoprzylepne folia plombowa biała krucha - 2 rzędy etykiet </w:t>
            </w: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lastRenderedPageBreak/>
              <w:t>20x10 mm (rolka 1000 szt.) do drukarki CITIZEN CLP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folia biała 50x30 mm (rolka 1000 szt.) do drukarki CITIZEN CLP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Kalka do zadruku, czarna, żywiczna 55 mm x 300 m do drukarki etykiet CITIZEN CLP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Taśma barwiąca do etykiet plastikowych 55 mm x 74 m 1/2'' (średnica wałka 12,7 mm) do drukarki etykiet TSC TC300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Naklejki na płyty CD/DVD diagonalne, białe, matowe, w opakowaniu zbiorczym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</w:tbl>
    <w:p w:rsidR="00E32D9E" w:rsidRDefault="00E32D9E"/>
    <w:p w:rsidR="00F539C6" w:rsidRDefault="00F539C6">
      <w:pPr>
        <w:rPr>
          <w:rFonts w:ascii="Times New Roman" w:hAnsi="Times New Roman" w:cs="Times New Roman"/>
          <w:b/>
          <w:i/>
          <w:sz w:val="18"/>
        </w:rPr>
      </w:pPr>
      <w:r w:rsidRPr="00F539C6">
        <w:rPr>
          <w:rFonts w:ascii="Times New Roman" w:hAnsi="Times New Roman" w:cs="Times New Roman"/>
          <w:b/>
          <w:i/>
          <w:sz w:val="18"/>
        </w:rPr>
        <w:t xml:space="preserve">PAKIET 2 – </w:t>
      </w:r>
      <w:r w:rsidR="009C5CDA" w:rsidRPr="009C5CDA">
        <w:rPr>
          <w:rFonts w:ascii="Times New Roman" w:hAnsi="Times New Roman" w:cs="Times New Roman"/>
          <w:b/>
          <w:i/>
          <w:sz w:val="18"/>
        </w:rPr>
        <w:t>TONERY I FOLIE DO DRUKAREK I FAKSÓW – REFABRYKOWANE (ZAMIENNIKI)</w:t>
      </w:r>
    </w:p>
    <w:p w:rsidR="009C5CDA" w:rsidRPr="00F539C6" w:rsidRDefault="009C5CDA">
      <w:pPr>
        <w:rPr>
          <w:rFonts w:ascii="Times New Roman" w:hAnsi="Times New Roman" w:cs="Times New Roman"/>
          <w:b/>
          <w:i/>
          <w:sz w:val="18"/>
        </w:rPr>
      </w:pPr>
      <w:r w:rsidRPr="009C5CDA">
        <w:rPr>
          <w:rFonts w:ascii="Times New Roman" w:hAnsi="Times New Roman" w:cs="Times New Roman"/>
          <w:b/>
          <w:i/>
          <w:sz w:val="18"/>
        </w:rPr>
        <w:t xml:space="preserve">Tonery powinny być najwyższej jakości. Wydajność tonera </w:t>
      </w:r>
      <w:proofErr w:type="spellStart"/>
      <w:r w:rsidRPr="009C5CDA">
        <w:rPr>
          <w:rFonts w:ascii="Times New Roman" w:hAnsi="Times New Roman" w:cs="Times New Roman"/>
          <w:b/>
          <w:i/>
          <w:sz w:val="18"/>
        </w:rPr>
        <w:t>ref</w:t>
      </w:r>
      <w:r>
        <w:rPr>
          <w:rFonts w:ascii="Times New Roman" w:hAnsi="Times New Roman" w:cs="Times New Roman"/>
          <w:b/>
          <w:i/>
          <w:sz w:val="18"/>
        </w:rPr>
        <w:t>abrykowanego</w:t>
      </w:r>
      <w:proofErr w:type="spellEnd"/>
      <w:r>
        <w:rPr>
          <w:rFonts w:ascii="Times New Roman" w:hAnsi="Times New Roman" w:cs="Times New Roman"/>
          <w:b/>
          <w:i/>
          <w:sz w:val="18"/>
        </w:rPr>
        <w:t xml:space="preserve"> nie może być niższa</w:t>
      </w:r>
      <w:r w:rsidRPr="009C5CDA">
        <w:rPr>
          <w:rFonts w:ascii="Times New Roman" w:hAnsi="Times New Roman" w:cs="Times New Roman"/>
          <w:b/>
          <w:i/>
          <w:sz w:val="18"/>
        </w:rPr>
        <w:t xml:space="preserve"> niż w przypadku tonera oryginalnego (wydajność podawana jest w liczbie stron zgodnie z normą ISO/IEC 19752 dla monochromatycznych drukarek laserowych i przy pokryciu 5% A4 dla tonerów kolorowych). Temperatura utrwalania proszku tonera </w:t>
      </w:r>
      <w:proofErr w:type="spellStart"/>
      <w:r w:rsidRPr="009C5CDA">
        <w:rPr>
          <w:rFonts w:ascii="Times New Roman" w:hAnsi="Times New Roman" w:cs="Times New Roman"/>
          <w:b/>
          <w:i/>
          <w:sz w:val="18"/>
        </w:rPr>
        <w:t>refabrykowanego</w:t>
      </w:r>
      <w:proofErr w:type="spellEnd"/>
      <w:r w:rsidRPr="009C5CDA">
        <w:rPr>
          <w:rFonts w:ascii="Times New Roman" w:hAnsi="Times New Roman" w:cs="Times New Roman"/>
          <w:b/>
          <w:i/>
          <w:sz w:val="18"/>
        </w:rPr>
        <w:t xml:space="preserve"> nie może być niższa niż w przypadku tonera oryginalnego. Zamawiający będzie prowadził kontrolę wydajności tonerów.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779"/>
        <w:gridCol w:w="709"/>
        <w:gridCol w:w="850"/>
        <w:gridCol w:w="1134"/>
        <w:gridCol w:w="1276"/>
        <w:gridCol w:w="851"/>
        <w:gridCol w:w="1275"/>
        <w:gridCol w:w="1985"/>
      </w:tblGrid>
      <w:tr w:rsidR="009C5CDA" w:rsidRPr="009C5CDA" w:rsidTr="00694E7D">
        <w:trPr>
          <w:trHeight w:val="483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54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54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całkowita brutto 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1010   (wydajność 2000 str.) (Q2612A)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P1005   (wydajność 1500 str.) (CB435A)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P1505  (wydajność 2000 str.) (CB436A)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1160/1320   (wydajność 2500 str.) (Q5949A)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1320   (wydajność 6000 str.) (Q5949X)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P2055D    (wydajność 6500 str.) (CE505X)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P2035    (wydajność 2500 str.) (CE505A)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(78A)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P1102  (85A)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P3015dn (CE255x)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MX711dn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OKI B431 (44917602)  (wydajność ok. 12000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OKI B440 (43979202) (wydajność ok. 7000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Moduł Bębna czarny OKI B440 (25000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OKI MB472dn (45807106) </w:t>
            </w:r>
            <w:proofErr w:type="spellStart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wydajność 7000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OKI MB472dn (44574302) wydajność ok 25000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Samsung SL-M4020DN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do HP LaserJet Enterprise M606/M605 CF281X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Pro 400 M425dn (CF280X) o wydajności 6900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Xerox </w:t>
            </w:r>
            <w:proofErr w:type="spellStart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Phaser</w:t>
            </w:r>
            <w:proofErr w:type="spellEnd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3260VDNI wydajność 3000 stron (106R02778)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Xerox B215 (106R04349)  wydajność 3000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HP M402 DN (CF226A)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HP 37X (CF237X)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HP CF259X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HP CF259A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 </w:t>
            </w:r>
            <w:proofErr w:type="spellStart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MFC-L5750DW TN-3480 czarny o wydajności 8000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9C5CDA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M501,M506,M527  HP87X (CF287X) o wydajności min.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7B53B4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7B53B4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Oki B410/430 (43979102) (Czarny)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7B53B4" w:rsidRDefault="007B53B4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bookmarkStart w:id="0" w:name="_GoBack"/>
            <w:bookmarkEnd w:id="0"/>
            <w:r w:rsidRPr="007B53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7B53B4" w:rsidRDefault="007B53B4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394C13" w:rsidRDefault="00394C13"/>
    <w:p w:rsidR="00CE03CD" w:rsidRDefault="00D80FB2" w:rsidP="00CE03CD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PAKIET 3</w:t>
      </w:r>
      <w:r w:rsidR="00CE03CD"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 w:rsidR="00CE03CD" w:rsidRPr="009C5CDA">
        <w:rPr>
          <w:rFonts w:ascii="Times New Roman" w:hAnsi="Times New Roman" w:cs="Times New Roman"/>
          <w:b/>
          <w:i/>
          <w:sz w:val="18"/>
        </w:rPr>
        <w:t xml:space="preserve">TONERY DO DRUKAREK </w:t>
      </w:r>
      <w:r w:rsidR="00CE03CD">
        <w:rPr>
          <w:rFonts w:ascii="Times New Roman" w:hAnsi="Times New Roman" w:cs="Times New Roman"/>
          <w:b/>
          <w:i/>
          <w:sz w:val="18"/>
        </w:rPr>
        <w:t xml:space="preserve">LASEROWYCH – ORYGINALNE </w:t>
      </w:r>
    </w:p>
    <w:p w:rsidR="004537F0" w:rsidRDefault="00CE03CD">
      <w:pPr>
        <w:rPr>
          <w:rFonts w:ascii="Times New Roman" w:hAnsi="Times New Roman" w:cs="Times New Roman"/>
          <w:b/>
          <w:i/>
          <w:sz w:val="18"/>
        </w:rPr>
      </w:pPr>
      <w:r w:rsidRPr="00CE03CD">
        <w:rPr>
          <w:rFonts w:ascii="Times New Roman" w:hAnsi="Times New Roman" w:cs="Times New Roman"/>
          <w:b/>
          <w:i/>
          <w:sz w:val="18"/>
        </w:rPr>
        <w:t>Przez określenie „atrament…oryginalny” lub „toner…oryginalny”  lub „… oryginalny…” Zamawiający uważa produkt, który jest oznaczony logo producenta drukarki, do której atrament, toner, bęben, itp.  jest przeznaczony.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20"/>
        <w:gridCol w:w="709"/>
        <w:gridCol w:w="850"/>
        <w:gridCol w:w="1134"/>
        <w:gridCol w:w="1276"/>
        <w:gridCol w:w="851"/>
        <w:gridCol w:w="1275"/>
        <w:gridCol w:w="1985"/>
      </w:tblGrid>
      <w:tr w:rsidR="00CE03CD" w:rsidRPr="00CE03CD" w:rsidTr="00D80FB2">
        <w:trPr>
          <w:trHeight w:val="51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CE03CD" w:rsidRPr="00CE03C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</w:t>
            </w:r>
            <w:r w:rsidR="00CE03CD"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CE03CD" w:rsidRPr="00CE03C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</w:t>
            </w:r>
            <w:r w:rsidR="00CE03CD"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543253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VAT </w:t>
            </w:r>
            <w:r w:rsidR="00CE03CD"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  <w:r w:rsid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całkowita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CE03CD" w:rsidRPr="00CE03CD" w:rsidTr="00D80FB2">
        <w:trPr>
          <w:trHeight w:val="221"/>
        </w:trPr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czarny   (wydajność 2200 str.) oryginalny (CB540A)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niebieski   (wydajność 1400 str.) oryginalny (CB541A)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żółty   (wydajność 1400 str.) oryginalny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(CB542A)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purpurowy   (wydajność 1400 str.) oryginalny (CB543A)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CP3525 czarny   (wydajność 5000 str.) oryginalny (CE250A)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CP3525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5000 str.) oryginalny (CE251A)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CP3525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 5000 str.) oryginalny (CE252A)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CP3525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 5000 str.) oryginalny (CE253A)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CP4525 czarny   (wydajność 17000 str.) oryginalny (CE260x)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CP4525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11000 str.) oryginalny (CE261A)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CP4525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11000 str.) oryginalny (CE262A)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CP4525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11000 str.) 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oryginalny (CE263A)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(CE320A)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CLJ CP2025/CM2320 czarny oryginalny (CC530A)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HP CLJ CP2025/CM2320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 (CC531A)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do HP CLJ CP2025/CM2320 yellow oryginalny (CC532A)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HP CLJ CP2025/CM2320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 (CC533A)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OKI MB472dn (45807106)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  wydajność 7000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OKI MB472dn (44574302) oryginalny wydajność ok 25000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Oryginalny toner czarny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TN-241BK. O wydajności 2500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TN-241C toner niebieski, oryginalny o wydajności 1400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TN-241M toner czerwony, oryginalny, o wydajności 1400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TN-241Y toner żółty, oryginalny, o wydajności 1400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Pojemnik na zużyty 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HL3140CW WT-220CL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ukarki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HL3140CW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DR-3400 bęben oryginalny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Czarny (wyd. 4000 str.) oryginalny (CE410X)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Żółty (wyd. 2600 str.) oryginalny (CE412A)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Niebieski (wyd. 2600 str.) oryginalny (CE411A)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Purpurowy (wyd. 2600 str.) oryginalny (CE413A)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 HP 712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(CF214X)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czarny do drukarek HP LJ CP5225 wydajność 7000 stron 307A  CE740A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drukarek HP LJ CP5225 wydajność 7300 stron 307A CE741A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drukarek HP LJ CP5225 wydajność 7300 stron 307A CE742A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drukarek HP LJ CP5225 wydajność 7300 stron 307A CE743A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czarny do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2800 stron 201X CF400X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2300 stron 201X CF401X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2300 stron 201X CF402X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doHP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2300 stron 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201X CF403X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czarny CF410X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(wyd. ok 6500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CF411X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(wyd. ok 5000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czarny CF412X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 (wyd. ok 5000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CF413X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 (wyd. ok 5000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22.000) (006R01461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15.000) (006R01462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15.000) (006R01463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15.000) (006R01464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67.000) (013R00657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51.000) (013R00658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51.000) (013R00659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51.000) (013R00660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XEROX 008R13089 - Pojemnik na zużyty 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7120/7125/7220/7225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HP 30X (CF237X)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czarny wydajność 5500 stron (106R03488)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4300 stron (106R03693)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4300 stron (106R03694)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4300 stron (106R03695)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czarny  wydajność 48000 stron (108R01420)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wydajność 48000 stron (108R01417)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wydajność 48000 stron (108R01418)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48000 stron (108R01419)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Pojemnik na zużyty toner 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oryginalny (108R01416)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 bęben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Phaser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3052/3260 (101R00474 )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Cyan  (106R02760)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Black  (106R02763)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2000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Yellow  (106R02762)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Magenta  (106R02761)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TK-5270K (wyd. ok 8000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TK-5270C (wyd. ok 6000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TK-5270M (wyd. ok 6000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TK-5270Y (wyd. ok 6000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 toner do drukarki HP LJ PRO 500 M570dn MFP  507X  czarny wydajność ok. 11 000 stron HP CE400X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do drukarki HP LJ PRO 500 M570dn MFP  507A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ok. 6000 stron  HP CE402A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do drukarki HP LJ PRO 500 M570dn MFP  507A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ok. 6000 stron  HP CE401A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do drukarki HP LJ PRO 500 M570dn MFP  507A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ok. 6000 stron  HP CE403A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 toner o podwyższonej wydajnoś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ci,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Phaser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3250 (5 000 stron) (106R01374)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 toner Samsung ML 1675 (wydajność 1500 stron) (MLT-D1042S)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zużyty toner do HP LJ PRO 500 M570dn MFP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Oryginalny toner do drukarki Lexmark MS811dn (522H) o wydajności 25000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MS310dn 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MX711dn (62D2X0E) wydajność 45000 stron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MS811dn (52D2H00)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Lexmark MX 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OKI C532 / C542 / MC563 / MC573 Magenta (6k) - 46490606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OKI C532 / C542 / MC563 / MC573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(6k) - 46490607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Toner OKI C532 / C542 / MC563 / MC573 Yellow (6k) - 46490605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OKI C532 / C542 / MC563 / MC573 Black (7000 stron)- 46490608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Bęben czarny do Oki C532dn C542dn MC573dn - 46484108 [30k]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HP M203dn , oryginalny CF230X o wydajności ok 3500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Default="00D80FB2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ś</w:t>
            </w:r>
            <w:r w:rsidR="00CE03CD"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wiatłoczuły do HP LJ CP1025 HP 126A CE314A oryginalny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wydajności ok 14000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1200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3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oryginalny do 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MFC-L5750DW TN-3480 czarny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8000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do Ricoh SP 277 HE wydajność  2 600 str.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</w:t>
            </w:r>
            <w:r w:rsidR="00D80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nalny do Ricoh MP 305+ wydajność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9000 str.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M4345 (wyd. 18000 stron) (Q5945A)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Enterprise 600M603dn (wyd. 10000 str</w:t>
            </w:r>
            <w:r w:rsidR="005432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(90A)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Kyocera M2040 DN oryginalny TK-1160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urządzenia wielofunkcyjnego </w:t>
            </w:r>
            <w:r w:rsidR="00D80FB2"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Kyocera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TK-1170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Sharp MX-B456W (MXB-45GT)(wyd. 30000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Sharp MX-M3071 (MX-561GT)(wyd. 4000 stron)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sharp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MX-M3071 (MX-560DR o wyd. 300 000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Shapr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pojemnik na zużyty toner do MX-M3071 (MX-560HB)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Xerox B215 (106R04349) oryginalny  (dwupak)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Xerox B215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do Xerox WorkCentre 5330 (006R01160)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5330 (013R00591)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VersaLink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B7030 106R03396 oryginalny (wydajność 30 000)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VersaLink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B7030  113R00779 oryginalny (wydajność 80 000)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HL-3140CW czarny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HL-3140CW niebieski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HL-3140CW czerwony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Brother HL-3140CW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żółty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Xerox 006R04396 toner cyan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Xerox 006R04397 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Xerox 006R04398 toner żółty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Xerox 006R04395 toner czarny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Xerox 008R13326 pojemnik na zużyty toner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cyan Sharp BP-GT30CB 7.500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magenta Sharp BP-GT30MB 7.500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żółty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Sharp BP-GT30YB 7.500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CZARNY SHARP BP-GT30BB 10.000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Xerox C400/C405 (106R03532) (Czarny)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Xerox C400/C405 (106R03534) (Błękitny)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Toner Oryginalny Xerox C400/C405 (106R03535) (Purpurowy)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Xerox C400/C405 (106R03533) (Żółty)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zużyty toner Oryginalny Xerox 6600/6605 (108R01124)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OKI C650 czarny 09006130 oryginalny o wydajności 7000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OKI C650 żółty 09006129 oryginalny o wydajności 6000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OKI C650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09006128 oryginalny o wydajności 6000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OKI C650 niebieski 09006127 oryginalny o wydajności 6000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Xerox 600 czarny 106R03945 oryginalny o wydajności 46700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Bęben do Xerox B600 101R00582 oryginalny o wydajności 60000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CE03CD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URZADZENIA WIELOF. SHARP BP-30C25 CZARNY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E03CD" w:rsidRPr="00CE03CD" w:rsidRDefault="00CE03CD"/>
    <w:p w:rsidR="00694E7D" w:rsidRDefault="00694E7D" w:rsidP="00694E7D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PAKIET 4</w:t>
      </w:r>
      <w:r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 w:rsidRPr="00694E7D">
        <w:rPr>
          <w:rFonts w:ascii="Times New Roman" w:hAnsi="Times New Roman" w:cs="Times New Roman"/>
          <w:b/>
          <w:i/>
          <w:sz w:val="18"/>
        </w:rPr>
        <w:t>ATRAMENTY DO DRUKAREK – ORYGINALNE</w:t>
      </w:r>
    </w:p>
    <w:p w:rsidR="004537F0" w:rsidRPr="00694E7D" w:rsidRDefault="00694E7D">
      <w:pPr>
        <w:rPr>
          <w:rFonts w:ascii="Times New Roman" w:hAnsi="Times New Roman" w:cs="Times New Roman"/>
          <w:b/>
          <w:i/>
          <w:sz w:val="18"/>
        </w:rPr>
      </w:pPr>
      <w:r w:rsidRPr="00694E7D">
        <w:rPr>
          <w:rFonts w:ascii="Times New Roman" w:hAnsi="Times New Roman" w:cs="Times New Roman"/>
          <w:b/>
          <w:i/>
          <w:sz w:val="18"/>
        </w:rPr>
        <w:t>Przez określenie „atrament…oryginalny” lub „toner…oryginalny”  lub „… oryginalny…” Zamawiający uważa produkt, który jest oznaczony logo producenta drukarki, do której atrament, toner, bęben, itp.  jest przeznaczony.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4781"/>
        <w:gridCol w:w="709"/>
        <w:gridCol w:w="850"/>
        <w:gridCol w:w="1134"/>
        <w:gridCol w:w="1276"/>
        <w:gridCol w:w="851"/>
        <w:gridCol w:w="1275"/>
        <w:gridCol w:w="1985"/>
      </w:tblGrid>
      <w:tr w:rsidR="00694E7D" w:rsidRPr="00694E7D" w:rsidTr="00694E7D">
        <w:trPr>
          <w:trHeight w:val="221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543253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VAT </w:t>
            </w:r>
            <w:r w:rsidR="00694E7D"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całkowita brutto </w:t>
            </w: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PSC 2710 czarny  oryginalny (339(8767))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PSC 2710 kolor  oryginalny (344(9363))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czarny  oryginalny (21 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kolor  oryginalny (22 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OJ 6000 Black oryginalny (wyd. 1200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OJ 6000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(wyd. 700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OJ 6000 Magenta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(wyd. 700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OJ 6000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(wyd. 700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704 kolor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704 czarny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czarny (950XL)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niebieski (951XL)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purpurowy (951 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żółty (951 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PJIC1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(C13S020447)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PJIC2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Light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(C13S020448)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PJIC3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Light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Magenta oryginalny (C13S020449)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Epson PJIC4 do duplikatora Epson PP-100 Magenta oryginalny (C13S020450)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PJIC5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(C13S020451)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Epson PJIC6 do duplikatora Epson PP-100 Black oryginalny (C13S020452)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CZ130A (HP 711) Niebieski o pojemności 29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CZ132A (HP 711) Żółty o pojemności 29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CZ131A (HP 711) Purpurowy o pojemności 29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CZ133A (HP 711) Czarny o pojemności 80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F6U16AE (HP 953XL) Niebieski o wydajności 1600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F6U17AE (HP 953XL) Purpurowy o wydajności 1600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F6U18AE (HP 953XL) Żółty o wydajności 1600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L0S58AE (HP 953XL) Czarny o wydajności 2000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Atrament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HP 934XL C2P23AE black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935XL 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C2P26AE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935XL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C2P25AE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935XL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C2P24AE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LC3617BK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LC3671M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LC3617Y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LC3617C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253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LC125XLC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1200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LC125XLM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wydajności 1200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 LC125XLY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wydajności 1200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694E7D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LC129XLBK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wydajności 2400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B802A5" w:rsidRDefault="00B802A5"/>
    <w:p w:rsidR="00B75184" w:rsidRDefault="00B75184" w:rsidP="00B75184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PAKIET 5</w:t>
      </w:r>
      <w:r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>
        <w:rPr>
          <w:rFonts w:ascii="Times New Roman" w:hAnsi="Times New Roman" w:cs="Times New Roman"/>
          <w:b/>
          <w:i/>
          <w:sz w:val="18"/>
        </w:rPr>
        <w:t>DYSKIETKI I PŁYTY CD I DVD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44"/>
        <w:gridCol w:w="709"/>
        <w:gridCol w:w="850"/>
        <w:gridCol w:w="1134"/>
        <w:gridCol w:w="1276"/>
        <w:gridCol w:w="851"/>
        <w:gridCol w:w="1275"/>
        <w:gridCol w:w="1985"/>
      </w:tblGrid>
      <w:tr w:rsidR="00B75184" w:rsidRPr="00B75184" w:rsidTr="00B75184">
        <w:trPr>
          <w:trHeight w:val="221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całkowita brutto 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B75184" w:rsidRPr="00B75184" w:rsidTr="00B75184">
        <w:trPr>
          <w:trHeight w:val="22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Płyty CD-R do nadruku atramentowego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700 MB białe do nagrywania z prędkością nie mniejszą niż 40x (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obszar bez powierzchni do nadruku co najwyżej 38mm)  (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opak. CAKE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=100 szt. 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B75184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Płyta CD-RW (1 opak.- 10 szt</w:t>
            </w:r>
            <w:r w:rsidR="005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B75184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Płyty DVD + RW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B75184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Płyty DVD-R 4.7GB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Verbatim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równoważne wysokiej jakości </w:t>
            </w:r>
          </w:p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o gwarantowanej przez producenta trwałości co najmniej 20 lat </w:t>
            </w:r>
          </w:p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 opakowaniach zbiorczych)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B75184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Płyty DVD+R 4.7GB  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Verbatim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równoważne wysokiej jakości </w:t>
            </w:r>
          </w:p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 o gwarantowanej przez producenta trwałości co najmniej 20 lat  </w:t>
            </w:r>
          </w:p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(w opakowaniach zbiorczych)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B75184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Płyty DVD+R 4.7GB do nadruku atramentowego 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Verbatim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równoważne do nagrywania z prędkością nie mniejszą niż 8x </w:t>
            </w:r>
          </w:p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 o gwarantowanej przez producenta trwałości co najmniej 20 lat </w:t>
            </w:r>
          </w:p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(w opakowaniach zbiorczych CAKE)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B802A5" w:rsidRDefault="00B802A5"/>
    <w:p w:rsidR="00B75184" w:rsidRDefault="00B75184" w:rsidP="00B75184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PAKIET 6</w:t>
      </w:r>
      <w:r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>
        <w:rPr>
          <w:rFonts w:ascii="Times New Roman" w:hAnsi="Times New Roman" w:cs="Times New Roman"/>
          <w:b/>
          <w:i/>
          <w:sz w:val="18"/>
        </w:rPr>
        <w:t>ETYKIETY Z KODEM KRESKOWYM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624"/>
        <w:gridCol w:w="709"/>
        <w:gridCol w:w="850"/>
        <w:gridCol w:w="1134"/>
        <w:gridCol w:w="1276"/>
        <w:gridCol w:w="851"/>
        <w:gridCol w:w="1275"/>
        <w:gridCol w:w="1985"/>
      </w:tblGrid>
      <w:tr w:rsidR="00B75184" w:rsidRPr="00B75184" w:rsidTr="00B75184">
        <w:trPr>
          <w:trHeight w:val="221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4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całkowita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brutto 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nazwa handlowa / nr katalogowy</w:t>
            </w:r>
          </w:p>
        </w:tc>
      </w:tr>
      <w:tr w:rsidR="00B75184" w:rsidRPr="00B75184" w:rsidTr="00B75184">
        <w:trPr>
          <w:trHeight w:val="221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6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Opaska identyfikacyjna dla dorosłych (typu Zebra Z-band) samoprzylepne białe do drukarek HC100 firmy Zebra (przy pakowaniu 200 szt</w:t>
            </w:r>
            <w:r w:rsidR="00543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.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w kasecie; 6 kaset w kartonie).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Rozmiar opaski to 25 x 279 mm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kaset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192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   160,00 zł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</w:tbl>
    <w:p w:rsidR="00B802A5" w:rsidRDefault="00B802A5"/>
    <w:sectPr w:rsidR="00B802A5" w:rsidSect="00A51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84" w:rsidRDefault="00B75184" w:rsidP="00C849D4">
      <w:pPr>
        <w:spacing w:after="0" w:line="240" w:lineRule="auto"/>
      </w:pPr>
      <w:r>
        <w:separator/>
      </w:r>
    </w:p>
  </w:endnote>
  <w:endnote w:type="continuationSeparator" w:id="0">
    <w:p w:rsidR="00B75184" w:rsidRDefault="00B75184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84" w:rsidRDefault="00B75184" w:rsidP="00C849D4">
      <w:pPr>
        <w:spacing w:after="0" w:line="240" w:lineRule="auto"/>
      </w:pPr>
      <w:r>
        <w:separator/>
      </w:r>
    </w:p>
  </w:footnote>
  <w:footnote w:type="continuationSeparator" w:id="0">
    <w:p w:rsidR="00B75184" w:rsidRDefault="00B75184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E1B"/>
    <w:multiLevelType w:val="hybridMultilevel"/>
    <w:tmpl w:val="073E2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2E06"/>
    <w:multiLevelType w:val="hybridMultilevel"/>
    <w:tmpl w:val="A1527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6D5C"/>
    <w:multiLevelType w:val="hybridMultilevel"/>
    <w:tmpl w:val="86469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FA3"/>
    <w:multiLevelType w:val="hybridMultilevel"/>
    <w:tmpl w:val="B384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687668A"/>
    <w:multiLevelType w:val="hybridMultilevel"/>
    <w:tmpl w:val="149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3D63"/>
    <w:multiLevelType w:val="hybridMultilevel"/>
    <w:tmpl w:val="4120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4874"/>
    <w:multiLevelType w:val="hybridMultilevel"/>
    <w:tmpl w:val="6D7C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226F8"/>
    <w:multiLevelType w:val="hybridMultilevel"/>
    <w:tmpl w:val="98B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1681A"/>
    <w:multiLevelType w:val="hybridMultilevel"/>
    <w:tmpl w:val="095E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E4553"/>
    <w:multiLevelType w:val="hybridMultilevel"/>
    <w:tmpl w:val="3FFC0460"/>
    <w:lvl w:ilvl="0" w:tplc="51045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62F22"/>
    <w:multiLevelType w:val="hybridMultilevel"/>
    <w:tmpl w:val="A5FE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F43"/>
    <w:multiLevelType w:val="hybridMultilevel"/>
    <w:tmpl w:val="89DC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114D6"/>
    <w:multiLevelType w:val="hybridMultilevel"/>
    <w:tmpl w:val="246C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B4A33"/>
    <w:multiLevelType w:val="hybridMultilevel"/>
    <w:tmpl w:val="2CD6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659FD"/>
    <w:multiLevelType w:val="hybridMultilevel"/>
    <w:tmpl w:val="583E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132FD"/>
    <w:rsid w:val="00045475"/>
    <w:rsid w:val="00054AA2"/>
    <w:rsid w:val="000A33E7"/>
    <w:rsid w:val="000E6A99"/>
    <w:rsid w:val="00114143"/>
    <w:rsid w:val="00114EDC"/>
    <w:rsid w:val="00115141"/>
    <w:rsid w:val="001302D7"/>
    <w:rsid w:val="001860F7"/>
    <w:rsid w:val="001E45BE"/>
    <w:rsid w:val="00244C6F"/>
    <w:rsid w:val="002B3D66"/>
    <w:rsid w:val="002E1F60"/>
    <w:rsid w:val="002E3E88"/>
    <w:rsid w:val="00312AC8"/>
    <w:rsid w:val="0034122F"/>
    <w:rsid w:val="00394C13"/>
    <w:rsid w:val="003A460F"/>
    <w:rsid w:val="003D209B"/>
    <w:rsid w:val="00412C3A"/>
    <w:rsid w:val="004537F0"/>
    <w:rsid w:val="00543253"/>
    <w:rsid w:val="00544905"/>
    <w:rsid w:val="005558C2"/>
    <w:rsid w:val="00557D11"/>
    <w:rsid w:val="00572996"/>
    <w:rsid w:val="005A13D5"/>
    <w:rsid w:val="005C7849"/>
    <w:rsid w:val="005E6CD2"/>
    <w:rsid w:val="00620589"/>
    <w:rsid w:val="006672AA"/>
    <w:rsid w:val="00694E7D"/>
    <w:rsid w:val="006B7C44"/>
    <w:rsid w:val="00705E71"/>
    <w:rsid w:val="007A48F5"/>
    <w:rsid w:val="007B53B4"/>
    <w:rsid w:val="007C7EF3"/>
    <w:rsid w:val="0080187E"/>
    <w:rsid w:val="00807130"/>
    <w:rsid w:val="00865352"/>
    <w:rsid w:val="008B5C80"/>
    <w:rsid w:val="008D1D01"/>
    <w:rsid w:val="00917D25"/>
    <w:rsid w:val="00966D98"/>
    <w:rsid w:val="00987122"/>
    <w:rsid w:val="009920CE"/>
    <w:rsid w:val="00996DE2"/>
    <w:rsid w:val="009C38ED"/>
    <w:rsid w:val="009C5CDA"/>
    <w:rsid w:val="009F3E9B"/>
    <w:rsid w:val="00A50786"/>
    <w:rsid w:val="00A51C6E"/>
    <w:rsid w:val="00AA1745"/>
    <w:rsid w:val="00B029BB"/>
    <w:rsid w:val="00B75184"/>
    <w:rsid w:val="00B802A5"/>
    <w:rsid w:val="00BA4D75"/>
    <w:rsid w:val="00BA60D8"/>
    <w:rsid w:val="00BC5BC0"/>
    <w:rsid w:val="00BD6E15"/>
    <w:rsid w:val="00BD718B"/>
    <w:rsid w:val="00BF1421"/>
    <w:rsid w:val="00C00897"/>
    <w:rsid w:val="00C43118"/>
    <w:rsid w:val="00C849D4"/>
    <w:rsid w:val="00CA22B8"/>
    <w:rsid w:val="00CB1761"/>
    <w:rsid w:val="00CC4313"/>
    <w:rsid w:val="00CC670F"/>
    <w:rsid w:val="00CE03CD"/>
    <w:rsid w:val="00CE2C65"/>
    <w:rsid w:val="00D80FB2"/>
    <w:rsid w:val="00E2695B"/>
    <w:rsid w:val="00E32D9E"/>
    <w:rsid w:val="00E656FB"/>
    <w:rsid w:val="00E9772D"/>
    <w:rsid w:val="00EE1ACE"/>
    <w:rsid w:val="00F0074A"/>
    <w:rsid w:val="00F11190"/>
    <w:rsid w:val="00F539C6"/>
    <w:rsid w:val="00F851C6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customStyle="1" w:styleId="font7">
    <w:name w:val="font7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font8">
    <w:name w:val="font8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font10">
    <w:name w:val="font10"/>
    <w:basedOn w:val="Normalny"/>
    <w:rsid w:val="008018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11">
    <w:name w:val="font11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font12">
    <w:name w:val="font12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customStyle="1" w:styleId="font7">
    <w:name w:val="font7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font8">
    <w:name w:val="font8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font10">
    <w:name w:val="font10"/>
    <w:basedOn w:val="Normalny"/>
    <w:rsid w:val="008018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11">
    <w:name w:val="font11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font12">
    <w:name w:val="font12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3401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3</cp:revision>
  <cp:lastPrinted>2022-11-22T11:37:00Z</cp:lastPrinted>
  <dcterms:created xsi:type="dcterms:W3CDTF">2023-03-03T10:35:00Z</dcterms:created>
  <dcterms:modified xsi:type="dcterms:W3CDTF">2023-03-03T12:43:00Z</dcterms:modified>
</cp:coreProperties>
</file>