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C2" w:rsidRDefault="006926C2" w:rsidP="006926C2">
      <w:pPr>
        <w:jc w:val="both"/>
        <w:textAlignment w:val="auto"/>
      </w:pPr>
    </w:p>
    <w:tbl>
      <w:tblPr>
        <w:tblW w:w="124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1309"/>
        <w:gridCol w:w="1276"/>
        <w:gridCol w:w="1559"/>
        <w:gridCol w:w="2127"/>
        <w:gridCol w:w="1837"/>
      </w:tblGrid>
      <w:tr w:rsidR="006926C2" w:rsidTr="00A45C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Lp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6926C2" w:rsidRDefault="006926C2" w:rsidP="008E69A2">
            <w:pPr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6926C2" w:rsidRDefault="006926C2" w:rsidP="008E69A2">
            <w:pPr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6C2" w:rsidRDefault="006926C2" w:rsidP="008E69A2">
            <w:pPr>
              <w:suppressAutoHyphens w:val="0"/>
              <w:snapToGrid w:val="0"/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6C2" w:rsidRDefault="006926C2" w:rsidP="008E69A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Ilość 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Cena jednostkowa  brutto   (B)*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E4" w:rsidRPr="00A45CE4" w:rsidRDefault="00A45CE4" w:rsidP="00A45CE4">
            <w:pPr>
              <w:pStyle w:val="TableContents"/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CE4">
              <w:rPr>
                <w:rFonts w:ascii="Arial" w:hAnsi="Arial" w:cs="Arial"/>
                <w:b/>
                <w:sz w:val="20"/>
                <w:szCs w:val="20"/>
              </w:rPr>
              <w:t>Producent*/</w:t>
            </w:r>
          </w:p>
          <w:p w:rsidR="006926C2" w:rsidRDefault="00A45CE4" w:rsidP="00A45CE4">
            <w:pPr>
              <w:jc w:val="center"/>
              <w:textAlignment w:val="auto"/>
            </w:pPr>
            <w:r w:rsidRPr="00A45CE4">
              <w:rPr>
                <w:rFonts w:ascii="Arial" w:hAnsi="Arial"/>
                <w:b/>
                <w:sz w:val="20"/>
                <w:szCs w:val="20"/>
              </w:rPr>
              <w:t>numer katalogowy*/ nazwa na fakturze</w:t>
            </w:r>
            <w:r>
              <w:rPr>
                <w:rFonts w:ascii="Arial" w:hAnsi="Arial"/>
                <w:b/>
                <w:sz w:val="20"/>
                <w:szCs w:val="20"/>
              </w:rPr>
              <w:t>*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Wartość brutto (AxB)*</w:t>
            </w:r>
          </w:p>
        </w:tc>
      </w:tr>
      <w:tr w:rsidR="006926C2" w:rsidTr="00A45C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1.</w:t>
            </w:r>
          </w:p>
          <w:p w:rsidR="006926C2" w:rsidRDefault="006926C2" w:rsidP="008E69A2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Test antygenowy w kierunku SARS-CoV-2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uppressAutoHyphens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AD32C7" w:rsidP="008E69A2">
            <w:pPr>
              <w:suppressAutoHyphens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15</w:t>
            </w:r>
            <w:bookmarkStart w:id="0" w:name="_GoBack"/>
            <w:bookmarkEnd w:id="0"/>
            <w:r w:rsidR="006926C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napToGrid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napToGrid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napToGrid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6926C2" w:rsidRPr="00EC021A" w:rsidRDefault="00EC021A" w:rsidP="00EC021A">
      <w:pPr>
        <w:jc w:val="both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bidi="ar-SA"/>
        </w:rPr>
        <w:t xml:space="preserve">                     </w:t>
      </w:r>
      <w:r w:rsidR="006926C2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  *-  wypełnia Wykonawca</w:t>
      </w:r>
    </w:p>
    <w:p w:rsidR="006926C2" w:rsidRDefault="006926C2" w:rsidP="006926C2">
      <w:pPr>
        <w:pStyle w:val="Standard"/>
      </w:pPr>
    </w:p>
    <w:p w:rsidR="00BD0469" w:rsidRDefault="00BD0469" w:rsidP="006926C2">
      <w:pPr>
        <w:pStyle w:val="Standard"/>
      </w:pPr>
    </w:p>
    <w:tbl>
      <w:tblPr>
        <w:tblW w:w="12333" w:type="dxa"/>
        <w:tblInd w:w="1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1766"/>
      </w:tblGrid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L.p.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WYMAGANY PARAMETR - NOSOGARDZIEL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Test kasetkowy, z wykorzystaniem metody immunochromatograficznej.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Odczyt testu max. do 15 minut.</w:t>
            </w:r>
            <w:r>
              <w:rPr>
                <w:rFonts w:cs="Calibri"/>
                <w:sz w:val="16"/>
                <w:szCs w:val="16"/>
              </w:rPr>
              <w:br/>
              <w:t>Odczyt wyniku testu: wizualny, bez konieczności stosowania dodatkowych czytników.</w:t>
            </w:r>
          </w:p>
        </w:tc>
      </w:tr>
      <w:tr w:rsidR="006926C2" w:rsidTr="00107182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82" w:rsidRDefault="006926C2" w:rsidP="008E69A2">
            <w:pPr>
              <w:pStyle w:val="NormalnyWeb"/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Test przeznaczony do wykonywania badań w Medycznym Laboratorium Diagnostycznym, oraz w miejscu opieki nad pacjentem (test typu POCT)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Dla testu została przeprowadzona zewnętrzna ocena parametrów klinicznych dla osób bezobjawowych, znajdująca potwierdzenie w metodyce wykonania testu dla minimum 400 osób bezobjawowych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Skład zaoferowanego  zestawu: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Wymazówki przeznaczone do wykonywania wymazów z  nosogardzieli (łamiące się w łatwy sposób, umożliwiające szybkie i bezpieczne umieszczenie wymazówki w probówce ekstrakcyjnej)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Dwustronnie zakręcane probówki ekstrakcyjne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Każde zaoferowane opakowanie testów musi zawierać statyw na probówki ekstrakcyjne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Bezpieczny etap nakrapiania ekstraktu na płytkę testową tzn. brak konieczności wyjmowania wymazówki</w:t>
            </w:r>
            <w:r>
              <w:rPr>
                <w:rFonts w:cs="Calibri"/>
                <w:sz w:val="16"/>
                <w:szCs w:val="16"/>
              </w:rPr>
              <w:br/>
              <w:t xml:space="preserve"> z próbką z probówki ekstrakcyjnej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 każdym dostarczonym opakowaniu wymagany pozytywny i negatywny materiał kontrolny, w postaci gotowych do użycia wymazówek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Test spełnia aktualne wymagania refundacji przez NFZ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Czułość minimum 90%, swoistość minimum 97% wyznaczona dla minimum 400 próbek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Test posiadający rekomendację WHO oraz  status EUL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Udokumentowany w metodyce brak reaktywności krzyżowej z koronawirusem HKU1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BD0469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Aktualną metodyka wykonania testu w j. polskim i angielskim (zgodna z publicznym raportem WHO EUL).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BD0469" w:rsidP="008E69A2">
            <w:pPr>
              <w:pStyle w:val="Standard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pStyle w:val="Textbody"/>
              <w:spacing w:after="0" w:line="240" w:lineRule="auto"/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W celu weryfikacji wątpliwych wyników testów antygenowych Wykonawca, na czas trwania kontraktu, w cenie testów antygenowych użyczy analizator (który w czasie do 15 minut wykryje materiał genetyczny wirusa SARS- CoV-2 metodą amplifikacji kwasów nukleinowych – NAAT) oraz w razie potrzeby dostarczy do niego odczynniki  (w ilości do 1%  zakupionych</w:t>
            </w:r>
            <w:r w:rsidR="00BD0469">
              <w:rPr>
                <w:rFonts w:eastAsia="Times New Roman" w:cs="Calibri"/>
                <w:color w:val="000000"/>
                <w:sz w:val="16"/>
                <w:szCs w:val="16"/>
              </w:rPr>
              <w:t xml:space="preserve"> testów antygenowych 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  <w:r w:rsidR="00BD0469"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</w:tr>
    </w:tbl>
    <w:p w:rsidR="006926C2" w:rsidRDefault="006926C2" w:rsidP="006926C2">
      <w:pPr>
        <w:pStyle w:val="Standard"/>
      </w:pPr>
    </w:p>
    <w:p w:rsidR="006926C2" w:rsidRDefault="006926C2" w:rsidP="006926C2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Oferta niespełniająca parametrów granicznych podlega odrzuceniu .</w:t>
      </w:r>
    </w:p>
    <w:p w:rsidR="006926C2" w:rsidRDefault="006926C2" w:rsidP="006926C2">
      <w:pPr>
        <w:pStyle w:val="Standard"/>
        <w:rPr>
          <w:rFonts w:ascii="Calibri" w:hAnsi="Calibri" w:cs="Calibri"/>
        </w:rPr>
      </w:pPr>
    </w:p>
    <w:p w:rsidR="006926C2" w:rsidRDefault="006926C2" w:rsidP="006926C2">
      <w:pPr>
        <w:pStyle w:val="Standard"/>
        <w:rPr>
          <w:rFonts w:ascii="Calibri" w:hAnsi="Calibri" w:cs="Calibri"/>
        </w:rPr>
      </w:pPr>
    </w:p>
    <w:p w:rsidR="006926C2" w:rsidRDefault="006926C2" w:rsidP="006926C2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……………………………………………………………</w:t>
      </w:r>
    </w:p>
    <w:p w:rsidR="006926C2" w:rsidRDefault="006926C2" w:rsidP="006926C2"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</w:t>
      </w:r>
      <w:r>
        <w:rPr>
          <w:color w:val="00000A"/>
          <w:sz w:val="20"/>
          <w:szCs w:val="20"/>
        </w:rPr>
        <w:t xml:space="preserve"> ( podpis osoby upoważnionej do reprezentacji Wykonawcy </w:t>
      </w:r>
    </w:p>
    <w:p w:rsidR="008F1667" w:rsidRDefault="006926C2" w:rsidP="006926C2">
      <w:pPr>
        <w:pStyle w:val="Standard"/>
      </w:pPr>
      <w:r>
        <w:t xml:space="preserve">                                                                                    </w:t>
      </w:r>
    </w:p>
    <w:sectPr w:rsidR="008F1667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A3" w:rsidRDefault="004B37A3">
      <w:r>
        <w:separator/>
      </w:r>
    </w:p>
  </w:endnote>
  <w:endnote w:type="continuationSeparator" w:id="0">
    <w:p w:rsidR="004B37A3" w:rsidRDefault="004B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A3" w:rsidRDefault="004B37A3">
      <w:r>
        <w:separator/>
      </w:r>
    </w:p>
  </w:footnote>
  <w:footnote w:type="continuationSeparator" w:id="0">
    <w:p w:rsidR="004B37A3" w:rsidRDefault="004B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1A" w:rsidRDefault="00AD32C7">
    <w:pPr>
      <w:pStyle w:val="Nagwek"/>
      <w:rPr>
        <w:sz w:val="20"/>
        <w:szCs w:val="20"/>
      </w:rPr>
    </w:pPr>
    <w:r>
      <w:rPr>
        <w:sz w:val="20"/>
        <w:szCs w:val="20"/>
      </w:rPr>
      <w:t>COZL/DZP/MBK/3412/TP-132</w:t>
    </w:r>
    <w:r w:rsidR="00EC021A" w:rsidRPr="00EC021A">
      <w:rPr>
        <w:sz w:val="20"/>
        <w:szCs w:val="20"/>
      </w:rPr>
      <w:t>/21</w:t>
    </w:r>
    <w:r w:rsidR="00EC021A">
      <w:rPr>
        <w:sz w:val="20"/>
        <w:szCs w:val="20"/>
      </w:rPr>
      <w:t xml:space="preserve">     </w:t>
    </w:r>
  </w:p>
  <w:p w:rsidR="00EC021A" w:rsidRDefault="00EC021A" w:rsidP="00EC021A">
    <w:pPr>
      <w:pStyle w:val="Nagwek"/>
    </w:pPr>
    <w:r>
      <w:t>Załacznik nr 1 Kosztorys ofertowy</w:t>
    </w:r>
  </w:p>
  <w:p w:rsidR="00EC021A" w:rsidRPr="00EC021A" w:rsidRDefault="00EC021A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EF9"/>
    <w:multiLevelType w:val="multilevel"/>
    <w:tmpl w:val="5094AFE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82"/>
    <w:rsid w:val="000900E9"/>
    <w:rsid w:val="00107182"/>
    <w:rsid w:val="00432265"/>
    <w:rsid w:val="004B37A3"/>
    <w:rsid w:val="00554913"/>
    <w:rsid w:val="006079E9"/>
    <w:rsid w:val="006926C2"/>
    <w:rsid w:val="008F1667"/>
    <w:rsid w:val="00933136"/>
    <w:rsid w:val="00953982"/>
    <w:rsid w:val="00A45CE4"/>
    <w:rsid w:val="00AD32C7"/>
    <w:rsid w:val="00BD0469"/>
    <w:rsid w:val="00EC021A"/>
    <w:rsid w:val="00F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C51E4-7A50-4230-B3B4-EA31B64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926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26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26C2"/>
    <w:pPr>
      <w:spacing w:after="140" w:line="276" w:lineRule="auto"/>
    </w:pPr>
  </w:style>
  <w:style w:type="paragraph" w:styleId="NormalnyWeb">
    <w:name w:val="Normal (Web)"/>
    <w:basedOn w:val="Standard"/>
    <w:rsid w:val="006926C2"/>
    <w:pPr>
      <w:spacing w:before="280" w:after="119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Standard"/>
    <w:rsid w:val="006926C2"/>
    <w:pPr>
      <w:spacing w:after="160"/>
      <w:ind w:left="720"/>
    </w:pPr>
  </w:style>
  <w:style w:type="paragraph" w:styleId="Nagwek">
    <w:name w:val="header"/>
    <w:basedOn w:val="Normalny"/>
    <w:link w:val="NagwekZnak"/>
    <w:rsid w:val="006926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6926C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6926C2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EC02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02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A45CE4"/>
    <w:pPr>
      <w:suppressLineNumbers/>
      <w:textAlignment w:val="auto"/>
    </w:pPr>
    <w:rPr>
      <w:rFonts w:ascii="Times New Roman" w:hAnsi="Times New Roman" w:cs="Mang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69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14</cp:revision>
  <cp:lastPrinted>2021-09-27T06:47:00Z</cp:lastPrinted>
  <dcterms:created xsi:type="dcterms:W3CDTF">2021-09-24T07:55:00Z</dcterms:created>
  <dcterms:modified xsi:type="dcterms:W3CDTF">2021-11-16T09:47:00Z</dcterms:modified>
</cp:coreProperties>
</file>