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A5E7" w14:textId="575F4026" w:rsidR="00B00A2F" w:rsidRPr="00B00A2F" w:rsidRDefault="00B00A2F" w:rsidP="00B00A2F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Załącznik nr 4.</w:t>
      </w:r>
      <w:r w:rsidR="00C920B5">
        <w:rPr>
          <w:rFonts w:ascii="Arial" w:eastAsia="Times New Roman" w:hAnsi="Arial" w:cs="Arial"/>
          <w:b/>
          <w:kern w:val="2"/>
          <w:lang w:eastAsia="zh-CN"/>
        </w:rPr>
        <w:t>8</w:t>
      </w:r>
      <w:r w:rsidRPr="00B00A2F">
        <w:rPr>
          <w:rFonts w:ascii="Arial" w:eastAsia="Times New Roman" w:hAnsi="Arial" w:cs="Arial"/>
          <w:b/>
          <w:kern w:val="2"/>
          <w:lang w:eastAsia="zh-CN"/>
        </w:rPr>
        <w:t xml:space="preserve"> do SWZ</w:t>
      </w:r>
    </w:p>
    <w:p w14:paraId="35CA5474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E16AF32" w14:textId="77777777" w:rsidR="00B00A2F" w:rsidRPr="00B00A2F" w:rsidRDefault="00B00A2F" w:rsidP="00B00A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Zestawienie wymaganych parametrów techniczno-użytkowych</w:t>
      </w:r>
    </w:p>
    <w:p w14:paraId="374BEED3" w14:textId="77777777" w:rsidR="00B00A2F" w:rsidRPr="00B00A2F" w:rsidRDefault="00B00A2F" w:rsidP="00B00A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14:paraId="7715F070" w14:textId="7C431245" w:rsidR="00B00A2F" w:rsidRPr="00E258C0" w:rsidRDefault="00C920B5" w:rsidP="00E258C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>Łóżeczko małe transportowe</w:t>
      </w:r>
      <w:r w:rsidR="00B00A2F" w:rsidRPr="00E258C0">
        <w:rPr>
          <w:rFonts w:ascii="Arial" w:eastAsia="Times New Roman" w:hAnsi="Arial" w:cs="Arial"/>
          <w:b/>
          <w:lang w:eastAsia="pl-PL"/>
        </w:rPr>
        <w:t xml:space="preserve"> 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 xml:space="preserve">– </w:t>
      </w:r>
      <w:r>
        <w:rPr>
          <w:rFonts w:ascii="Arial" w:eastAsia="Times New Roman" w:hAnsi="Arial" w:cs="Arial"/>
          <w:b/>
          <w:kern w:val="2"/>
          <w:lang w:eastAsia="ar-SA"/>
        </w:rPr>
        <w:t>1</w:t>
      </w:r>
      <w:r w:rsidR="00B00A2F" w:rsidRPr="00E258C0">
        <w:rPr>
          <w:rFonts w:ascii="Arial" w:eastAsia="Times New Roman" w:hAnsi="Arial" w:cs="Arial"/>
          <w:b/>
          <w:kern w:val="2"/>
          <w:lang w:eastAsia="ar-SA"/>
        </w:rPr>
        <w:t xml:space="preserve"> szt.</w:t>
      </w:r>
      <w:r w:rsidR="00F60F4B">
        <w:rPr>
          <w:rFonts w:ascii="Arial" w:eastAsia="Times New Roman" w:hAnsi="Arial" w:cs="Arial"/>
          <w:b/>
          <w:kern w:val="2"/>
          <w:lang w:eastAsia="ar-SA"/>
        </w:rPr>
        <w:t xml:space="preserve"> (Pediatria)</w:t>
      </w:r>
    </w:p>
    <w:p w14:paraId="1FB5E616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04894F7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1B877956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37469529" w14:textId="77777777" w:rsidR="00B00A2F" w:rsidRPr="00B00A2F" w:rsidRDefault="00B00A2F" w:rsidP="00B00A2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29D51339" w14:textId="77777777" w:rsidR="00B00A2F" w:rsidRPr="00B00A2F" w:rsidRDefault="00B00A2F" w:rsidP="00B00A2F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6E4F3690" w14:textId="77777777" w:rsidR="00B00A2F" w:rsidRPr="00B00A2F" w:rsidRDefault="00B00A2F" w:rsidP="00B00A2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FED2FBD" w14:textId="77777777" w:rsidR="00B00A2F" w:rsidRPr="00B00A2F" w:rsidRDefault="00B00A2F" w:rsidP="00B00A2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794D688F" w14:textId="77777777" w:rsidR="00B00A2F" w:rsidRPr="00B00A2F" w:rsidRDefault="00B00A2F" w:rsidP="00B00A2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965"/>
        <w:gridCol w:w="1839"/>
        <w:gridCol w:w="1701"/>
      </w:tblGrid>
      <w:tr w:rsidR="00B00A2F" w:rsidRPr="00C920B5" w14:paraId="0CE8AAAB" w14:textId="77777777" w:rsidTr="00C920B5">
        <w:trPr>
          <w:trHeight w:hRule="exact" w:val="7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11C61" w14:textId="77777777" w:rsidR="00B00A2F" w:rsidRPr="00C920B5" w:rsidRDefault="00B00A2F" w:rsidP="00C920B5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t>Lp.</w:t>
            </w:r>
          </w:p>
          <w:p w14:paraId="0A9A7468" w14:textId="77777777" w:rsidR="00B00A2F" w:rsidRPr="00C920B5" w:rsidRDefault="00B00A2F" w:rsidP="00C920B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071FA" w14:textId="77777777" w:rsidR="00B00A2F" w:rsidRPr="00C920B5" w:rsidRDefault="00B00A2F" w:rsidP="00C920B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920B5">
              <w:rPr>
                <w:rFonts w:ascii="Arial" w:eastAsia="Calibri" w:hAnsi="Arial" w:cs="Arial"/>
              </w:rPr>
              <w:t>Opis parametru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16681" w14:textId="77777777" w:rsidR="00B00A2F" w:rsidRPr="00C920B5" w:rsidRDefault="00B00A2F" w:rsidP="00C920B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920B5">
              <w:rPr>
                <w:rFonts w:ascii="Arial" w:eastAsia="Calibri" w:hAnsi="Arial" w:cs="Arial"/>
              </w:rPr>
              <w:t>Parametry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61ECF" w14:textId="77777777" w:rsidR="00B00A2F" w:rsidRPr="00C920B5" w:rsidRDefault="00B00A2F" w:rsidP="00C920B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920B5">
              <w:rPr>
                <w:rFonts w:ascii="Arial" w:eastAsia="Calibri" w:hAnsi="Arial" w:cs="Arial"/>
              </w:rPr>
              <w:t>Parametr oferowany</w:t>
            </w:r>
          </w:p>
        </w:tc>
      </w:tr>
      <w:tr w:rsidR="00C920B5" w:rsidRPr="00C920B5" w14:paraId="31ADF0F6" w14:textId="77777777" w:rsidTr="00C920B5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521F" w14:textId="77777777" w:rsidR="00C920B5" w:rsidRPr="00C920B5" w:rsidRDefault="00C920B5" w:rsidP="00C920B5">
            <w:pPr>
              <w:pStyle w:val="Akapitzlist"/>
              <w:numPr>
                <w:ilvl w:val="0"/>
                <w:numId w:val="15"/>
              </w:numPr>
              <w:spacing w:after="0" w:line="360" w:lineRule="auto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F3A44" w14:textId="533A92F4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Wózek specjalistyczny do transportu dzieci w pomieszczeniach na terenie szpitala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B15BA" w14:textId="7A5FD557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3DF0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2DCA5051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DFDC" w14:textId="77777777" w:rsidR="00C920B5" w:rsidRPr="00C920B5" w:rsidRDefault="00C920B5" w:rsidP="00C920B5">
            <w:pPr>
              <w:pStyle w:val="Akapitzlist"/>
              <w:numPr>
                <w:ilvl w:val="0"/>
                <w:numId w:val="15"/>
              </w:numPr>
              <w:spacing w:after="0" w:line="360" w:lineRule="auto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5FA99" w14:textId="092487F7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Budowa wózka składająca się z podstawy, kolumnowego układu podnoszenia oraz leża wózka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073C3" w14:textId="158B4196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F1CF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3E189EE1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FD28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7B72F" w14:textId="5980C2BB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Konstrukcja wózka wykonana ze stali węglowej lakierowanej proszkowo, odporna na mycie i dezynfekcję szpitalną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B3CC6" w14:textId="1A5FD10A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4255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6CF074AA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FC12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A32AE" w14:textId="3BBB5C05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Długość całkowita wózka max 1450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0585" w14:textId="68E3334A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7DA8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12D6A4E0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8768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F7F1E" w14:textId="1DC60EB9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Szerokość całkowita  wózka max 750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C6FAC" w14:textId="6F3382BC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0828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186CC62A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DDA5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EC96" w14:textId="522FA00E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Leże wózka składające się z 2 segmentów: stały segment leża oraz ruchomy segment oparcia pleców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F3B0A" w14:textId="262B52DF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D4EA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593565A5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F2BB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AF9F" w14:textId="081C128E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Regulacja segmentu oparcia pleców uzyskiwana przy pomocy sprężyny gazowej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44FBC" w14:textId="6716F021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3CB91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5C134CEF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6167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A8CED" w14:textId="3800806B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Zakres kąta nachylenia segmentu oparcia pleców min od 0° do 70°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3823" w14:textId="760707E3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80F7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24D811B4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586B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BFAC7" w14:textId="064B5082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Segmenty leża wypełnione płytą HPL przezierną dla promieni RTG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09283" w14:textId="06C690DF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8CED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2B3D6D6D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E350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3206" w14:textId="125C3138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Krążki odbojowe we wszystkich narożach wózka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18B4" w14:textId="0AB062CD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86311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0E38BF77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B7CD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C915" w14:textId="75D8E857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Uchwyty dla personelu do przetaczania wózka umieszczone od strony głowy i nóg pacjenta, wypełnione płytą HPL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18C6" w14:textId="2BCB1742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3E38" w14:textId="1D5637E3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2DC3A169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F8E5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A39AB" w14:textId="0FAAB0B2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Regulacja wysokości realizowana hydraulicznie przy pomocy dźwigni nożnych dostępnych po obu stronach wózka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30BBF" w14:textId="29480F14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61D2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0A0A4F19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172E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A17FA" w14:textId="22495D1B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Zakres regulacji wysokości w zakresie min od 580 do 880 mm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AA9D" w14:textId="4C772C69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05E1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5619F46B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3B10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AB81" w14:textId="73859060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Regulacja pozycji </w:t>
            </w:r>
            <w:proofErr w:type="spellStart"/>
            <w:r w:rsidRPr="00C920B5">
              <w:rPr>
                <w:rFonts w:ascii="Arial" w:eastAsia="Lucida Sans Unicode" w:hAnsi="Arial" w:cs="Arial"/>
                <w:kern w:val="1"/>
              </w:rPr>
              <w:t>Trendelenburga</w:t>
            </w:r>
            <w:proofErr w:type="spellEnd"/>
            <w:r w:rsidRPr="00C920B5">
              <w:rPr>
                <w:rFonts w:ascii="Arial" w:eastAsia="Lucida Sans Unicode" w:hAnsi="Arial" w:cs="Arial"/>
                <w:kern w:val="1"/>
              </w:rPr>
              <w:t xml:space="preserve"> i anty-</w:t>
            </w:r>
            <w:proofErr w:type="spellStart"/>
            <w:r w:rsidRPr="00C920B5">
              <w:rPr>
                <w:rFonts w:ascii="Arial" w:eastAsia="Lucida Sans Unicode" w:hAnsi="Arial" w:cs="Arial"/>
                <w:kern w:val="1"/>
              </w:rPr>
              <w:t>Trendelenburga</w:t>
            </w:r>
            <w:proofErr w:type="spellEnd"/>
            <w:r w:rsidRPr="00C920B5">
              <w:rPr>
                <w:rFonts w:ascii="Arial" w:eastAsia="Lucida Sans Unicode" w:hAnsi="Arial" w:cs="Arial"/>
                <w:kern w:val="1"/>
              </w:rPr>
              <w:t xml:space="preserve"> realizowana hydraulicznie przy pomocy dźwigni nożnych z wyraźnym oznaczeniem realizowanych funkcji. Dźwignie umieszczone z dwóch stron podstawy wózka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53C5" w14:textId="12EF9030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9996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229812ED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A069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0B96F" w14:textId="66009C39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Zakres regulacji pozycji </w:t>
            </w:r>
            <w:proofErr w:type="spellStart"/>
            <w:r w:rsidRPr="00C920B5">
              <w:rPr>
                <w:rFonts w:ascii="Arial" w:eastAsia="Lucida Sans Unicode" w:hAnsi="Arial" w:cs="Arial"/>
                <w:kern w:val="1"/>
              </w:rPr>
              <w:t>Trendelenburga</w:t>
            </w:r>
            <w:proofErr w:type="spellEnd"/>
            <w:r w:rsidRPr="00C920B5">
              <w:rPr>
                <w:rFonts w:ascii="Arial" w:eastAsia="Lucida Sans Unicode" w:hAnsi="Arial" w:cs="Arial"/>
                <w:kern w:val="1"/>
              </w:rPr>
              <w:t xml:space="preserve"> i anty-</w:t>
            </w:r>
            <w:proofErr w:type="spellStart"/>
            <w:r w:rsidRPr="00C920B5">
              <w:rPr>
                <w:rFonts w:ascii="Arial" w:eastAsia="Lucida Sans Unicode" w:hAnsi="Arial" w:cs="Arial"/>
                <w:kern w:val="1"/>
              </w:rPr>
              <w:t>Trendelenburga</w:t>
            </w:r>
            <w:proofErr w:type="spellEnd"/>
            <w:r w:rsidRPr="00C920B5">
              <w:rPr>
                <w:rFonts w:ascii="Arial" w:eastAsia="Lucida Sans Unicode" w:hAnsi="Arial" w:cs="Arial"/>
                <w:kern w:val="1"/>
              </w:rPr>
              <w:t xml:space="preserve">  min 18° dla obu funkcji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69044" w14:textId="0B7B4553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82B3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0BEE3CE3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D85A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ACEC3" w14:textId="40761F88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Podwozie posiadające osłonę z  tworzywa sztucznego z wyprofilowaną półką na butlę tlenową oraz osobną półką na podręczne rzeczy pacjenta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ACF0D" w14:textId="131F4A5C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191D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30B1F1FB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91A7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A8E8E" w14:textId="0EA482AB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Cztery koła jezdne o średnicy 200 mm z bieżnikiem przeciwpoślizgowym, posiadające tworzywową osłoną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C417" w14:textId="327470A8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6C6A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000A045B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EAFF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0170B" w14:textId="5835A0ED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Centralny system blokowania kół jezdnych wózka oraz blokada kierunku jazdy przy użyciu dźwigni nożnych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0FC1B" w14:textId="3812B094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5BFE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3A395CEB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CBD0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993F" w14:textId="1C6B96E4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Dźwignie system blokowania kół jezdnych wózka przy każdym kole wózka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BCD38" w14:textId="400CE58C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B42F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5EE5C465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884D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AFBF26" w14:textId="668866CB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>Poręcze boczne oraz uchwyty do prowadzenia wykonane ze stali lakierowanej proszkowo, wypełnione płytą HPL z elementami graficznymi dla dzieci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F218" w14:textId="49CF0626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3BAB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598DBE67" w14:textId="77777777" w:rsidTr="00EF3BA6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3627" w14:textId="77777777" w:rsidR="00C920B5" w:rsidRPr="00C920B5" w:rsidRDefault="00C920B5" w:rsidP="00C920B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63960" w14:textId="19DC5BE8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Lucida Sans Unicode" w:hAnsi="Arial" w:cs="Arial"/>
                <w:kern w:val="1"/>
              </w:rPr>
              <w:t xml:space="preserve">Materac z pokrowcem nieprzemakalnym o grubości min 5 cm z zamkiem, </w:t>
            </w:r>
            <w:r w:rsidRPr="00C920B5">
              <w:rPr>
                <w:rFonts w:ascii="Arial" w:eastAsia="Lucida Sans Unicode" w:hAnsi="Arial" w:cs="Arial"/>
                <w:bCs/>
                <w:kern w:val="1"/>
              </w:rPr>
              <w:t xml:space="preserve">wodoszczelny,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1575" w14:textId="262BB4ED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9731DD">
              <w:rPr>
                <w:rFonts w:ascii="Arial" w:eastAsia="Calibri" w:hAnsi="Arial" w:cs="Arial"/>
                <w:color w:val="00000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ED77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08C20422" w14:textId="77777777" w:rsidTr="00C920B5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93E0" w14:textId="77777777" w:rsidR="00C920B5" w:rsidRPr="00C920B5" w:rsidRDefault="00C920B5" w:rsidP="00C920B5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DCE52" w14:textId="19190638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0E061" w14:textId="77777777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B2BF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478CE955" w14:textId="77777777" w:rsidTr="00C920B5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1622" w14:textId="77777777" w:rsidR="00C920B5" w:rsidRPr="00C920B5" w:rsidRDefault="00C920B5" w:rsidP="00C920B5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0E614" w14:textId="77777777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74AEE" w14:textId="77777777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C920B5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791B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20B5" w:rsidRPr="00C920B5" w14:paraId="365C60BB" w14:textId="77777777" w:rsidTr="00C920B5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4AA2" w14:textId="77777777" w:rsidR="00C920B5" w:rsidRPr="00C920B5" w:rsidRDefault="00C920B5" w:rsidP="00C920B5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BD9C7" w14:textId="4974F087" w:rsidR="00C920B5" w:rsidRPr="00C920B5" w:rsidRDefault="00C920B5" w:rsidP="00C920B5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C920B5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E9896" w14:textId="77777777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C920B5">
              <w:rPr>
                <w:rFonts w:ascii="Arial" w:eastAsia="Calibri" w:hAnsi="Arial" w:cs="Arial"/>
                <w:color w:val="000000"/>
              </w:rPr>
              <w:t>TAK</w:t>
            </w:r>
          </w:p>
          <w:p w14:paraId="01307E8C" w14:textId="77777777" w:rsidR="00C920B5" w:rsidRPr="00C920B5" w:rsidRDefault="00C920B5" w:rsidP="00C920B5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8259" w14:textId="77777777" w:rsidR="00C920B5" w:rsidRPr="00C920B5" w:rsidRDefault="00C920B5" w:rsidP="00C920B5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290B4004" w14:textId="77777777" w:rsidR="00B00A2F" w:rsidRDefault="00B00A2F" w:rsidP="00B00A2F">
      <w:pPr>
        <w:spacing w:line="256" w:lineRule="auto"/>
        <w:rPr>
          <w:rFonts w:ascii="Arial" w:eastAsia="Calibri" w:hAnsi="Arial" w:cs="Arial"/>
          <w:b/>
        </w:rPr>
      </w:pPr>
    </w:p>
    <w:p w14:paraId="04D6CBB9" w14:textId="59E1F5DE" w:rsidR="00DE3497" w:rsidRPr="00E258C0" w:rsidRDefault="00C920B5" w:rsidP="00E258C0">
      <w:pPr>
        <w:pStyle w:val="Akapitzlist"/>
        <w:numPr>
          <w:ilvl w:val="0"/>
          <w:numId w:val="14"/>
        </w:numPr>
        <w:rPr>
          <w:rFonts w:ascii="Arial" w:eastAsia="Calibri" w:hAnsi="Arial" w:cs="Arial"/>
          <w:b/>
          <w:color w:val="000000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0000"/>
        </w:rPr>
        <w:t>Wózek inwalidzki z podparciem głowy</w:t>
      </w:r>
      <w:r w:rsidR="00DE3497" w:rsidRPr="00E258C0">
        <w:rPr>
          <w:rFonts w:ascii="Arial" w:eastAsia="Calibri" w:hAnsi="Arial" w:cs="Arial"/>
          <w:b/>
          <w:color w:val="000000"/>
        </w:rPr>
        <w:t xml:space="preserve"> – 1 szt.</w:t>
      </w:r>
      <w:r w:rsidR="00F60F4B">
        <w:rPr>
          <w:rFonts w:ascii="Arial" w:eastAsia="Calibri" w:hAnsi="Arial" w:cs="Arial"/>
          <w:b/>
          <w:color w:val="000000"/>
        </w:rPr>
        <w:t xml:space="preserve"> (ZPO)</w:t>
      </w:r>
    </w:p>
    <w:p w14:paraId="3F52343A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4FAA5B81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558533D0" w14:textId="77777777" w:rsidR="00DE3497" w:rsidRPr="00B00A2F" w:rsidRDefault="00DE3497" w:rsidP="00DE349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72218521" w14:textId="77777777" w:rsidR="00DE3497" w:rsidRPr="00B00A2F" w:rsidRDefault="00DE3497" w:rsidP="00DE3497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0AFD49A3" w14:textId="77777777" w:rsidR="00DE3497" w:rsidRPr="00B00A2F" w:rsidRDefault="00DE3497" w:rsidP="00DE349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1FEB56D" w14:textId="77777777" w:rsidR="00DE3497" w:rsidRDefault="00DE3497" w:rsidP="00DE349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 xml:space="preserve">Cena jednostkowa netto: ……………………… zł, podatek VAT ….%, cena jednostkowa brutto ……………………. </w:t>
      </w:r>
      <w:r>
        <w:rPr>
          <w:rFonts w:ascii="Arial" w:eastAsia="Times New Roman" w:hAnsi="Arial" w:cs="Arial"/>
          <w:b/>
          <w:lang w:eastAsia="pl-PL"/>
        </w:rPr>
        <w:t>z</w:t>
      </w:r>
      <w:r w:rsidRPr="00B00A2F">
        <w:rPr>
          <w:rFonts w:ascii="Arial" w:eastAsia="Times New Roman" w:hAnsi="Arial" w:cs="Arial"/>
          <w:b/>
          <w:lang w:eastAsia="pl-PL"/>
        </w:rPr>
        <w:t>ł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843"/>
      </w:tblGrid>
      <w:tr w:rsidR="00DE3497" w:rsidRPr="00E92981" w14:paraId="0C4BA6F8" w14:textId="77777777" w:rsidTr="00E92981">
        <w:trPr>
          <w:trHeight w:hRule="exact" w:val="738"/>
        </w:trPr>
        <w:tc>
          <w:tcPr>
            <w:tcW w:w="993" w:type="dxa"/>
            <w:vAlign w:val="center"/>
          </w:tcPr>
          <w:p w14:paraId="1382EDD1" w14:textId="77777777" w:rsidR="00DE3497" w:rsidRPr="00E92981" w:rsidRDefault="00DE3497" w:rsidP="00E92981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92981">
              <w:rPr>
                <w:rFonts w:ascii="Arial" w:eastAsia="Calibri" w:hAnsi="Arial" w:cs="Arial"/>
                <w:b/>
              </w:rPr>
              <w:t>Lp.</w:t>
            </w:r>
          </w:p>
          <w:p w14:paraId="20EA2EE3" w14:textId="77777777" w:rsidR="00DE3497" w:rsidRPr="00E92981" w:rsidRDefault="00DE3497" w:rsidP="00E9298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77" w:type="dxa"/>
            <w:hideMark/>
          </w:tcPr>
          <w:p w14:paraId="53158AA3" w14:textId="77777777" w:rsidR="00DE3497" w:rsidRPr="00E92981" w:rsidRDefault="00DE3497" w:rsidP="00E9298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92981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1843" w:type="dxa"/>
            <w:vAlign w:val="center"/>
            <w:hideMark/>
          </w:tcPr>
          <w:p w14:paraId="7C7476B0" w14:textId="77777777" w:rsidR="00DE3497" w:rsidRPr="00E92981" w:rsidRDefault="00DE3497" w:rsidP="00E9298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92981">
              <w:rPr>
                <w:rFonts w:ascii="Arial" w:eastAsia="Calibri" w:hAnsi="Arial" w:cs="Arial"/>
                <w:b/>
              </w:rPr>
              <w:t>Parametry wymagane</w:t>
            </w:r>
          </w:p>
        </w:tc>
        <w:tc>
          <w:tcPr>
            <w:tcW w:w="1843" w:type="dxa"/>
            <w:hideMark/>
          </w:tcPr>
          <w:p w14:paraId="1AFA3839" w14:textId="77777777" w:rsidR="00DE3497" w:rsidRPr="00E92981" w:rsidRDefault="00DE3497" w:rsidP="00E9298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92981">
              <w:rPr>
                <w:rFonts w:ascii="Arial" w:eastAsia="Calibri" w:hAnsi="Arial" w:cs="Arial"/>
                <w:b/>
              </w:rPr>
              <w:t>Parametr oferowany</w:t>
            </w:r>
          </w:p>
        </w:tc>
      </w:tr>
      <w:tr w:rsidR="00E92981" w:rsidRPr="00E92981" w14:paraId="1602738C" w14:textId="77777777" w:rsidTr="00E92981">
        <w:trPr>
          <w:trHeight w:val="320"/>
        </w:trPr>
        <w:tc>
          <w:tcPr>
            <w:tcW w:w="993" w:type="dxa"/>
          </w:tcPr>
          <w:p w14:paraId="3E03244A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19940DB7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E92981">
              <w:rPr>
                <w:rFonts w:ascii="Arial" w:eastAsia="Times New Roman" w:hAnsi="Arial" w:cs="Arial"/>
                <w:lang w:eastAsia="pl-PL"/>
              </w:rPr>
              <w:t>Wózek inwalidzki aluminiowy ze stabilizacją głowy i pleców z odchylanym oparciem.</w:t>
            </w:r>
          </w:p>
        </w:tc>
        <w:tc>
          <w:tcPr>
            <w:tcW w:w="1843" w:type="dxa"/>
            <w:hideMark/>
          </w:tcPr>
          <w:p w14:paraId="5FDEEF5C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06917A03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3B87604B" w14:textId="77777777" w:rsidTr="00E92981">
        <w:trPr>
          <w:trHeight w:val="320"/>
        </w:trPr>
        <w:tc>
          <w:tcPr>
            <w:tcW w:w="993" w:type="dxa"/>
          </w:tcPr>
          <w:p w14:paraId="77178D02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5D898D0C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Wózek z regulacją napięcia oparcia i regulacją wysokości siedziska od podłożem.</w:t>
            </w:r>
          </w:p>
        </w:tc>
        <w:tc>
          <w:tcPr>
            <w:tcW w:w="1843" w:type="dxa"/>
            <w:hideMark/>
          </w:tcPr>
          <w:p w14:paraId="00F4E100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4D687618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4300275A" w14:textId="77777777" w:rsidTr="00E92981">
        <w:trPr>
          <w:trHeight w:val="320"/>
        </w:trPr>
        <w:tc>
          <w:tcPr>
            <w:tcW w:w="993" w:type="dxa"/>
          </w:tcPr>
          <w:p w14:paraId="5385FFED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56B80967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Podnóżki z podparciem pod łydki i regulowanym kątem oraz płyta podnóżka z ustawialnym kątem.</w:t>
            </w:r>
          </w:p>
        </w:tc>
        <w:tc>
          <w:tcPr>
            <w:tcW w:w="1843" w:type="dxa"/>
            <w:hideMark/>
          </w:tcPr>
          <w:p w14:paraId="6D4D9A3E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52336F5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5C123A38" w14:textId="77777777" w:rsidTr="00E92981">
        <w:trPr>
          <w:trHeight w:val="320"/>
        </w:trPr>
        <w:tc>
          <w:tcPr>
            <w:tcW w:w="993" w:type="dxa"/>
          </w:tcPr>
          <w:p w14:paraId="77F27312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2B356F67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Dopuszczalne obciążenie min. 130 kg.</w:t>
            </w:r>
          </w:p>
        </w:tc>
        <w:tc>
          <w:tcPr>
            <w:tcW w:w="1843" w:type="dxa"/>
            <w:hideMark/>
          </w:tcPr>
          <w:p w14:paraId="3BFF919E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56823403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376E71D1" w14:textId="77777777" w:rsidTr="00E92981">
        <w:trPr>
          <w:trHeight w:val="320"/>
        </w:trPr>
        <w:tc>
          <w:tcPr>
            <w:tcW w:w="993" w:type="dxa"/>
          </w:tcPr>
          <w:p w14:paraId="42505C19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1FE9F82F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Waga max. 17 kg.</w:t>
            </w:r>
          </w:p>
        </w:tc>
        <w:tc>
          <w:tcPr>
            <w:tcW w:w="1843" w:type="dxa"/>
            <w:hideMark/>
          </w:tcPr>
          <w:p w14:paraId="6DE2F964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78654C2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5920A61F" w14:textId="77777777" w:rsidTr="00E92981">
        <w:trPr>
          <w:trHeight w:val="320"/>
        </w:trPr>
        <w:tc>
          <w:tcPr>
            <w:tcW w:w="993" w:type="dxa"/>
          </w:tcPr>
          <w:p w14:paraId="23112283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6365CF48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Długość całkowita min. 1010 mm.</w:t>
            </w:r>
          </w:p>
        </w:tc>
        <w:tc>
          <w:tcPr>
            <w:tcW w:w="1843" w:type="dxa"/>
            <w:hideMark/>
          </w:tcPr>
          <w:p w14:paraId="53CDF93D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1FDF6B35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14AA130E" w14:textId="77777777" w:rsidTr="00E92981">
        <w:trPr>
          <w:trHeight w:val="320"/>
        </w:trPr>
        <w:tc>
          <w:tcPr>
            <w:tcW w:w="993" w:type="dxa"/>
          </w:tcPr>
          <w:p w14:paraId="5491D33E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7961E582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 xml:space="preserve">Szerokość siedziska min. 380, 400, 420, 440, 460, 480, 500, 520 mm – do wyboru przez Zamawiającego. </w:t>
            </w:r>
          </w:p>
        </w:tc>
        <w:tc>
          <w:tcPr>
            <w:tcW w:w="1843" w:type="dxa"/>
            <w:hideMark/>
          </w:tcPr>
          <w:p w14:paraId="3BAEB353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38223DCF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70312982" w14:textId="77777777" w:rsidTr="00E92981">
        <w:trPr>
          <w:trHeight w:val="320"/>
        </w:trPr>
        <w:tc>
          <w:tcPr>
            <w:tcW w:w="993" w:type="dxa"/>
          </w:tcPr>
          <w:p w14:paraId="5BA9C64B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1B290CA8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Wysokość oparcia min. 420 mm.</w:t>
            </w:r>
          </w:p>
        </w:tc>
        <w:tc>
          <w:tcPr>
            <w:tcW w:w="1843" w:type="dxa"/>
            <w:hideMark/>
          </w:tcPr>
          <w:p w14:paraId="10D7419B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2CFC901B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2A6E30D8" w14:textId="77777777" w:rsidTr="00E92981">
        <w:trPr>
          <w:trHeight w:val="320"/>
        </w:trPr>
        <w:tc>
          <w:tcPr>
            <w:tcW w:w="993" w:type="dxa"/>
          </w:tcPr>
          <w:p w14:paraId="291247EE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3D5E37EC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 xml:space="preserve">Koła tylne wypinane na </w:t>
            </w:r>
            <w:proofErr w:type="spellStart"/>
            <w:r w:rsidRPr="00E92981">
              <w:rPr>
                <w:rFonts w:ascii="Arial" w:eastAsia="Calibri" w:hAnsi="Arial" w:cs="Arial"/>
                <w:color w:val="000000"/>
              </w:rPr>
              <w:t>szybkozłączki</w:t>
            </w:r>
            <w:proofErr w:type="spellEnd"/>
            <w:r w:rsidRPr="00E92981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1843" w:type="dxa"/>
            <w:hideMark/>
          </w:tcPr>
          <w:p w14:paraId="629436FE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6B0E9B71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92981" w:rsidRPr="00E92981" w14:paraId="4CD08AED" w14:textId="77777777" w:rsidTr="00E92981">
        <w:trPr>
          <w:trHeight w:val="320"/>
        </w:trPr>
        <w:tc>
          <w:tcPr>
            <w:tcW w:w="993" w:type="dxa"/>
          </w:tcPr>
          <w:p w14:paraId="60548C6F" w14:textId="77777777" w:rsidR="00E92981" w:rsidRPr="00E92981" w:rsidRDefault="00E92981" w:rsidP="00E9298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677" w:type="dxa"/>
            <w:hideMark/>
          </w:tcPr>
          <w:p w14:paraId="269C607B" w14:textId="77777777" w:rsidR="00E92981" w:rsidRPr="00E92981" w:rsidRDefault="00E92981" w:rsidP="00E9298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 xml:space="preserve">Przedłużone oparcie. </w:t>
            </w:r>
          </w:p>
        </w:tc>
        <w:tc>
          <w:tcPr>
            <w:tcW w:w="1843" w:type="dxa"/>
            <w:hideMark/>
          </w:tcPr>
          <w:p w14:paraId="582E2693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E92981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14:paraId="7D8AB1B6" w14:textId="77777777" w:rsidR="00E92981" w:rsidRPr="00E92981" w:rsidRDefault="00E92981" w:rsidP="00E9298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20B5" w:rsidRPr="00E92981" w14:paraId="6AD46D24" w14:textId="77777777" w:rsidTr="00E92981">
        <w:trPr>
          <w:trHeight w:val="213"/>
        </w:trPr>
        <w:tc>
          <w:tcPr>
            <w:tcW w:w="993" w:type="dxa"/>
          </w:tcPr>
          <w:p w14:paraId="1B4F4D3C" w14:textId="77777777" w:rsidR="00C920B5" w:rsidRPr="00E92981" w:rsidRDefault="00C920B5" w:rsidP="00E92981">
            <w:pPr>
              <w:spacing w:line="360" w:lineRule="auto"/>
              <w:ind w:left="1080" w:hanging="360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hideMark/>
          </w:tcPr>
          <w:p w14:paraId="4C52A999" w14:textId="77777777" w:rsidR="00C920B5" w:rsidRPr="00E92981" w:rsidRDefault="00C920B5" w:rsidP="00E92981">
            <w:pPr>
              <w:spacing w:line="360" w:lineRule="auto"/>
              <w:rPr>
                <w:rFonts w:ascii="Arial" w:eastAsia="Calibri" w:hAnsi="Arial" w:cs="Arial"/>
              </w:rPr>
            </w:pPr>
            <w:r w:rsidRPr="00E92981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43" w:type="dxa"/>
          </w:tcPr>
          <w:p w14:paraId="1A413245" w14:textId="77777777" w:rsidR="00C920B5" w:rsidRPr="00E92981" w:rsidRDefault="00C920B5" w:rsidP="00E92981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</w:tcPr>
          <w:p w14:paraId="523232D1" w14:textId="77777777" w:rsidR="00C920B5" w:rsidRPr="00E92981" w:rsidRDefault="00C920B5" w:rsidP="00E92981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C920B5" w:rsidRPr="00E92981" w14:paraId="73A3E090" w14:textId="77777777" w:rsidTr="00E92981">
        <w:trPr>
          <w:trHeight w:val="213"/>
        </w:trPr>
        <w:tc>
          <w:tcPr>
            <w:tcW w:w="993" w:type="dxa"/>
            <w:hideMark/>
          </w:tcPr>
          <w:p w14:paraId="726BE986" w14:textId="77777777" w:rsidR="00C920B5" w:rsidRPr="00E92981" w:rsidRDefault="00C920B5" w:rsidP="00E92981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lastRenderedPageBreak/>
              <w:t>1.</w:t>
            </w:r>
          </w:p>
        </w:tc>
        <w:tc>
          <w:tcPr>
            <w:tcW w:w="4677" w:type="dxa"/>
            <w:hideMark/>
          </w:tcPr>
          <w:p w14:paraId="30EAA5CD" w14:textId="77777777" w:rsidR="00C920B5" w:rsidRPr="00E92981" w:rsidRDefault="00C920B5" w:rsidP="00E92981">
            <w:pPr>
              <w:spacing w:line="360" w:lineRule="auto"/>
              <w:rPr>
                <w:rFonts w:ascii="Arial" w:eastAsia="Calibri" w:hAnsi="Arial" w:cs="Arial"/>
              </w:rPr>
            </w:pPr>
            <w:r w:rsidRPr="00E92981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43" w:type="dxa"/>
            <w:hideMark/>
          </w:tcPr>
          <w:p w14:paraId="34E78782" w14:textId="77777777" w:rsidR="00C920B5" w:rsidRPr="00E92981" w:rsidRDefault="00C920B5" w:rsidP="00E92981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843" w:type="dxa"/>
          </w:tcPr>
          <w:p w14:paraId="31465E7E" w14:textId="77777777" w:rsidR="00C920B5" w:rsidRPr="00E92981" w:rsidRDefault="00C920B5" w:rsidP="00E92981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  <w:tr w:rsidR="00C920B5" w:rsidRPr="00E92981" w14:paraId="2724D883" w14:textId="77777777" w:rsidTr="00E92981">
        <w:trPr>
          <w:trHeight w:val="213"/>
        </w:trPr>
        <w:tc>
          <w:tcPr>
            <w:tcW w:w="993" w:type="dxa"/>
            <w:hideMark/>
          </w:tcPr>
          <w:p w14:paraId="70EAD784" w14:textId="77777777" w:rsidR="00C920B5" w:rsidRPr="00E92981" w:rsidRDefault="00C920B5" w:rsidP="00E92981">
            <w:pPr>
              <w:spacing w:line="360" w:lineRule="auto"/>
              <w:ind w:left="360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677" w:type="dxa"/>
            <w:hideMark/>
          </w:tcPr>
          <w:p w14:paraId="7C5ACFAC" w14:textId="77777777" w:rsidR="00C920B5" w:rsidRPr="00E92981" w:rsidRDefault="00C920B5" w:rsidP="00E92981">
            <w:pPr>
              <w:spacing w:line="360" w:lineRule="auto"/>
              <w:rPr>
                <w:rFonts w:ascii="Arial" w:eastAsia="Calibri" w:hAnsi="Arial" w:cs="Arial"/>
              </w:rPr>
            </w:pPr>
            <w:r w:rsidRPr="00E92981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43" w:type="dxa"/>
          </w:tcPr>
          <w:p w14:paraId="42DDE8E7" w14:textId="77777777" w:rsidR="00C920B5" w:rsidRPr="00E92981" w:rsidRDefault="00C920B5" w:rsidP="00E92981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E92981">
              <w:rPr>
                <w:rFonts w:ascii="Arial" w:eastAsia="Calibri" w:hAnsi="Arial" w:cs="Arial"/>
                <w:color w:val="000000"/>
              </w:rPr>
              <w:t>TAK</w:t>
            </w:r>
          </w:p>
          <w:p w14:paraId="563CC3A7" w14:textId="77777777" w:rsidR="00C920B5" w:rsidRPr="00E92981" w:rsidRDefault="00C920B5" w:rsidP="00E92981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</w:tcPr>
          <w:p w14:paraId="742AC06C" w14:textId="77777777" w:rsidR="00C920B5" w:rsidRPr="00E92981" w:rsidRDefault="00C920B5" w:rsidP="00E92981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C44EA81" w14:textId="215521F6" w:rsidR="00DE3497" w:rsidRDefault="00C920B5" w:rsidP="00C920B5">
      <w:pPr>
        <w:tabs>
          <w:tab w:val="left" w:pos="7245"/>
        </w:tabs>
        <w:spacing w:line="25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</w:p>
    <w:p w14:paraId="2D3C5913" w14:textId="77777777" w:rsidR="006E1774" w:rsidRPr="00B00A2F" w:rsidRDefault="006E1774" w:rsidP="006E1774">
      <w:pPr>
        <w:spacing w:line="256" w:lineRule="auto"/>
        <w:jc w:val="both"/>
        <w:rPr>
          <w:rFonts w:ascii="Calibri" w:eastAsia="Calibri" w:hAnsi="Calibri" w:cs="Times New Roman"/>
        </w:rPr>
      </w:pPr>
      <w:r w:rsidRPr="00B00A2F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</w:t>
      </w:r>
      <w:r w:rsidRPr="00B00A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p w14:paraId="0E2A9688" w14:textId="77777777" w:rsidR="00014499" w:rsidRPr="005B4FD7" w:rsidRDefault="00014499">
      <w:pPr>
        <w:rPr>
          <w:b/>
        </w:rPr>
      </w:pPr>
    </w:p>
    <w:sectPr w:rsidR="00014499" w:rsidRPr="005B4F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9B72" w14:textId="77777777" w:rsidR="00362764" w:rsidRDefault="00362764" w:rsidP="001200F7">
      <w:pPr>
        <w:spacing w:after="0" w:line="240" w:lineRule="auto"/>
      </w:pPr>
      <w:r>
        <w:separator/>
      </w:r>
    </w:p>
  </w:endnote>
  <w:endnote w:type="continuationSeparator" w:id="0">
    <w:p w14:paraId="66A1DCDC" w14:textId="77777777" w:rsidR="00362764" w:rsidRDefault="00362764" w:rsidP="001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B3FC" w14:textId="77777777" w:rsidR="00362764" w:rsidRDefault="00362764" w:rsidP="001200F7">
      <w:pPr>
        <w:spacing w:after="0" w:line="240" w:lineRule="auto"/>
      </w:pPr>
      <w:r>
        <w:separator/>
      </w:r>
    </w:p>
  </w:footnote>
  <w:footnote w:type="continuationSeparator" w:id="0">
    <w:p w14:paraId="2236DCED" w14:textId="77777777" w:rsidR="00362764" w:rsidRDefault="00362764" w:rsidP="0012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5F20" w14:textId="4D4A672E" w:rsidR="00362764" w:rsidRDefault="00362764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9F97F33" wp14:editId="492FE3FE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B449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5341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4DFC"/>
    <w:multiLevelType w:val="hybridMultilevel"/>
    <w:tmpl w:val="1578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992"/>
    <w:multiLevelType w:val="hybridMultilevel"/>
    <w:tmpl w:val="9C30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6E5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1EE6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0788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88E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C7FD4"/>
    <w:multiLevelType w:val="hybridMultilevel"/>
    <w:tmpl w:val="D032A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70B1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523AF"/>
    <w:multiLevelType w:val="hybridMultilevel"/>
    <w:tmpl w:val="DF9A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378CC"/>
    <w:multiLevelType w:val="hybridMultilevel"/>
    <w:tmpl w:val="03C63E7A"/>
    <w:lvl w:ilvl="0" w:tplc="4E8A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910C4"/>
    <w:multiLevelType w:val="hybridMultilevel"/>
    <w:tmpl w:val="9F8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D7B79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36307"/>
    <w:multiLevelType w:val="hybridMultilevel"/>
    <w:tmpl w:val="61F8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D67BD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A7C94"/>
    <w:multiLevelType w:val="hybridMultilevel"/>
    <w:tmpl w:val="114CE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17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4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  <w:num w:numId="24">
    <w:abstractNumId w:val="12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7"/>
    <w:rsid w:val="00014499"/>
    <w:rsid w:val="000777FF"/>
    <w:rsid w:val="0009510D"/>
    <w:rsid w:val="000D50A9"/>
    <w:rsid w:val="000F4C65"/>
    <w:rsid w:val="001200F7"/>
    <w:rsid w:val="00143FE4"/>
    <w:rsid w:val="00283407"/>
    <w:rsid w:val="003023B2"/>
    <w:rsid w:val="00362764"/>
    <w:rsid w:val="003B7A3A"/>
    <w:rsid w:val="005345E6"/>
    <w:rsid w:val="0055707E"/>
    <w:rsid w:val="005B4FD7"/>
    <w:rsid w:val="00696349"/>
    <w:rsid w:val="006E1774"/>
    <w:rsid w:val="00725816"/>
    <w:rsid w:val="00870E50"/>
    <w:rsid w:val="008F7A4C"/>
    <w:rsid w:val="009738CB"/>
    <w:rsid w:val="009C6C13"/>
    <w:rsid w:val="00A02CF5"/>
    <w:rsid w:val="00A16DE5"/>
    <w:rsid w:val="00A20625"/>
    <w:rsid w:val="00B00A2F"/>
    <w:rsid w:val="00B43998"/>
    <w:rsid w:val="00C06DE4"/>
    <w:rsid w:val="00C920B5"/>
    <w:rsid w:val="00CA08C7"/>
    <w:rsid w:val="00CD3C32"/>
    <w:rsid w:val="00D5681D"/>
    <w:rsid w:val="00D65123"/>
    <w:rsid w:val="00D86A29"/>
    <w:rsid w:val="00D958C4"/>
    <w:rsid w:val="00DE3497"/>
    <w:rsid w:val="00E258C0"/>
    <w:rsid w:val="00E92981"/>
    <w:rsid w:val="00F60F4B"/>
    <w:rsid w:val="00F6223B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1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Miks</dc:creator>
  <cp:lastModifiedBy>Kruk Eliza Magdalena</cp:lastModifiedBy>
  <cp:revision>2</cp:revision>
  <dcterms:created xsi:type="dcterms:W3CDTF">2024-08-06T12:20:00Z</dcterms:created>
  <dcterms:modified xsi:type="dcterms:W3CDTF">2024-08-06T12:20:00Z</dcterms:modified>
</cp:coreProperties>
</file>