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3731B5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>
        <w:rPr>
          <w:sz w:val="22"/>
          <w:szCs w:val="22"/>
        </w:rPr>
        <w:t>19.06</w:t>
      </w:r>
      <w:r>
        <w:rPr>
          <w:sz w:val="22"/>
          <w:szCs w:val="22"/>
        </w:rPr>
        <w:t>.2020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31B5">
        <w:rPr>
          <w:b/>
          <w:bCs/>
          <w:sz w:val="22"/>
          <w:szCs w:val="22"/>
        </w:rPr>
        <w:t xml:space="preserve">Dostawa </w:t>
      </w:r>
      <w:proofErr w:type="spellStart"/>
      <w:r w:rsidRPr="003731B5">
        <w:rPr>
          <w:b/>
          <w:bCs/>
          <w:sz w:val="22"/>
          <w:szCs w:val="22"/>
        </w:rPr>
        <w:t>Tympanometru</w:t>
      </w:r>
      <w:proofErr w:type="spellEnd"/>
      <w:r w:rsidRPr="003731B5">
        <w:rPr>
          <w:b/>
          <w:bCs/>
          <w:sz w:val="22"/>
          <w:szCs w:val="22"/>
        </w:rPr>
        <w:t xml:space="preserve"> diagnostycznego – 1 komplet</w:t>
      </w:r>
    </w:p>
    <w:p w:rsidR="003731B5" w:rsidRDefault="003731B5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31B5">
        <w:rPr>
          <w:b/>
          <w:bCs/>
          <w:sz w:val="22"/>
          <w:szCs w:val="22"/>
        </w:rPr>
        <w:t>(ID 356380)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31B5" w:rsidRDefault="003731B5" w:rsidP="003731B5">
      <w:pPr>
        <w:pStyle w:val="Default"/>
      </w:pPr>
    </w:p>
    <w:p w:rsidR="003731B5" w:rsidRDefault="003731B5" w:rsidP="003731B5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Pytanie nr 1 </w:t>
      </w:r>
      <w:r>
        <w:rPr>
          <w:sz w:val="20"/>
          <w:szCs w:val="20"/>
        </w:rPr>
        <w:t xml:space="preserve">(dotyczy Załącznik nr 2; </w:t>
      </w:r>
      <w:r>
        <w:rPr>
          <w:i/>
          <w:iCs/>
          <w:sz w:val="20"/>
          <w:szCs w:val="20"/>
        </w:rPr>
        <w:t>Istotne warunki zamówienia</w:t>
      </w:r>
      <w:r>
        <w:rPr>
          <w:sz w:val="20"/>
          <w:szCs w:val="20"/>
        </w:rPr>
        <w:t xml:space="preserve">): Czy Zamawiający zgodzi się zmienić kryteria i punkty związane z terminem gwarancji z: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„Punkty za termin gwarancji (min. gwarancja wynosi 24 miesiące) przyznawane są według następującego klucza (należy podać jedną z wymienionych gwarancji: 24 miesiące / lub 36 miesięcy/ lub 48 miesięcy/ lub 60 miesięcy/ lub 72 miesiące: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24 miesiące – 0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36 miesięcy – 2,5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48 miesięcy – 5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60 miesięcy – 7,5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72 miesiące – 10 pkt.”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„Punkty za termin gwarancji (min. gwarancja wynosi 12 </w:t>
      </w:r>
      <w:proofErr w:type="spellStart"/>
      <w:r>
        <w:rPr>
          <w:i/>
          <w:iCs/>
          <w:sz w:val="20"/>
          <w:szCs w:val="20"/>
        </w:rPr>
        <w:t>miesiący</w:t>
      </w:r>
      <w:proofErr w:type="spellEnd"/>
      <w:r>
        <w:rPr>
          <w:i/>
          <w:iCs/>
          <w:sz w:val="20"/>
          <w:szCs w:val="20"/>
        </w:rPr>
        <w:t xml:space="preserve">) przyznawane są według następującego klucza (należy podać jedną z wymienionych gwarancji: 12 miesięcy / lub 24 miesiące / lub 36 miesięcy/ lub 48 miesięcy/ lub 60 miesięcy/ lub 72 miesiące: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12 miesięcy – 0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24 miesiące – 2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36 miesięcy – 4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48 miesięcy – 6 pkt.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60 miesięcy – 8 pkt. </w:t>
      </w:r>
    </w:p>
    <w:p w:rsidR="003731B5" w:rsidRDefault="003731B5" w:rsidP="003731B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gwarancja 72 miesiące – 10 pkt.” </w:t>
      </w:r>
    </w:p>
    <w:p w:rsidR="003731B5" w:rsidRDefault="003731B5" w:rsidP="003731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Zapisy bez zmian</w:t>
      </w:r>
    </w:p>
    <w:p w:rsidR="003731B5" w:rsidRDefault="003731B5" w:rsidP="003731B5">
      <w:pPr>
        <w:pStyle w:val="Default"/>
        <w:rPr>
          <w:sz w:val="20"/>
          <w:szCs w:val="20"/>
        </w:rPr>
      </w:pPr>
    </w:p>
    <w:p w:rsidR="003731B5" w:rsidRDefault="003731B5" w:rsidP="003731B5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2 </w:t>
      </w:r>
      <w:r>
        <w:rPr>
          <w:sz w:val="20"/>
          <w:szCs w:val="20"/>
        </w:rPr>
        <w:t xml:space="preserve">(dotyczy Załącznik nr 3; </w:t>
      </w:r>
      <w:r>
        <w:rPr>
          <w:i/>
          <w:iCs/>
          <w:sz w:val="20"/>
          <w:szCs w:val="20"/>
        </w:rPr>
        <w:t>Wzór umowy</w:t>
      </w:r>
      <w:r>
        <w:rPr>
          <w:sz w:val="20"/>
          <w:szCs w:val="20"/>
        </w:rPr>
        <w:t xml:space="preserve">): Czy Zamawiający zgodzi się zmienić zapis we </w:t>
      </w:r>
      <w:r>
        <w:rPr>
          <w:i/>
          <w:iCs/>
          <w:sz w:val="20"/>
          <w:szCs w:val="20"/>
        </w:rPr>
        <w:t xml:space="preserve">Wzorze Umowy </w:t>
      </w:r>
      <w:r>
        <w:rPr>
          <w:sz w:val="20"/>
          <w:szCs w:val="20"/>
        </w:rPr>
        <w:t>w §4 ust. 7 z:</w:t>
      </w:r>
    </w:p>
    <w:p w:rsidR="003731B5" w:rsidRDefault="003731B5" w:rsidP="003731B5">
      <w:pPr>
        <w:pStyle w:val="Default"/>
        <w:rPr>
          <w:i/>
          <w:iCs/>
          <w:sz w:val="20"/>
          <w:szCs w:val="20"/>
        </w:rPr>
      </w:pP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„Wykonawca zobowiązuje się przeprowadzić szkolenie techniczne dla pracowników wskazanych przez Zamawiającego w zakresie dopuszczonym przez producenta urządzeń, z : </w:t>
      </w:r>
    </w:p>
    <w:p w:rsidR="003731B5" w:rsidRDefault="003731B5" w:rsidP="003731B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obsługi technicznej aparatu; </w:t>
      </w:r>
    </w:p>
    <w:p w:rsidR="003731B5" w:rsidRDefault="003731B5" w:rsidP="003731B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technicznego przeglądu bezpieczeństwa; </w:t>
      </w:r>
    </w:p>
    <w:p w:rsidR="003731B5" w:rsidRDefault="003731B5" w:rsidP="003731B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procedur kalibracyjnych, testowych, pomiarowych;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procedur okresowych czynności konserwacyjnych. </w:t>
      </w:r>
    </w:p>
    <w:p w:rsidR="003731B5" w:rsidRDefault="003731B5" w:rsidP="003731B5">
      <w:pPr>
        <w:pStyle w:val="Default"/>
        <w:rPr>
          <w:sz w:val="20"/>
          <w:szCs w:val="20"/>
        </w:rPr>
      </w:pP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Szkolenie personelu technicznego – min 4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procedur.”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„Wykonawca zobowiązuje się przeprowadzić szkolenie techniczne dla pracowników wskazanych przez Zamawiającego w zakresie dopuszczonym przez producenta urządzeń, z: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podstawowego zakresu kontroli technicznej aparatu i czynności konserwacyjnych, jeżeli są możliwe; </w:t>
      </w:r>
    </w:p>
    <w:p w:rsidR="003731B5" w:rsidRDefault="003731B5" w:rsidP="003731B5">
      <w:pPr>
        <w:pStyle w:val="Default"/>
        <w:rPr>
          <w:sz w:val="20"/>
          <w:szCs w:val="20"/>
        </w:rPr>
      </w:pPr>
    </w:p>
    <w:p w:rsidR="003731B5" w:rsidRDefault="003731B5" w:rsidP="003731B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Szkolenie personelu technicznego – min 4 osoby, w terminie ustalonym przez Zamawiającego. Szkolenia mogą odbywać się sukcesywnie – jednak nie później niż do 12 miesięcy od daty zawarcia </w:t>
      </w:r>
      <w:r>
        <w:rPr>
          <w:i/>
          <w:iCs/>
          <w:sz w:val="20"/>
          <w:szCs w:val="20"/>
        </w:rPr>
        <w:lastRenderedPageBreak/>
        <w:t xml:space="preserve">umowy. Na Zamawiającym spoczywa obowiązek wyznaczenia osób do szkolenia, a także podjęcia kontaktu w formie pisemnej z Wykonawcą w celu uzgodnienia terminu szkolenia. Szkolenie musi być zakończone certyfikatem.” </w:t>
      </w:r>
    </w:p>
    <w:p w:rsidR="003731B5" w:rsidRDefault="003731B5" w:rsidP="003731B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3731B5" w:rsidRDefault="003731B5" w:rsidP="003731B5">
      <w:pPr>
        <w:pStyle w:val="Default"/>
        <w:rPr>
          <w:i/>
          <w:iCs/>
          <w:sz w:val="20"/>
          <w:szCs w:val="20"/>
        </w:rPr>
      </w:pPr>
    </w:p>
    <w:p w:rsidR="003731B5" w:rsidRDefault="003731B5" w:rsidP="003731B5">
      <w:pPr>
        <w:pStyle w:val="Default"/>
        <w:rPr>
          <w:sz w:val="20"/>
          <w:szCs w:val="20"/>
        </w:rPr>
      </w:pP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Pytanie nr 3 </w:t>
      </w:r>
      <w:r>
        <w:rPr>
          <w:sz w:val="20"/>
          <w:szCs w:val="20"/>
        </w:rPr>
        <w:t xml:space="preserve">(dotyczy Załącznik nr 3; </w:t>
      </w:r>
      <w:r>
        <w:rPr>
          <w:i/>
          <w:iCs/>
          <w:sz w:val="20"/>
          <w:szCs w:val="20"/>
        </w:rPr>
        <w:t>Wzór umowy</w:t>
      </w:r>
      <w:r>
        <w:rPr>
          <w:sz w:val="20"/>
          <w:szCs w:val="20"/>
        </w:rPr>
        <w:t xml:space="preserve">): Czy Zamawiający zgodzi się zmienić zapis we </w:t>
      </w:r>
      <w:r>
        <w:rPr>
          <w:i/>
          <w:iCs/>
          <w:sz w:val="20"/>
          <w:szCs w:val="20"/>
        </w:rPr>
        <w:t xml:space="preserve">Wzorze Umowy </w:t>
      </w:r>
      <w:r>
        <w:rPr>
          <w:sz w:val="20"/>
          <w:szCs w:val="20"/>
        </w:rPr>
        <w:t xml:space="preserve">w §5 ust. 9 z: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„W przypadku awarii przedłużającej się ponad 5 dni lub wymagającej naprawy w siedzibie serwisu, Wykonawca zobowiązany jest zapewnić urządzenie zastępcze na czas naprawy (o parametrach określonych niniejszą umową lub wyższych).” </w:t>
      </w:r>
    </w:p>
    <w:p w:rsidR="003731B5" w:rsidRDefault="003731B5" w:rsidP="003731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Na: </w:t>
      </w:r>
    </w:p>
    <w:p w:rsidR="00471442" w:rsidRDefault="003731B5" w:rsidP="003731B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„W przypadku awarii przedłużającej się ponad 5 dni lub wymagającej naprawy w siedzibie serwisu, Wykonawca zobowiązany jest zapewnić urządzenie zastępcze lub podzespół zastępczy na czas naprawy (o parametrach określonych niniejszą umową lub wyższych).”</w:t>
      </w:r>
    </w:p>
    <w:p w:rsidR="003731B5" w:rsidRDefault="003731B5" w:rsidP="003731B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3731B5" w:rsidRDefault="003731B5" w:rsidP="003731B5">
      <w:pPr>
        <w:rPr>
          <w:i/>
          <w:iCs/>
          <w:sz w:val="20"/>
          <w:szCs w:val="20"/>
        </w:rPr>
      </w:pPr>
    </w:p>
    <w:p w:rsidR="003731B5" w:rsidRDefault="003731B5" w:rsidP="003731B5">
      <w:pPr>
        <w:jc w:val="both"/>
        <w:rPr>
          <w:rStyle w:val="Uwydatnienie"/>
          <w:i w:val="0"/>
          <w:u w:val="single"/>
        </w:rPr>
      </w:pPr>
      <w:bookmarkStart w:id="0" w:name="_GoBack"/>
      <w:bookmarkEnd w:id="0"/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:rsidR="003731B5" w:rsidRDefault="003731B5" w:rsidP="003731B5">
      <w:pPr>
        <w:rPr>
          <w:i/>
          <w:iCs/>
          <w:sz w:val="20"/>
          <w:szCs w:val="20"/>
        </w:rPr>
      </w:pPr>
    </w:p>
    <w:p w:rsidR="003731B5" w:rsidRDefault="003731B5" w:rsidP="003731B5"/>
    <w:sectPr w:rsidR="003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3731B5"/>
    <w:rsid w:val="004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2020-06-19T11:07:00Z</dcterms:created>
  <dcterms:modified xsi:type="dcterms:W3CDTF">2020-06-19T11:14:00Z</dcterms:modified>
</cp:coreProperties>
</file>