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3B64A" w14:textId="77777777" w:rsidR="0062486B" w:rsidRPr="00826D6B" w:rsidRDefault="0062486B" w:rsidP="00234044">
      <w:pPr>
        <w:pStyle w:val="Bezodstpw"/>
        <w:spacing w:line="312" w:lineRule="auto"/>
        <w:jc w:val="center"/>
        <w:rPr>
          <w:b/>
          <w:bCs/>
          <w:sz w:val="32"/>
          <w:szCs w:val="32"/>
        </w:rPr>
      </w:pPr>
      <w:r w:rsidRPr="00826D6B">
        <w:rPr>
          <w:b/>
          <w:bCs/>
          <w:sz w:val="32"/>
          <w:szCs w:val="32"/>
        </w:rPr>
        <w:t xml:space="preserve">Opis </w:t>
      </w:r>
      <w:r w:rsidR="00826D6B">
        <w:rPr>
          <w:b/>
          <w:bCs/>
          <w:sz w:val="32"/>
          <w:szCs w:val="32"/>
        </w:rPr>
        <w:t>P</w:t>
      </w:r>
      <w:r w:rsidRPr="00826D6B">
        <w:rPr>
          <w:b/>
          <w:bCs/>
          <w:sz w:val="32"/>
          <w:szCs w:val="32"/>
        </w:rPr>
        <w:t>rzedmiotu Zamówienia</w:t>
      </w:r>
    </w:p>
    <w:p w14:paraId="0084F181" w14:textId="77777777" w:rsidR="0062486B" w:rsidRDefault="0062486B" w:rsidP="00234044">
      <w:pPr>
        <w:pStyle w:val="Bezodstpw"/>
        <w:spacing w:line="312" w:lineRule="auto"/>
        <w:jc w:val="both"/>
      </w:pPr>
    </w:p>
    <w:p w14:paraId="07319352" w14:textId="77777777" w:rsidR="009761D2" w:rsidRDefault="009761D2" w:rsidP="00234044">
      <w:pPr>
        <w:pStyle w:val="Bezodstpw"/>
        <w:spacing w:line="312" w:lineRule="auto"/>
        <w:jc w:val="both"/>
      </w:pPr>
      <w:r>
        <w:t xml:space="preserve">Nazwa zadania: </w:t>
      </w:r>
      <w:r w:rsidRPr="00826D6B">
        <w:rPr>
          <w:b/>
          <w:bCs/>
        </w:rPr>
        <w:t>„</w:t>
      </w:r>
      <w:r w:rsidR="00151BC2">
        <w:rPr>
          <w:b/>
        </w:rPr>
        <w:t xml:space="preserve">Modernizacja krytej pływalni w Krośnie przy ul. Wojska Polskiego 45 A, </w:t>
      </w:r>
      <w:r w:rsidR="00151BC2">
        <w:rPr>
          <w:b/>
          <w:bCs/>
        </w:rPr>
        <w:t>m</w:t>
      </w:r>
      <w:r w:rsidR="00151BC2" w:rsidRPr="00826D6B">
        <w:rPr>
          <w:b/>
          <w:bCs/>
        </w:rPr>
        <w:t xml:space="preserve">odernizacja systemu uzdatniania wody basenowej </w:t>
      </w:r>
      <w:r w:rsidR="00151BC2">
        <w:rPr>
          <w:b/>
          <w:bCs/>
        </w:rPr>
        <w:t>poprawiająca efektywność energetyczną instalacji</w:t>
      </w:r>
      <w:r w:rsidRPr="00826D6B">
        <w:rPr>
          <w:b/>
          <w:bCs/>
        </w:rPr>
        <w:t>”</w:t>
      </w:r>
      <w:r>
        <w:t>.</w:t>
      </w:r>
    </w:p>
    <w:p w14:paraId="13ED5FC6" w14:textId="77777777" w:rsidR="009761D2" w:rsidRDefault="009761D2" w:rsidP="00234044">
      <w:pPr>
        <w:pStyle w:val="Bezodstpw"/>
        <w:spacing w:line="312" w:lineRule="auto"/>
        <w:jc w:val="both"/>
      </w:pPr>
    </w:p>
    <w:p w14:paraId="147FE9A4" w14:textId="77777777" w:rsidR="009761D2" w:rsidRPr="0072305F" w:rsidRDefault="009761D2" w:rsidP="00234044">
      <w:pPr>
        <w:pStyle w:val="Bezodstpw"/>
        <w:spacing w:line="312" w:lineRule="auto"/>
        <w:jc w:val="both"/>
        <w:rPr>
          <w:b/>
          <w:u w:val="single"/>
        </w:rPr>
      </w:pPr>
      <w:r w:rsidRPr="0072305F">
        <w:rPr>
          <w:b/>
          <w:u w:val="single"/>
        </w:rPr>
        <w:t>Wielkość i zakres zamówienia.</w:t>
      </w:r>
    </w:p>
    <w:p w14:paraId="0A32E4FA" w14:textId="77777777" w:rsidR="009761D2" w:rsidRDefault="009761D2" w:rsidP="00234044">
      <w:pPr>
        <w:pStyle w:val="Bezodstpw"/>
        <w:spacing w:line="312" w:lineRule="auto"/>
        <w:jc w:val="both"/>
      </w:pPr>
      <w:r>
        <w:t>Zakres zamówienia obejmuje wymianę złoża filtracyjnego w filtrach obsługujących baseny: sportowy, rekreacyjny wanny na złoża składające się z ak</w:t>
      </w:r>
      <w:r w:rsidR="00655B6E">
        <w:t xml:space="preserve">tywowanego złoża szklanego AFM </w:t>
      </w:r>
      <w:r>
        <w:t>oraz węgla</w:t>
      </w:r>
      <w:r w:rsidR="00655B6E">
        <w:t xml:space="preserve"> aktywnego (15 600 kg złoża AFM</w:t>
      </w:r>
      <w:r>
        <w:t xml:space="preserve"> i 6</w:t>
      </w:r>
      <w:r w:rsidR="008A1CF3">
        <w:t>5</w:t>
      </w:r>
      <w:r>
        <w:t>0 kg węgla aktywnego z łupin orzechów kokosowych) oraz dostawę i montaż falowników pomp obiegowych.</w:t>
      </w:r>
    </w:p>
    <w:p w14:paraId="5D8702FA" w14:textId="77777777" w:rsidR="009761D2" w:rsidRDefault="009761D2" w:rsidP="00234044">
      <w:pPr>
        <w:pStyle w:val="Bezodstpw"/>
        <w:spacing w:line="312" w:lineRule="auto"/>
        <w:jc w:val="both"/>
      </w:pPr>
    </w:p>
    <w:p w14:paraId="1F8A2333" w14:textId="77777777" w:rsidR="009761D2" w:rsidRPr="0072305F" w:rsidRDefault="009761D2" w:rsidP="00234044">
      <w:pPr>
        <w:pStyle w:val="Bezodstpw"/>
        <w:spacing w:line="312" w:lineRule="auto"/>
        <w:jc w:val="both"/>
        <w:rPr>
          <w:b/>
          <w:u w:val="single"/>
        </w:rPr>
      </w:pPr>
      <w:r w:rsidRPr="0072305F">
        <w:rPr>
          <w:b/>
          <w:u w:val="single"/>
        </w:rPr>
        <w:t>Szczegółowy opis przedmiotu zamówienia.</w:t>
      </w:r>
    </w:p>
    <w:p w14:paraId="11752CC1" w14:textId="77777777" w:rsidR="009761D2" w:rsidRDefault="009761D2" w:rsidP="00234044">
      <w:pPr>
        <w:pStyle w:val="Bezodstpw"/>
        <w:spacing w:line="312" w:lineRule="auto"/>
        <w:jc w:val="both"/>
      </w:pPr>
      <w:r>
        <w:t>Wymiana złoża filtracyjnego w filtrach obsługujących basen sportowy, rekreacyjny wanny obejmująca:</w:t>
      </w:r>
    </w:p>
    <w:p w14:paraId="574297B1" w14:textId="77777777" w:rsidR="009761D2" w:rsidRDefault="009761D2" w:rsidP="00234044">
      <w:pPr>
        <w:pStyle w:val="Bezodstpw"/>
        <w:numPr>
          <w:ilvl w:val="0"/>
          <w:numId w:val="5"/>
        </w:numPr>
        <w:spacing w:line="312" w:lineRule="auto"/>
        <w:jc w:val="both"/>
      </w:pPr>
      <w:r>
        <w:t xml:space="preserve">usunięcie </w:t>
      </w:r>
      <w:r w:rsidR="006C6FC5">
        <w:t xml:space="preserve">i utylizacja </w:t>
      </w:r>
      <w:r>
        <w:t>złoża znajdującego się w filtrach,</w:t>
      </w:r>
    </w:p>
    <w:p w14:paraId="30C24841" w14:textId="77777777" w:rsidR="009761D2" w:rsidRDefault="009761D2" w:rsidP="00234044">
      <w:pPr>
        <w:pStyle w:val="Bezodstpw"/>
        <w:numPr>
          <w:ilvl w:val="0"/>
          <w:numId w:val="5"/>
        </w:numPr>
        <w:spacing w:line="312" w:lineRule="auto"/>
        <w:jc w:val="both"/>
      </w:pPr>
      <w:r>
        <w:t>przegląd dna dyszowego,</w:t>
      </w:r>
    </w:p>
    <w:p w14:paraId="285AAF1F" w14:textId="77777777" w:rsidR="009761D2" w:rsidRDefault="009761D2" w:rsidP="00234044">
      <w:pPr>
        <w:pStyle w:val="Bezodstpw"/>
        <w:numPr>
          <w:ilvl w:val="0"/>
          <w:numId w:val="5"/>
        </w:numPr>
        <w:spacing w:line="312" w:lineRule="auto"/>
        <w:jc w:val="both"/>
      </w:pPr>
      <w:r>
        <w:t>dezynfekcja filtrów,</w:t>
      </w:r>
    </w:p>
    <w:p w14:paraId="39FCF302" w14:textId="77777777" w:rsidR="009761D2" w:rsidRDefault="009761D2" w:rsidP="00234044">
      <w:pPr>
        <w:pStyle w:val="Bezodstpw"/>
        <w:numPr>
          <w:ilvl w:val="0"/>
          <w:numId w:val="5"/>
        </w:numPr>
        <w:spacing w:line="312" w:lineRule="auto"/>
        <w:jc w:val="both"/>
      </w:pPr>
      <w:r>
        <w:t>dostawa i</w:t>
      </w:r>
      <w:r w:rsidR="00655B6E">
        <w:t xml:space="preserve"> napełnienie filtrów złożem AFM</w:t>
      </w:r>
      <w:r>
        <w:t xml:space="preserve"> odpowiedniej frakcji (ok. 15 6</w:t>
      </w:r>
      <w:r w:rsidR="008A1CF3">
        <w:t>5</w:t>
      </w:r>
      <w:r w:rsidR="00655B6E">
        <w:t>0 kg złoża AFM</w:t>
      </w:r>
      <w:r>
        <w:t xml:space="preserve"> i 600 kg węgla aktywnego z łupin orzechów kokosowych),</w:t>
      </w:r>
    </w:p>
    <w:p w14:paraId="380356CA" w14:textId="77777777" w:rsidR="009761D2" w:rsidRDefault="009761D2" w:rsidP="00234044">
      <w:pPr>
        <w:pStyle w:val="Bezodstpw"/>
        <w:spacing w:line="312" w:lineRule="auto"/>
        <w:jc w:val="both"/>
      </w:pPr>
      <w:r>
        <w:t>Dostawa i montaż falownika</w:t>
      </w:r>
      <w:r w:rsidR="008A1CF3">
        <w:t xml:space="preserve"> dla pomp o mocy</w:t>
      </w:r>
      <w:r>
        <w:t xml:space="preserve"> 5,5 kW</w:t>
      </w:r>
      <w:r w:rsidR="008A1CF3">
        <w:t xml:space="preserve"> – 4 kpl</w:t>
      </w:r>
      <w:r w:rsidR="003105F7">
        <w:t>,</w:t>
      </w:r>
    </w:p>
    <w:p w14:paraId="73254CA9" w14:textId="77777777" w:rsidR="009761D2" w:rsidRDefault="009761D2" w:rsidP="00234044">
      <w:pPr>
        <w:pStyle w:val="Bezodstpw"/>
        <w:spacing w:line="312" w:lineRule="auto"/>
        <w:jc w:val="both"/>
      </w:pPr>
      <w:r>
        <w:t xml:space="preserve">Dostawa i montaż falownika </w:t>
      </w:r>
      <w:r w:rsidR="008A1CF3">
        <w:t>dla pomp o mocy 2,4 kW – 2 kpl</w:t>
      </w:r>
      <w:r w:rsidR="003105F7">
        <w:t>;</w:t>
      </w:r>
      <w:r w:rsidR="008A1CF3">
        <w:t xml:space="preserve"> </w:t>
      </w:r>
    </w:p>
    <w:p w14:paraId="78FAE1F5" w14:textId="77777777" w:rsidR="009761D2" w:rsidRDefault="009761D2" w:rsidP="00234044">
      <w:pPr>
        <w:pStyle w:val="Bezodstpw"/>
        <w:spacing w:line="312" w:lineRule="auto"/>
        <w:jc w:val="both"/>
      </w:pPr>
    </w:p>
    <w:p w14:paraId="4BBB69DE" w14:textId="77777777" w:rsidR="009761D2" w:rsidRPr="0072305F" w:rsidRDefault="009761D2" w:rsidP="00234044">
      <w:pPr>
        <w:pStyle w:val="Bezodstpw"/>
        <w:spacing w:line="312" w:lineRule="auto"/>
        <w:jc w:val="both"/>
        <w:rPr>
          <w:b/>
          <w:u w:val="single"/>
        </w:rPr>
      </w:pPr>
      <w:r w:rsidRPr="0072305F">
        <w:rPr>
          <w:b/>
          <w:u w:val="single"/>
        </w:rPr>
        <w:t>Sposób realizacji zamówienia.</w:t>
      </w:r>
    </w:p>
    <w:p w14:paraId="6FD938D8" w14:textId="77777777" w:rsidR="009761D2" w:rsidRDefault="009761D2" w:rsidP="00234044">
      <w:pPr>
        <w:pStyle w:val="Bezodstpw"/>
        <w:spacing w:line="312" w:lineRule="auto"/>
        <w:jc w:val="both"/>
      </w:pPr>
      <w:r>
        <w:t>Dostarczone przez wykonawcę wyroby budowlane i urządzenia, przeznaczone do wbudowania, muszą posiadać stosowne atesty i certyfikaty oraz nadawać się do stosowania przy wykonywaniu robót budowlanych, zgodnie z art. 10 ustawy Prawo budowlane.</w:t>
      </w:r>
    </w:p>
    <w:p w14:paraId="7B66B671" w14:textId="77777777" w:rsidR="009761D2" w:rsidRDefault="009761D2" w:rsidP="00234044">
      <w:pPr>
        <w:pStyle w:val="Bezodstpw"/>
        <w:spacing w:line="312" w:lineRule="auto"/>
        <w:jc w:val="both"/>
      </w:pPr>
    </w:p>
    <w:p w14:paraId="2E72168C" w14:textId="77777777" w:rsidR="009761D2" w:rsidRDefault="009761D2" w:rsidP="00234044">
      <w:pPr>
        <w:pStyle w:val="Bezodstpw"/>
        <w:spacing w:line="312" w:lineRule="auto"/>
        <w:jc w:val="both"/>
      </w:pPr>
      <w:r>
        <w:t>Złoże filtracyjne musi posiadać stosowne atesty i certyfikaty do stosowania w filtrach do wody</w:t>
      </w:r>
      <w:r w:rsidR="003105F7">
        <w:t xml:space="preserve"> </w:t>
      </w:r>
      <w:r>
        <w:t xml:space="preserve">pitnej. Wykonawca dokona dostawy urządzeń i materiałów na </w:t>
      </w:r>
      <w:r w:rsidR="003105F7">
        <w:t>miejsce realizacji</w:t>
      </w:r>
      <w:r>
        <w:t xml:space="preserve"> we własnym zakresie i na własny koszt oraz zgodnie z dokumentacją przetargową i</w:t>
      </w:r>
      <w:r w:rsidR="003105F7">
        <w:t> </w:t>
      </w:r>
      <w:r>
        <w:t xml:space="preserve">obowiązującymi przepisami zabezpieczy i oznakuje, miejsca wykonywania </w:t>
      </w:r>
      <w:r w:rsidR="003105F7">
        <w:t>prac</w:t>
      </w:r>
      <w:r>
        <w:t>, jak również zabezpieczy miejsca składowania materiałów, przy czym Zamawiający zapewni dostęp i</w:t>
      </w:r>
      <w:r w:rsidR="003105F7">
        <w:t> </w:t>
      </w:r>
      <w:r>
        <w:t>pokryje koszty energii el</w:t>
      </w:r>
      <w:r w:rsidR="003105F7">
        <w:t>.</w:t>
      </w:r>
      <w:r>
        <w:t xml:space="preserve"> i wody, w ilości niezbędnej do zrealizowania zamówienia.</w:t>
      </w:r>
    </w:p>
    <w:p w14:paraId="69D7B852" w14:textId="77777777" w:rsidR="009761D2" w:rsidRDefault="009761D2" w:rsidP="00234044">
      <w:pPr>
        <w:pStyle w:val="Bezodstpw"/>
        <w:spacing w:line="312" w:lineRule="auto"/>
        <w:jc w:val="both"/>
      </w:pPr>
    </w:p>
    <w:p w14:paraId="13C71C3A" w14:textId="77777777" w:rsidR="009761D2" w:rsidRDefault="009761D2" w:rsidP="00234044">
      <w:pPr>
        <w:pStyle w:val="Bezodstpw"/>
        <w:spacing w:line="312" w:lineRule="auto"/>
        <w:jc w:val="both"/>
      </w:pPr>
      <w:r>
        <w:lastRenderedPageBreak/>
        <w:t xml:space="preserve">Wykonawca ponosi pełną odpowiedzialność (w tym finansową) za wszelkie uszkodzenia spowodowane podczas wykonywania </w:t>
      </w:r>
      <w:r w:rsidR="003105F7">
        <w:t>prac</w:t>
      </w:r>
      <w:r>
        <w:t xml:space="preserve">, w tym również za uszkodzenia sieci bądź instalacji znajdujących się na terenie </w:t>
      </w:r>
      <w:r w:rsidR="003105F7">
        <w:t>prac</w:t>
      </w:r>
      <w:r>
        <w:t>.</w:t>
      </w:r>
    </w:p>
    <w:p w14:paraId="589288E7" w14:textId="77777777" w:rsidR="00655B6E" w:rsidRDefault="00655B6E" w:rsidP="00234044">
      <w:pPr>
        <w:pStyle w:val="Bezodstpw"/>
        <w:spacing w:line="312" w:lineRule="auto"/>
        <w:jc w:val="both"/>
        <w:rPr>
          <w:b/>
          <w:bCs/>
        </w:rPr>
      </w:pPr>
    </w:p>
    <w:p w14:paraId="089AE9BA" w14:textId="77777777" w:rsidR="0062486B" w:rsidRPr="0062486B" w:rsidRDefault="0062486B" w:rsidP="00234044">
      <w:pPr>
        <w:pStyle w:val="Bezodstpw"/>
        <w:spacing w:line="312" w:lineRule="auto"/>
        <w:jc w:val="both"/>
        <w:rPr>
          <w:b/>
          <w:bCs/>
        </w:rPr>
      </w:pPr>
      <w:r w:rsidRPr="0062486B">
        <w:rPr>
          <w:b/>
          <w:bCs/>
        </w:rPr>
        <w:t>Charakterystyka materiałowa</w:t>
      </w:r>
    </w:p>
    <w:p w14:paraId="3A0535F3" w14:textId="77777777" w:rsidR="0062486B" w:rsidRDefault="0062486B" w:rsidP="00234044">
      <w:pPr>
        <w:pStyle w:val="Bezodstpw"/>
        <w:spacing w:line="312" w:lineRule="auto"/>
        <w:jc w:val="both"/>
      </w:pPr>
    </w:p>
    <w:p w14:paraId="74F379A6" w14:textId="77777777" w:rsidR="0062486B" w:rsidRPr="0062486B" w:rsidRDefault="0062486B" w:rsidP="00234044">
      <w:pPr>
        <w:pStyle w:val="Bezodstpw"/>
        <w:spacing w:line="312" w:lineRule="auto"/>
        <w:jc w:val="both"/>
        <w:rPr>
          <w:u w:val="single"/>
        </w:rPr>
      </w:pPr>
      <w:r w:rsidRPr="0062486B">
        <w:rPr>
          <w:u w:val="single"/>
        </w:rPr>
        <w:t>Złoże filtracyjne</w:t>
      </w:r>
    </w:p>
    <w:p w14:paraId="3B8ED55C" w14:textId="77777777" w:rsidR="0068127F" w:rsidRDefault="0068127F" w:rsidP="00234044">
      <w:pPr>
        <w:pStyle w:val="Bezodstpw"/>
        <w:spacing w:line="312" w:lineRule="auto"/>
        <w:jc w:val="both"/>
      </w:pPr>
      <w:r>
        <w:t>A</w:t>
      </w:r>
      <w:r w:rsidRPr="0068127F">
        <w:t>ktywowan</w:t>
      </w:r>
      <w:r>
        <w:t>e</w:t>
      </w:r>
      <w:r w:rsidRPr="0068127F">
        <w:t xml:space="preserve"> złoże szklan</w:t>
      </w:r>
      <w:r>
        <w:t>e</w:t>
      </w:r>
      <w:r w:rsidRPr="0068127F">
        <w:t xml:space="preserve"> (nazwa chemiczna glinkokrzemian bezpostaciowy aktywowany). Aktywacja szkła polega na poddaniu go dwóm procesom fizycznym i jednemu procesowi termicznemu. W wyniku aktywacji szkła złoże staje się bioodporne – nie pokrywa się biofilmem.</w:t>
      </w:r>
    </w:p>
    <w:p w14:paraId="719BEE3B" w14:textId="77777777" w:rsidR="0068127F" w:rsidRDefault="0068127F" w:rsidP="00234044">
      <w:pPr>
        <w:pStyle w:val="Bezodstpw"/>
        <w:spacing w:line="312" w:lineRule="auto"/>
        <w:jc w:val="both"/>
      </w:pPr>
    </w:p>
    <w:p w14:paraId="060F360A" w14:textId="77777777" w:rsidR="001F5635" w:rsidRPr="0072305F" w:rsidRDefault="001F5635" w:rsidP="00234044">
      <w:pPr>
        <w:pStyle w:val="Bezodstpw"/>
        <w:spacing w:line="312" w:lineRule="auto"/>
        <w:jc w:val="both"/>
        <w:rPr>
          <w:b/>
        </w:rPr>
      </w:pPr>
      <w:r w:rsidRPr="0072305F">
        <w:rPr>
          <w:b/>
        </w:rPr>
        <w:t>Charakterystyka złoża filtracyjnego:</w:t>
      </w:r>
    </w:p>
    <w:p w14:paraId="1098C0A1" w14:textId="77777777" w:rsidR="001F5635" w:rsidRDefault="001F5635" w:rsidP="00234044">
      <w:pPr>
        <w:pStyle w:val="Bezodstpw"/>
        <w:numPr>
          <w:ilvl w:val="0"/>
          <w:numId w:val="1"/>
        </w:numPr>
        <w:spacing w:line="312" w:lineRule="auto"/>
        <w:jc w:val="both"/>
      </w:pPr>
      <w:r>
        <w:t>potwierdzona możliwość mechanicznej filtracji i wypłukania ≥ 82</w:t>
      </w:r>
      <w:r w:rsidR="00234044">
        <w:t xml:space="preserve"> </w:t>
      </w:r>
      <w:r>
        <w:t>% zanieczyszczeń wielkości 5</w:t>
      </w:r>
      <w:r w:rsidR="00234044">
        <w:t xml:space="preserve"> </w:t>
      </w:r>
      <w:r>
        <w:t>μm w wodzie filtrowanej</w:t>
      </w:r>
      <w:r w:rsidR="00234044">
        <w:t>,</w:t>
      </w:r>
    </w:p>
    <w:p w14:paraId="4F228D4B" w14:textId="77777777" w:rsidR="001F5635" w:rsidRDefault="001F5635" w:rsidP="00234044">
      <w:pPr>
        <w:pStyle w:val="Bezodstpw"/>
        <w:numPr>
          <w:ilvl w:val="0"/>
          <w:numId w:val="1"/>
        </w:numPr>
        <w:spacing w:line="312" w:lineRule="auto"/>
        <w:jc w:val="both"/>
      </w:pPr>
      <w:r>
        <w:t>zdolność do wypłukania minimum 90</w:t>
      </w:r>
      <w:r w:rsidR="00234044">
        <w:t xml:space="preserve"> </w:t>
      </w:r>
      <w:r>
        <w:t xml:space="preserve">% zanieczyszczeń przy spadku ciśnienia nie większym niż 0.5 bar pod koniec cyklu filtracyjnego przy płukaniu wstecznym </w:t>
      </w:r>
      <w:r w:rsidR="0068127F">
        <w:br/>
      </w:r>
      <w:r>
        <w:t xml:space="preserve">o prędkości 40-45 m/h i czasie płukania nie dłuższym </w:t>
      </w:r>
      <w:r w:rsidR="00E44F93">
        <w:t>niż</w:t>
      </w:r>
      <w:r>
        <w:t xml:space="preserve"> 4-5 minuty</w:t>
      </w:r>
      <w:r w:rsidR="00234044">
        <w:t>,</w:t>
      </w:r>
    </w:p>
    <w:p w14:paraId="7B9367E9" w14:textId="77777777" w:rsidR="001F5635" w:rsidRDefault="001F5635" w:rsidP="00234044">
      <w:pPr>
        <w:pStyle w:val="Bezodstpw"/>
        <w:numPr>
          <w:ilvl w:val="0"/>
          <w:numId w:val="1"/>
        </w:numPr>
        <w:spacing w:line="312" w:lineRule="auto"/>
        <w:jc w:val="both"/>
      </w:pPr>
      <w:r>
        <w:t xml:space="preserve">odporność na zanieczyszczenie biologiczne i zapewnienie stabilnego procesu filtracji mechanicznej, gwarantowana odporność na zbrylanie </w:t>
      </w:r>
      <w:r w:rsidR="00E44F93">
        <w:t>się</w:t>
      </w:r>
      <w:r>
        <w:t xml:space="preserve"> przez co najmniej 5 lat eksploatacji</w:t>
      </w:r>
      <w:r w:rsidR="00234044">
        <w:t>,</w:t>
      </w:r>
    </w:p>
    <w:p w14:paraId="61064489" w14:textId="77777777" w:rsidR="001F5635" w:rsidRDefault="001F5635" w:rsidP="00234044">
      <w:pPr>
        <w:pStyle w:val="Bezodstpw"/>
        <w:numPr>
          <w:ilvl w:val="0"/>
          <w:numId w:val="1"/>
        </w:numPr>
        <w:spacing w:line="312" w:lineRule="auto"/>
        <w:jc w:val="both"/>
      </w:pPr>
      <w:r>
        <w:t>zawartość białego szkła nie większa niż 5</w:t>
      </w:r>
      <w:r w:rsidR="00234044">
        <w:t xml:space="preserve"> </w:t>
      </w:r>
      <w:r>
        <w:t>%</w:t>
      </w:r>
      <w:r w:rsidR="00234044">
        <w:t>;</w:t>
      </w:r>
    </w:p>
    <w:p w14:paraId="48803561" w14:textId="77777777" w:rsidR="00151BC2" w:rsidRDefault="00151BC2" w:rsidP="00234044">
      <w:pPr>
        <w:pStyle w:val="Bezodstpw"/>
        <w:spacing w:line="312" w:lineRule="auto"/>
        <w:ind w:left="720"/>
        <w:jc w:val="both"/>
      </w:pPr>
    </w:p>
    <w:p w14:paraId="798C9C82" w14:textId="6176FECA" w:rsidR="0068127F" w:rsidRPr="007078CE" w:rsidRDefault="001F5635" w:rsidP="00234044">
      <w:pPr>
        <w:pStyle w:val="Bezodstpw"/>
        <w:spacing w:line="312" w:lineRule="auto"/>
        <w:jc w:val="both"/>
      </w:pPr>
      <w:r>
        <w:t xml:space="preserve">Złoże filtracyjne powinno posiadać certyfikat na używanie go do uzdatniania wody do picia zgodnie z Regulacją 31 prawodawstwa unijnego dotyczącego wody do picia </w:t>
      </w:r>
      <w:bookmarkStart w:id="0" w:name="_GoBack"/>
      <w:bookmarkEnd w:id="0"/>
      <w:r w:rsidR="00234044" w:rsidRPr="007078CE">
        <w:t>(lub równoważny)</w:t>
      </w:r>
      <w:r w:rsidRPr="007078CE">
        <w:t>.</w:t>
      </w:r>
    </w:p>
    <w:p w14:paraId="225D1200" w14:textId="77777777" w:rsidR="001F5635" w:rsidRDefault="001F5635" w:rsidP="00234044">
      <w:pPr>
        <w:pStyle w:val="Bezodstpw"/>
        <w:spacing w:line="312" w:lineRule="auto"/>
        <w:jc w:val="both"/>
      </w:pPr>
    </w:p>
    <w:p w14:paraId="67885DB1" w14:textId="77777777" w:rsidR="0068127F" w:rsidRDefault="001F5635" w:rsidP="00234044">
      <w:pPr>
        <w:pStyle w:val="Bezodstpw"/>
        <w:spacing w:line="312" w:lineRule="auto"/>
        <w:jc w:val="both"/>
      </w:pPr>
      <w:r>
        <w:t>Ekspansja złoża mniejsza niż 15-20</w:t>
      </w:r>
      <w:r w:rsidR="00234044">
        <w:t xml:space="preserve"> </w:t>
      </w:r>
      <w:r>
        <w:t>% przy prędkości 45</w:t>
      </w:r>
      <w:r w:rsidR="00234044">
        <w:t xml:space="preserve"> </w:t>
      </w:r>
      <w:r>
        <w:t xml:space="preserve">m/h w temperaturze 20 st. </w:t>
      </w:r>
      <w:r w:rsidR="0068127F">
        <w:t>C</w:t>
      </w:r>
    </w:p>
    <w:p w14:paraId="757F4B61" w14:textId="77777777" w:rsidR="001F5635" w:rsidRDefault="001F5635" w:rsidP="00234044">
      <w:pPr>
        <w:pStyle w:val="Bezodstpw"/>
        <w:spacing w:line="312" w:lineRule="auto"/>
        <w:jc w:val="both"/>
      </w:pPr>
    </w:p>
    <w:p w14:paraId="2F7BC0A6" w14:textId="77777777" w:rsidR="001F5635" w:rsidRDefault="006204BF" w:rsidP="00234044">
      <w:pPr>
        <w:pStyle w:val="Bezodstpw"/>
        <w:spacing w:line="312" w:lineRule="auto"/>
        <w:jc w:val="both"/>
      </w:pPr>
      <w:r>
        <w:t>Z</w:t>
      </w:r>
      <w:r w:rsidR="001F5635">
        <w:t xml:space="preserve">łoże </w:t>
      </w:r>
      <w:r>
        <w:t xml:space="preserve">filtracyjne </w:t>
      </w:r>
      <w:r w:rsidR="001F5635">
        <w:t>dopuszczone do kontaktu z wodą pitną mus</w:t>
      </w:r>
      <w:r>
        <w:t>i</w:t>
      </w:r>
      <w:r w:rsidR="001F5635">
        <w:t xml:space="preserve"> posiadać atest PZH. </w:t>
      </w:r>
    </w:p>
    <w:p w14:paraId="399A7640" w14:textId="77777777" w:rsidR="001F5635" w:rsidRDefault="001F5635" w:rsidP="00234044">
      <w:pPr>
        <w:pStyle w:val="Bezodstpw"/>
        <w:spacing w:line="312" w:lineRule="auto"/>
        <w:jc w:val="both"/>
      </w:pPr>
    </w:p>
    <w:p w14:paraId="75B735D6" w14:textId="77777777" w:rsidR="001F5635" w:rsidRPr="0072305F" w:rsidRDefault="001F5635" w:rsidP="00234044">
      <w:pPr>
        <w:pStyle w:val="Bezodstpw"/>
        <w:spacing w:line="312" w:lineRule="auto"/>
        <w:jc w:val="both"/>
        <w:rPr>
          <w:b/>
        </w:rPr>
      </w:pPr>
      <w:r w:rsidRPr="0072305F">
        <w:rPr>
          <w:b/>
        </w:rPr>
        <w:t xml:space="preserve">Fizyczne parametry złoża filtracyjnego: </w:t>
      </w:r>
    </w:p>
    <w:p w14:paraId="1099429D" w14:textId="77777777" w:rsidR="001F5635" w:rsidRDefault="001F5635" w:rsidP="00234044">
      <w:pPr>
        <w:pStyle w:val="Bezodstpw"/>
        <w:numPr>
          <w:ilvl w:val="0"/>
          <w:numId w:val="2"/>
        </w:numPr>
        <w:spacing w:line="312" w:lineRule="auto"/>
        <w:jc w:val="both"/>
      </w:pPr>
      <w:r>
        <w:t xml:space="preserve">twardość </w:t>
      </w:r>
      <w:r>
        <w:tab/>
      </w:r>
      <w:r>
        <w:tab/>
      </w:r>
      <w:r>
        <w:tab/>
      </w:r>
      <w:r>
        <w:tab/>
        <w:t xml:space="preserve">&gt; 7 mohs </w:t>
      </w:r>
    </w:p>
    <w:p w14:paraId="629D3BDA" w14:textId="77777777" w:rsidR="001F5635" w:rsidRDefault="001F5635" w:rsidP="00234044">
      <w:pPr>
        <w:pStyle w:val="Bezodstpw"/>
        <w:numPr>
          <w:ilvl w:val="0"/>
          <w:numId w:val="2"/>
        </w:numPr>
        <w:spacing w:line="312" w:lineRule="auto"/>
        <w:jc w:val="both"/>
      </w:pPr>
      <w:r>
        <w:t xml:space="preserve">sferyczność </w:t>
      </w:r>
      <w:r>
        <w:tab/>
      </w:r>
      <w:r>
        <w:tab/>
      </w:r>
      <w:r>
        <w:tab/>
      </w:r>
      <w:r>
        <w:tab/>
        <w:t>&gt; 0.8</w:t>
      </w:r>
    </w:p>
    <w:p w14:paraId="450E0A96" w14:textId="77777777" w:rsidR="001F5635" w:rsidRDefault="001F5635" w:rsidP="00234044">
      <w:pPr>
        <w:pStyle w:val="Bezodstpw"/>
        <w:numPr>
          <w:ilvl w:val="0"/>
          <w:numId w:val="2"/>
        </w:numPr>
        <w:spacing w:line="312" w:lineRule="auto"/>
        <w:jc w:val="both"/>
      </w:pPr>
      <w:r>
        <w:t>krągłość</w:t>
      </w:r>
      <w:r>
        <w:tab/>
      </w:r>
      <w:r>
        <w:tab/>
      </w:r>
      <w:r>
        <w:tab/>
      </w:r>
      <w:r>
        <w:tab/>
        <w:t>&gt; 0.6</w:t>
      </w:r>
    </w:p>
    <w:p w14:paraId="46B90804" w14:textId="77777777" w:rsidR="001F5635" w:rsidRDefault="001F5635" w:rsidP="00234044">
      <w:pPr>
        <w:pStyle w:val="Bezodstpw"/>
        <w:numPr>
          <w:ilvl w:val="0"/>
          <w:numId w:val="2"/>
        </w:numPr>
        <w:spacing w:line="312" w:lineRule="auto"/>
        <w:jc w:val="both"/>
      </w:pPr>
      <w:r>
        <w:t xml:space="preserve">współczynnik jednorodności </w:t>
      </w:r>
      <w:r>
        <w:tab/>
      </w:r>
      <w:r>
        <w:tab/>
        <w:t>&lt; 1.5 - 1.7</w:t>
      </w:r>
    </w:p>
    <w:p w14:paraId="43754E08" w14:textId="77777777" w:rsidR="001F5635" w:rsidRDefault="001F5635" w:rsidP="00234044">
      <w:pPr>
        <w:pStyle w:val="Bezodstpw"/>
        <w:numPr>
          <w:ilvl w:val="0"/>
          <w:numId w:val="2"/>
        </w:numPr>
        <w:spacing w:line="312" w:lineRule="auto"/>
        <w:jc w:val="both"/>
      </w:pPr>
      <w:r>
        <w:lastRenderedPageBreak/>
        <w:t xml:space="preserve">proporcje wymiarów ziarna </w:t>
      </w:r>
      <w:r>
        <w:tab/>
      </w:r>
      <w:r>
        <w:tab/>
        <w:t>2 do 2.4</w:t>
      </w:r>
    </w:p>
    <w:p w14:paraId="063F54D0" w14:textId="77777777" w:rsidR="001F5635" w:rsidRDefault="001F5635" w:rsidP="00234044">
      <w:pPr>
        <w:pStyle w:val="Bezodstpw"/>
        <w:numPr>
          <w:ilvl w:val="0"/>
          <w:numId w:val="2"/>
        </w:numPr>
        <w:spacing w:line="312" w:lineRule="auto"/>
        <w:jc w:val="both"/>
      </w:pPr>
      <w:r>
        <w:t xml:space="preserve">czystość </w:t>
      </w:r>
      <w:r>
        <w:tab/>
      </w:r>
      <w:r>
        <w:tab/>
      </w:r>
      <w:r>
        <w:tab/>
      </w:r>
      <w:r>
        <w:tab/>
        <w:t>&gt; 99.95</w:t>
      </w:r>
      <w:r w:rsidR="00234044">
        <w:t xml:space="preserve"> </w:t>
      </w:r>
      <w:r>
        <w:t>%</w:t>
      </w:r>
    </w:p>
    <w:p w14:paraId="46A5631D" w14:textId="77777777" w:rsidR="001F5635" w:rsidRDefault="001F5635" w:rsidP="00234044">
      <w:pPr>
        <w:pStyle w:val="Bezodstpw"/>
        <w:numPr>
          <w:ilvl w:val="0"/>
          <w:numId w:val="2"/>
        </w:numPr>
        <w:spacing w:line="312" w:lineRule="auto"/>
        <w:jc w:val="both"/>
      </w:pPr>
      <w:r>
        <w:t xml:space="preserve">zanieczyszczenie organiczne </w:t>
      </w:r>
      <w:r>
        <w:tab/>
      </w:r>
      <w:r>
        <w:tab/>
        <w:t>&lt; 50</w:t>
      </w:r>
      <w:r w:rsidR="00234044">
        <w:t xml:space="preserve"> </w:t>
      </w:r>
      <w:r>
        <w:t>ppm</w:t>
      </w:r>
    </w:p>
    <w:p w14:paraId="51D8282D" w14:textId="77777777" w:rsidR="001F5635" w:rsidRDefault="001F5635" w:rsidP="00234044">
      <w:pPr>
        <w:pStyle w:val="Bezodstpw"/>
        <w:spacing w:line="312" w:lineRule="auto"/>
        <w:jc w:val="both"/>
      </w:pPr>
    </w:p>
    <w:p w14:paraId="6C8A1B9D" w14:textId="77777777" w:rsidR="00E44F93" w:rsidRDefault="001F5635" w:rsidP="00234044">
      <w:pPr>
        <w:pStyle w:val="Bezodstpw"/>
        <w:spacing w:line="312" w:lineRule="auto"/>
        <w:jc w:val="both"/>
      </w:pPr>
      <w:r>
        <w:t>Warstwy i granulacja złoża</w:t>
      </w:r>
      <w:r w:rsidR="00E44F93">
        <w:t xml:space="preserve"> przy wysokości całkowitej wynoszącej 1,2 m</w:t>
      </w:r>
      <w:r>
        <w:t>:</w:t>
      </w:r>
    </w:p>
    <w:p w14:paraId="09524B00" w14:textId="77777777" w:rsidR="0068127F" w:rsidRDefault="00E44F93" w:rsidP="00234044">
      <w:pPr>
        <w:pStyle w:val="Bezodstpw"/>
        <w:spacing w:line="312" w:lineRule="auto"/>
        <w:jc w:val="both"/>
      </w:pPr>
      <w:r>
        <w:t>5</w:t>
      </w:r>
      <w:r w:rsidR="00234044">
        <w:t xml:space="preserve"> </w:t>
      </w:r>
      <w:r>
        <w:t>% - aktywowane złoże szklane – 2,0 – 4,0 mm</w:t>
      </w:r>
      <w:r w:rsidR="00234044">
        <w:t>,</w:t>
      </w:r>
    </w:p>
    <w:p w14:paraId="3514074F" w14:textId="77777777" w:rsidR="0068127F" w:rsidRDefault="00E44F93" w:rsidP="00234044">
      <w:pPr>
        <w:pStyle w:val="Bezodstpw"/>
        <w:spacing w:line="312" w:lineRule="auto"/>
        <w:jc w:val="both"/>
      </w:pPr>
      <w:r>
        <w:t>40</w:t>
      </w:r>
      <w:r w:rsidR="00234044">
        <w:t xml:space="preserve"> </w:t>
      </w:r>
      <w:r w:rsidR="001F5635">
        <w:t xml:space="preserve">% - </w:t>
      </w:r>
      <w:r>
        <w:t>aktywowane złoże szklane – 0</w:t>
      </w:r>
      <w:r w:rsidR="001F5635">
        <w:t>,</w:t>
      </w:r>
      <w:r>
        <w:t>7</w:t>
      </w:r>
      <w:r w:rsidR="001F5635">
        <w:t xml:space="preserve"> - 2,0 mm</w:t>
      </w:r>
      <w:r w:rsidR="00234044">
        <w:t>,</w:t>
      </w:r>
    </w:p>
    <w:p w14:paraId="5C69200A" w14:textId="77777777" w:rsidR="0068127F" w:rsidRDefault="00E44F93" w:rsidP="00234044">
      <w:pPr>
        <w:pStyle w:val="Bezodstpw"/>
        <w:spacing w:line="312" w:lineRule="auto"/>
        <w:jc w:val="both"/>
      </w:pPr>
      <w:r>
        <w:t>45</w:t>
      </w:r>
      <w:r w:rsidR="00234044">
        <w:t xml:space="preserve"> </w:t>
      </w:r>
      <w:r w:rsidR="001F5635">
        <w:t xml:space="preserve">% - </w:t>
      </w:r>
      <w:r>
        <w:t xml:space="preserve">aktywowane złoże szklane – </w:t>
      </w:r>
      <w:r w:rsidR="001F5635">
        <w:t xml:space="preserve">0,4 - </w:t>
      </w:r>
      <w:r>
        <w:t>0</w:t>
      </w:r>
      <w:r w:rsidR="001F5635">
        <w:t>,</w:t>
      </w:r>
      <w:r>
        <w:t>8</w:t>
      </w:r>
      <w:r w:rsidR="001F5635">
        <w:t xml:space="preserve"> mm</w:t>
      </w:r>
      <w:r w:rsidR="00234044">
        <w:t>,</w:t>
      </w:r>
    </w:p>
    <w:p w14:paraId="47FEFE44" w14:textId="77777777" w:rsidR="001F5635" w:rsidRDefault="001F5635" w:rsidP="00234044">
      <w:pPr>
        <w:pStyle w:val="Bezodstpw"/>
        <w:spacing w:line="312" w:lineRule="auto"/>
        <w:jc w:val="both"/>
      </w:pPr>
      <w:r>
        <w:t>10</w:t>
      </w:r>
      <w:r w:rsidR="00234044">
        <w:t xml:space="preserve"> </w:t>
      </w:r>
      <w:r>
        <w:t xml:space="preserve">% - węgiel aktywny z orzecha kokosowego typu CC 8x30 </w:t>
      </w:r>
      <w:r w:rsidR="00E44F93">
        <w:t>–</w:t>
      </w:r>
      <w:r>
        <w:t xml:space="preserve"> </w:t>
      </w:r>
      <w:r w:rsidR="00E44F93">
        <w:t>0,6</w:t>
      </w:r>
      <w:r>
        <w:t xml:space="preserve"> - 2,36mm o gęstości nasypowej 500 kg/m</w:t>
      </w:r>
      <w:r w:rsidR="00E44F93" w:rsidRPr="00E44F93">
        <w:rPr>
          <w:vertAlign w:val="superscript"/>
        </w:rPr>
        <w:t>3</w:t>
      </w:r>
      <w:r w:rsidR="00E44F93">
        <w:t xml:space="preserve"> i liczbie jodowej minimum 1000 mg/g</w:t>
      </w:r>
      <w:r w:rsidR="00234044">
        <w:t>;</w:t>
      </w:r>
    </w:p>
    <w:p w14:paraId="1C6D605B" w14:textId="77777777" w:rsidR="00CD2D5B" w:rsidRDefault="00CD2D5B" w:rsidP="00234044">
      <w:pPr>
        <w:pStyle w:val="Bezodstpw"/>
        <w:spacing w:line="312" w:lineRule="auto"/>
        <w:jc w:val="both"/>
      </w:pPr>
    </w:p>
    <w:p w14:paraId="2B163AE2" w14:textId="77777777" w:rsidR="0062486B" w:rsidRPr="0072305F" w:rsidRDefault="0062486B" w:rsidP="00234044">
      <w:pPr>
        <w:pStyle w:val="Bezodstpw"/>
        <w:spacing w:line="312" w:lineRule="auto"/>
        <w:jc w:val="both"/>
        <w:rPr>
          <w:b/>
        </w:rPr>
      </w:pPr>
      <w:r w:rsidRPr="0072305F">
        <w:rPr>
          <w:b/>
        </w:rPr>
        <w:t>Ilości złoża do poszczególnych filtrów:</w:t>
      </w:r>
    </w:p>
    <w:p w14:paraId="0EDDAFF2" w14:textId="77777777" w:rsidR="0062486B" w:rsidRDefault="0062486B" w:rsidP="00234044">
      <w:pPr>
        <w:pStyle w:val="Bezodstpw"/>
        <w:numPr>
          <w:ilvl w:val="0"/>
          <w:numId w:val="3"/>
        </w:numPr>
        <w:spacing w:line="312" w:lineRule="auto"/>
        <w:jc w:val="both"/>
      </w:pPr>
      <w:r>
        <w:t xml:space="preserve">Obieg nr 1 – 2 filtry o średnicy 1800 mm, </w:t>
      </w:r>
    </w:p>
    <w:p w14:paraId="69B38119" w14:textId="77777777" w:rsidR="0062486B" w:rsidRDefault="0062486B" w:rsidP="00234044">
      <w:pPr>
        <w:pStyle w:val="Bezodstpw"/>
        <w:spacing w:line="312" w:lineRule="auto"/>
        <w:ind w:left="720"/>
        <w:jc w:val="both"/>
      </w:pPr>
      <w:r>
        <w:t>tj. 2 x 3 500 kg aktywowanego złoża szklanego oraz 2 x 150 kg węgla aktywnego</w:t>
      </w:r>
      <w:r w:rsidR="00234044">
        <w:t>,</w:t>
      </w:r>
    </w:p>
    <w:p w14:paraId="266C800A" w14:textId="77777777" w:rsidR="0062486B" w:rsidRDefault="0062486B" w:rsidP="00234044">
      <w:pPr>
        <w:pStyle w:val="Bezodstpw"/>
        <w:numPr>
          <w:ilvl w:val="0"/>
          <w:numId w:val="3"/>
        </w:numPr>
        <w:spacing w:line="312" w:lineRule="auto"/>
        <w:jc w:val="both"/>
      </w:pPr>
      <w:r>
        <w:t xml:space="preserve">Obieg nr 2 – 2 filtry o średnicy 1600 mm, </w:t>
      </w:r>
    </w:p>
    <w:p w14:paraId="2B78BEF3" w14:textId="77777777" w:rsidR="0062486B" w:rsidRDefault="0062486B" w:rsidP="00234044">
      <w:pPr>
        <w:pStyle w:val="Bezodstpw"/>
        <w:spacing w:line="312" w:lineRule="auto"/>
        <w:ind w:left="720"/>
        <w:jc w:val="both"/>
      </w:pPr>
      <w:r>
        <w:t>tj. 2 x 2 750 kg aktywowanego złoża szklanego oraz 2 x 125 kg węgla aktywnego</w:t>
      </w:r>
      <w:r w:rsidR="00234044">
        <w:t>,</w:t>
      </w:r>
    </w:p>
    <w:p w14:paraId="52423669" w14:textId="77777777" w:rsidR="0062486B" w:rsidRDefault="0062486B" w:rsidP="00234044">
      <w:pPr>
        <w:pStyle w:val="Bezodstpw"/>
        <w:numPr>
          <w:ilvl w:val="0"/>
          <w:numId w:val="3"/>
        </w:numPr>
        <w:spacing w:line="312" w:lineRule="auto"/>
        <w:jc w:val="both"/>
      </w:pPr>
      <w:r>
        <w:t xml:space="preserve">Obieg nr 3 – 2 filtry o średnicy 1200 mm, </w:t>
      </w:r>
    </w:p>
    <w:p w14:paraId="512E3495" w14:textId="77777777" w:rsidR="0062486B" w:rsidRDefault="0062486B" w:rsidP="00234044">
      <w:pPr>
        <w:pStyle w:val="Bezodstpw"/>
        <w:spacing w:line="312" w:lineRule="auto"/>
        <w:ind w:left="720"/>
        <w:jc w:val="both"/>
      </w:pPr>
      <w:r>
        <w:t>tj. 2 x 1 550 kg aktywowanego złoża szklanego oraz 2 x 50 kg węgla aktywnego</w:t>
      </w:r>
      <w:r w:rsidR="00234044">
        <w:t>;</w:t>
      </w:r>
    </w:p>
    <w:p w14:paraId="74A41B2E" w14:textId="77777777" w:rsidR="0072305F" w:rsidRDefault="0072305F" w:rsidP="00234044">
      <w:pPr>
        <w:pStyle w:val="Bezodstpw"/>
        <w:spacing w:line="312" w:lineRule="auto"/>
        <w:ind w:left="720"/>
        <w:jc w:val="both"/>
      </w:pPr>
    </w:p>
    <w:p w14:paraId="56B3B8DC" w14:textId="77777777" w:rsidR="0062486B" w:rsidRPr="0072305F" w:rsidRDefault="0062486B" w:rsidP="00234044">
      <w:pPr>
        <w:pStyle w:val="Bezodstpw"/>
        <w:spacing w:line="312" w:lineRule="auto"/>
        <w:jc w:val="both"/>
        <w:rPr>
          <w:b/>
          <w:i/>
        </w:rPr>
      </w:pPr>
      <w:r w:rsidRPr="0072305F">
        <w:rPr>
          <w:b/>
          <w:i/>
        </w:rPr>
        <w:t>Łącznie 15 600 kg aktywowanego złoża szklanego oraz 650 kg węgla aktywnego.</w:t>
      </w:r>
    </w:p>
    <w:p w14:paraId="47C7A138" w14:textId="77777777" w:rsidR="0062486B" w:rsidRDefault="0062486B" w:rsidP="00234044">
      <w:pPr>
        <w:pStyle w:val="Bezodstpw"/>
        <w:spacing w:line="312" w:lineRule="auto"/>
        <w:jc w:val="both"/>
      </w:pPr>
    </w:p>
    <w:p w14:paraId="5080BE41" w14:textId="77777777" w:rsidR="0062486B" w:rsidRPr="0072305F" w:rsidRDefault="0062486B" w:rsidP="00234044">
      <w:pPr>
        <w:pStyle w:val="Bezodstpw"/>
        <w:spacing w:line="312" w:lineRule="auto"/>
        <w:jc w:val="both"/>
        <w:rPr>
          <w:b/>
          <w:u w:val="single"/>
        </w:rPr>
      </w:pPr>
      <w:r w:rsidRPr="0072305F">
        <w:rPr>
          <w:b/>
          <w:u w:val="single"/>
        </w:rPr>
        <w:t>Przemienniki częstotliwości</w:t>
      </w:r>
    </w:p>
    <w:p w14:paraId="760FA671" w14:textId="77777777" w:rsidR="0062486B" w:rsidRDefault="0062486B" w:rsidP="00234044">
      <w:pPr>
        <w:pStyle w:val="Bezodstpw"/>
        <w:spacing w:line="312" w:lineRule="auto"/>
        <w:jc w:val="both"/>
      </w:pPr>
      <w:r>
        <w:t xml:space="preserve">Dodatkowo należy przewidzieć przemienniki częstotliwości dla każdej pompy obiegowej </w:t>
      </w:r>
      <w:r>
        <w:br/>
        <w:t xml:space="preserve">z osobna. Zastosować przemienniki częstotliwości dostosowane do mocy pomp obiegowych oraz wyposażyć w układ zewnętrznego przełączania trybu pracy (3 zaprogramowane częstotliwości do wyboru) oraz możliwość przełączenia pompy w tryb bezpośredni </w:t>
      </w:r>
      <w:r>
        <w:br/>
        <w:t>z pominięciem przemiennika częstotliwości.</w:t>
      </w:r>
    </w:p>
    <w:p w14:paraId="51712D4B" w14:textId="77777777" w:rsidR="00826D6B" w:rsidRDefault="00826D6B" w:rsidP="00234044">
      <w:pPr>
        <w:pStyle w:val="Bezodstpw"/>
        <w:spacing w:line="312" w:lineRule="auto"/>
        <w:jc w:val="both"/>
      </w:pPr>
    </w:p>
    <w:p w14:paraId="7DE373FA" w14:textId="77777777" w:rsidR="00826D6B" w:rsidRPr="0072305F" w:rsidRDefault="00826D6B" w:rsidP="00234044">
      <w:pPr>
        <w:pStyle w:val="Bezodstpw"/>
        <w:spacing w:line="312" w:lineRule="auto"/>
        <w:jc w:val="both"/>
        <w:rPr>
          <w:b/>
        </w:rPr>
      </w:pPr>
      <w:r w:rsidRPr="0072305F">
        <w:rPr>
          <w:b/>
        </w:rPr>
        <w:t>Charakterystyka przemienników częstotliwości:</w:t>
      </w:r>
    </w:p>
    <w:p w14:paraId="19E546F1" w14:textId="77777777" w:rsidR="00826D6B" w:rsidRDefault="00826D6B" w:rsidP="00234044">
      <w:pPr>
        <w:pStyle w:val="Bezodstpw"/>
        <w:numPr>
          <w:ilvl w:val="0"/>
          <w:numId w:val="3"/>
        </w:numPr>
        <w:spacing w:line="312" w:lineRule="auto"/>
        <w:jc w:val="both"/>
      </w:pPr>
      <w:r>
        <w:t>dedykowane do aplikacji pompowych lub wentylatorowych o odporności pozwalającej na pracę w warunkach podbasenia bez dodatkowej obudowy (szafki)</w:t>
      </w:r>
      <w:r w:rsidR="00234044">
        <w:t>,</w:t>
      </w:r>
    </w:p>
    <w:p w14:paraId="0BDF4E9D" w14:textId="77777777" w:rsidR="00826D6B" w:rsidRDefault="00826D6B" w:rsidP="00234044">
      <w:pPr>
        <w:pStyle w:val="Bezodstpw"/>
        <w:numPr>
          <w:ilvl w:val="0"/>
          <w:numId w:val="3"/>
        </w:numPr>
        <w:spacing w:line="312" w:lineRule="auto"/>
        <w:jc w:val="both"/>
      </w:pPr>
      <w:r>
        <w:t>montaż bezpośrednio na silniku lub naścienny</w:t>
      </w:r>
      <w:r w:rsidR="00234044">
        <w:t>,</w:t>
      </w:r>
    </w:p>
    <w:p w14:paraId="10D7A651" w14:textId="77777777" w:rsidR="00826D6B" w:rsidRDefault="00826D6B" w:rsidP="00234044">
      <w:pPr>
        <w:pStyle w:val="Bezodstpw"/>
        <w:numPr>
          <w:ilvl w:val="0"/>
          <w:numId w:val="3"/>
        </w:numPr>
        <w:spacing w:line="312" w:lineRule="auto"/>
        <w:jc w:val="both"/>
      </w:pPr>
      <w:r>
        <w:t>sterowanie skalarne U/f</w:t>
      </w:r>
      <w:r w:rsidR="00234044">
        <w:t>,</w:t>
      </w:r>
    </w:p>
    <w:p w14:paraId="3C143DA1" w14:textId="77777777" w:rsidR="00826D6B" w:rsidRDefault="00826D6B" w:rsidP="00234044">
      <w:pPr>
        <w:pStyle w:val="Bezodstpw"/>
        <w:numPr>
          <w:ilvl w:val="0"/>
          <w:numId w:val="3"/>
        </w:numPr>
        <w:spacing w:line="312" w:lineRule="auto"/>
        <w:jc w:val="both"/>
      </w:pPr>
      <w:r>
        <w:t>wejście licznikowe</w:t>
      </w:r>
      <w:r w:rsidR="00234044">
        <w:t>,</w:t>
      </w:r>
    </w:p>
    <w:p w14:paraId="6F8D18E9" w14:textId="77777777" w:rsidR="00826D6B" w:rsidRDefault="00826D6B" w:rsidP="00234044">
      <w:pPr>
        <w:pStyle w:val="Bezodstpw"/>
        <w:numPr>
          <w:ilvl w:val="0"/>
          <w:numId w:val="3"/>
        </w:numPr>
        <w:spacing w:line="312" w:lineRule="auto"/>
        <w:jc w:val="both"/>
      </w:pPr>
      <w:r>
        <w:t>port RS485, protokoły Modbus RTU, ASCII</w:t>
      </w:r>
      <w:r w:rsidR="00234044">
        <w:t>,</w:t>
      </w:r>
    </w:p>
    <w:p w14:paraId="1301912B" w14:textId="77777777" w:rsidR="00826D6B" w:rsidRDefault="00826D6B" w:rsidP="00234044">
      <w:pPr>
        <w:pStyle w:val="Bezodstpw"/>
        <w:numPr>
          <w:ilvl w:val="0"/>
          <w:numId w:val="3"/>
        </w:numPr>
        <w:spacing w:line="312" w:lineRule="auto"/>
        <w:jc w:val="both"/>
      </w:pPr>
      <w:r>
        <w:t>4 wejścia cyfrowe, 2 wyjścia przekaźnikowe, 1 wejście analogowe 0-10</w:t>
      </w:r>
      <w:r w:rsidR="00234044">
        <w:t xml:space="preserve"> </w:t>
      </w:r>
      <w:r>
        <w:t>V, 0/4-20</w:t>
      </w:r>
      <w:r w:rsidR="00234044">
        <w:t xml:space="preserve"> </w:t>
      </w:r>
      <w:r>
        <w:t>mA</w:t>
      </w:r>
      <w:r w:rsidR="00234044">
        <w:t>,</w:t>
      </w:r>
    </w:p>
    <w:p w14:paraId="3E2ACF1A" w14:textId="77777777" w:rsidR="00826D6B" w:rsidRDefault="00826D6B" w:rsidP="00234044">
      <w:pPr>
        <w:pStyle w:val="Bezodstpw"/>
        <w:numPr>
          <w:ilvl w:val="0"/>
          <w:numId w:val="3"/>
        </w:numPr>
        <w:spacing w:line="312" w:lineRule="auto"/>
        <w:jc w:val="both"/>
      </w:pPr>
      <w:r>
        <w:lastRenderedPageBreak/>
        <w:t>wbudowany regulator PID</w:t>
      </w:r>
      <w:r w:rsidR="00234044">
        <w:t>,</w:t>
      </w:r>
    </w:p>
    <w:p w14:paraId="0B57DFEE" w14:textId="77777777" w:rsidR="00826D6B" w:rsidRDefault="00826D6B" w:rsidP="00234044">
      <w:pPr>
        <w:pStyle w:val="Bezodstpw"/>
        <w:numPr>
          <w:ilvl w:val="0"/>
          <w:numId w:val="3"/>
        </w:numPr>
        <w:spacing w:line="312" w:lineRule="auto"/>
        <w:jc w:val="both"/>
      </w:pPr>
      <w:r>
        <w:t>funkcja multispeed - do 15 ustawień prędkości</w:t>
      </w:r>
      <w:r w:rsidR="00234044">
        <w:t>,</w:t>
      </w:r>
    </w:p>
    <w:p w14:paraId="45366BE0" w14:textId="77777777" w:rsidR="00826D6B" w:rsidRDefault="00826D6B" w:rsidP="00234044">
      <w:pPr>
        <w:pStyle w:val="Bezodstpw"/>
        <w:numPr>
          <w:ilvl w:val="0"/>
          <w:numId w:val="3"/>
        </w:numPr>
        <w:spacing w:line="312" w:lineRule="auto"/>
        <w:jc w:val="both"/>
      </w:pPr>
      <w:r>
        <w:t>wbudowany wyświetlacz LED</w:t>
      </w:r>
      <w:r w:rsidR="00234044">
        <w:t>,</w:t>
      </w:r>
    </w:p>
    <w:p w14:paraId="53D555FA" w14:textId="77777777" w:rsidR="00826D6B" w:rsidRDefault="00826D6B" w:rsidP="00234044">
      <w:pPr>
        <w:pStyle w:val="Bezodstpw"/>
        <w:numPr>
          <w:ilvl w:val="0"/>
          <w:numId w:val="3"/>
        </w:numPr>
        <w:spacing w:line="312" w:lineRule="auto"/>
        <w:jc w:val="both"/>
      </w:pPr>
      <w:r>
        <w:t>wzmocniona obudowa, IP65</w:t>
      </w:r>
      <w:r w:rsidR="00234044">
        <w:t>;</w:t>
      </w:r>
    </w:p>
    <w:p w14:paraId="3A503D59" w14:textId="77777777" w:rsidR="006C6FC5" w:rsidRDefault="006C6FC5" w:rsidP="00234044">
      <w:pPr>
        <w:pStyle w:val="Bezodstpw"/>
        <w:spacing w:line="312" w:lineRule="auto"/>
        <w:jc w:val="both"/>
      </w:pPr>
    </w:p>
    <w:p w14:paraId="334E5DE5" w14:textId="77777777" w:rsidR="0072305F" w:rsidRPr="0072305F" w:rsidRDefault="0072305F" w:rsidP="00234044">
      <w:pPr>
        <w:pStyle w:val="Bezodstpw"/>
        <w:spacing w:line="312" w:lineRule="auto"/>
        <w:jc w:val="both"/>
        <w:rPr>
          <w:b/>
        </w:rPr>
      </w:pPr>
      <w:r w:rsidRPr="0072305F">
        <w:rPr>
          <w:b/>
        </w:rPr>
        <w:t>UWAGA.</w:t>
      </w:r>
    </w:p>
    <w:p w14:paraId="6074D682" w14:textId="7DBFA164" w:rsidR="0072305F" w:rsidRPr="00234044" w:rsidRDefault="0072305F" w:rsidP="00234044">
      <w:pPr>
        <w:pStyle w:val="Bezodstpw"/>
        <w:spacing w:line="312" w:lineRule="auto"/>
        <w:jc w:val="both"/>
      </w:pPr>
      <w:r>
        <w:t>Prace stanowiące przedmiot zamówienia będą prowadzone w czynnym obiekcie budynku pływalni, co należy uwzględnić zarówno w organizacji robót jak i w ich realizacji. Złoża w</w:t>
      </w:r>
      <w:r w:rsidR="00234044">
        <w:t> </w:t>
      </w:r>
      <w:r>
        <w:t>filtrach należy wymieniać sukcesywnie</w:t>
      </w:r>
      <w:r w:rsidR="00234044">
        <w:t>,</w:t>
      </w:r>
      <w:r>
        <w:t xml:space="preserve"> tak aby nie przerywać ciągłości pracy basenu. </w:t>
      </w:r>
    </w:p>
    <w:p w14:paraId="7D561B87" w14:textId="77777777" w:rsidR="0072305F" w:rsidRPr="0072305F" w:rsidRDefault="0072305F" w:rsidP="00234044">
      <w:pPr>
        <w:pStyle w:val="Bezodstpw"/>
        <w:spacing w:line="312" w:lineRule="auto"/>
        <w:jc w:val="both"/>
        <w:rPr>
          <w:b/>
        </w:rPr>
      </w:pPr>
    </w:p>
    <w:p w14:paraId="6B6B163B" w14:textId="77777777" w:rsidR="0072305F" w:rsidRPr="0072305F" w:rsidRDefault="0072305F" w:rsidP="00234044">
      <w:pPr>
        <w:pStyle w:val="Bezodstpw"/>
        <w:spacing w:line="312" w:lineRule="auto"/>
        <w:jc w:val="both"/>
        <w:rPr>
          <w:b/>
        </w:rPr>
      </w:pPr>
      <w:r w:rsidRPr="0072305F">
        <w:rPr>
          <w:b/>
        </w:rPr>
        <w:t>Informacje dodatkowe:</w:t>
      </w:r>
    </w:p>
    <w:p w14:paraId="0640CFF2" w14:textId="77777777" w:rsidR="0072305F" w:rsidRDefault="0072305F" w:rsidP="00234044">
      <w:pPr>
        <w:pStyle w:val="Bezodstpw"/>
        <w:spacing w:line="312" w:lineRule="auto"/>
        <w:jc w:val="both"/>
      </w:pPr>
      <w:r>
        <w:t xml:space="preserve">Ze względu na fakt, iż prace prowadzone będą w obiekcie eksploatowanym, w trakcie prowadzonych </w:t>
      </w:r>
      <w:r w:rsidR="00234044">
        <w:t>prac</w:t>
      </w:r>
      <w:r>
        <w:t xml:space="preserve"> należy zwrócić szczególną uwagę na właściwe i estetyczne zabezpieczenie terenu prowadzonych prac i minimalizacja uciążliwości związanych z prowadzonymi pracami. Wykonawca jest zobowiązany utrzymywać bezwzględny porządek na terenie </w:t>
      </w:r>
      <w:r w:rsidR="00234044">
        <w:t>prac</w:t>
      </w:r>
      <w:r>
        <w:t xml:space="preserve"> i drogach dojazdowych. Uszkodzone elementy Wykonawca jest zobowiązany naprawić lub odtworzyć na własny koszt lub zwrócić Zamawiającemu poniesione koszty napraw. Wykonawca musi dostosować rodzaj sprzętu do istniejącej infrastruktury. Wykonawca jest zobowiązany do zgodnego z przepisami i estetycznego oznakowania terenu prowadzonych prac. </w:t>
      </w:r>
    </w:p>
    <w:p w14:paraId="7F7629C9" w14:textId="276F9C1D" w:rsidR="0072305F" w:rsidRPr="003629A0" w:rsidRDefault="0072305F" w:rsidP="00234044">
      <w:pPr>
        <w:pStyle w:val="Bezodstpw"/>
        <w:spacing w:line="312" w:lineRule="auto"/>
        <w:jc w:val="both"/>
      </w:pPr>
      <w:r>
        <w:t xml:space="preserve">Wykonawca zobowiązany jest do wykonania przedmiotu zamówienia zgodnie z opisem </w:t>
      </w:r>
      <w:r w:rsidRPr="003629A0">
        <w:t xml:space="preserve">przedmiotu zamówienia, wiedzy technicznej, </w:t>
      </w:r>
      <w:r w:rsidR="00935F58" w:rsidRPr="003629A0">
        <w:t>obowiązującymi zasadami.</w:t>
      </w:r>
    </w:p>
    <w:p w14:paraId="10B5F04C" w14:textId="77777777" w:rsidR="00935F58" w:rsidRPr="003629A0" w:rsidRDefault="00935F58" w:rsidP="00935F58">
      <w:pPr>
        <w:pStyle w:val="Zwykytekst"/>
        <w:spacing w:line="312" w:lineRule="auto"/>
        <w:ind w:firstLine="567"/>
        <w:jc w:val="both"/>
        <w:rPr>
          <w:rFonts w:asciiTheme="minorHAnsi" w:hAnsiTheme="minorHAnsi" w:cstheme="minorHAnsi"/>
          <w:sz w:val="24"/>
          <w:szCs w:val="24"/>
        </w:rPr>
      </w:pPr>
      <w:r w:rsidRPr="003629A0">
        <w:rPr>
          <w:rFonts w:asciiTheme="minorHAnsi" w:hAnsiTheme="minorHAnsi" w:cstheme="minorHAnsi"/>
          <w:sz w:val="24"/>
          <w:szCs w:val="24"/>
        </w:rPr>
        <w:t xml:space="preserve">Wszelkie wskazania konkretnych producentów, poprzez podanie nazw firm, znaków towarowych, opisów, określone w dokumentacji przetargowej, należy traktować jako przykład na określenie podstawowych, minimalnych wymagań, parametrów i oczekiwań Zamawiającego, odnoszących się do przedmiotu zamówienia. Zamawiający dopuszcza oferowanie materiałów i urządzeń równoważnych, pod warunkiem, że zagwarantują one uzyskanie parametrów technicznych, jakościowych i eksploatacyjnych nie gorszych od założonych w dokumentacji, z zastrzeżeniem zapisów dotyczących ponownego wykorzystania materiałów, o ile takowe występują. </w:t>
      </w:r>
    </w:p>
    <w:p w14:paraId="2ED060A3" w14:textId="77777777" w:rsidR="00935F58" w:rsidRPr="003629A0" w:rsidRDefault="00935F58" w:rsidP="00935F58">
      <w:pPr>
        <w:pStyle w:val="Zwykytekst"/>
        <w:spacing w:line="312" w:lineRule="auto"/>
        <w:ind w:firstLine="567"/>
        <w:jc w:val="both"/>
        <w:rPr>
          <w:rFonts w:asciiTheme="minorHAnsi" w:hAnsiTheme="minorHAnsi" w:cstheme="minorHAnsi"/>
          <w:sz w:val="24"/>
          <w:szCs w:val="24"/>
        </w:rPr>
      </w:pPr>
      <w:r w:rsidRPr="003629A0">
        <w:rPr>
          <w:rFonts w:asciiTheme="minorHAnsi" w:hAnsiTheme="minorHAnsi" w:cstheme="minorHAnsi"/>
          <w:sz w:val="24"/>
          <w:szCs w:val="24"/>
        </w:rPr>
        <w:t>Wykonawca, który zastosuje urządzenia lub materiały równoważne będzie obowiązany wykazać w trakcie realizacji zamówienia, że zastosowane przez niego urządzenia i materiały spełniają wymagania określone przez Zamawiającego.</w:t>
      </w:r>
    </w:p>
    <w:p w14:paraId="177B9A92" w14:textId="566E4DEA" w:rsidR="007752FC" w:rsidRPr="007752FC" w:rsidRDefault="007752FC" w:rsidP="003629A0">
      <w:pPr>
        <w:pStyle w:val="Bezodstpw"/>
        <w:spacing w:line="312" w:lineRule="auto"/>
        <w:ind w:firstLine="567"/>
        <w:jc w:val="both"/>
        <w:rPr>
          <w:rFonts w:cstheme="minorHAnsi"/>
        </w:rPr>
      </w:pPr>
      <w:r w:rsidRPr="003629A0">
        <w:rPr>
          <w:rFonts w:cstheme="minorHAnsi"/>
        </w:rPr>
        <w:t xml:space="preserve">Wszystkie materiały i urządzenia wchodzące w skład przedmiotu zamówienia muszą być fabrycznie nowe. </w:t>
      </w:r>
    </w:p>
    <w:sectPr w:rsidR="007752FC" w:rsidRPr="007752FC" w:rsidSect="002F27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BA0F7" w14:textId="77777777" w:rsidR="00506583" w:rsidRDefault="00506583" w:rsidP="00C031B3">
      <w:r>
        <w:separator/>
      </w:r>
    </w:p>
  </w:endnote>
  <w:endnote w:type="continuationSeparator" w:id="0">
    <w:p w14:paraId="07598E57" w14:textId="77777777" w:rsidR="00506583" w:rsidRDefault="00506583" w:rsidP="00C0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825412"/>
      <w:docPartObj>
        <w:docPartGallery w:val="Page Numbers (Bottom of Page)"/>
        <w:docPartUnique/>
      </w:docPartObj>
    </w:sdtPr>
    <w:sdtEndPr/>
    <w:sdtContent>
      <w:p w14:paraId="14F1A0CF" w14:textId="77777777" w:rsidR="00C031B3" w:rsidRDefault="003F19A8">
        <w:pPr>
          <w:pStyle w:val="Stopka"/>
          <w:jc w:val="right"/>
          <w:rPr>
            <w:rFonts w:cstheme="minorHAnsi"/>
            <w:sz w:val="18"/>
          </w:rPr>
        </w:pPr>
        <w:r w:rsidRPr="00C031B3">
          <w:rPr>
            <w:rFonts w:cstheme="minorHAnsi"/>
            <w:sz w:val="18"/>
          </w:rPr>
          <w:fldChar w:fldCharType="begin"/>
        </w:r>
        <w:r w:rsidR="00C031B3" w:rsidRPr="00C031B3">
          <w:rPr>
            <w:rFonts w:cstheme="minorHAnsi"/>
            <w:sz w:val="18"/>
          </w:rPr>
          <w:instrText xml:space="preserve"> PAGE   \* MERGEFORMAT </w:instrText>
        </w:r>
        <w:r w:rsidRPr="00C031B3">
          <w:rPr>
            <w:rFonts w:cstheme="minorHAnsi"/>
            <w:sz w:val="18"/>
          </w:rPr>
          <w:fldChar w:fldCharType="separate"/>
        </w:r>
        <w:r w:rsidR="00BF05C8">
          <w:rPr>
            <w:rFonts w:cstheme="minorHAnsi"/>
            <w:noProof/>
            <w:sz w:val="18"/>
          </w:rPr>
          <w:t>1</w:t>
        </w:r>
        <w:r w:rsidRPr="00C031B3">
          <w:rPr>
            <w:rFonts w:cstheme="minorHAnsi"/>
            <w:sz w:val="18"/>
          </w:rPr>
          <w:fldChar w:fldCharType="end"/>
        </w:r>
      </w:p>
      <w:p w14:paraId="14B2E69D" w14:textId="77777777" w:rsidR="00C031B3" w:rsidRDefault="00506583">
        <w:pPr>
          <w:pStyle w:val="Stopka"/>
          <w:jc w:val="right"/>
        </w:pPr>
      </w:p>
    </w:sdtContent>
  </w:sdt>
  <w:p w14:paraId="2E45DE77" w14:textId="77777777" w:rsidR="00C031B3" w:rsidRDefault="00C031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9F07" w14:textId="77777777" w:rsidR="00506583" w:rsidRDefault="00506583" w:rsidP="00C031B3">
      <w:r>
        <w:separator/>
      </w:r>
    </w:p>
  </w:footnote>
  <w:footnote w:type="continuationSeparator" w:id="0">
    <w:p w14:paraId="10B4B692" w14:textId="77777777" w:rsidR="00506583" w:rsidRDefault="00506583" w:rsidP="00C0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0239"/>
    <w:multiLevelType w:val="hybridMultilevel"/>
    <w:tmpl w:val="C2E6A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981D75"/>
    <w:multiLevelType w:val="hybridMultilevel"/>
    <w:tmpl w:val="EBD60E94"/>
    <w:lvl w:ilvl="0" w:tplc="C4B040E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A158E7"/>
    <w:multiLevelType w:val="hybridMultilevel"/>
    <w:tmpl w:val="453A5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453718"/>
    <w:multiLevelType w:val="hybridMultilevel"/>
    <w:tmpl w:val="9F0AD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6078BA"/>
    <w:multiLevelType w:val="hybridMultilevel"/>
    <w:tmpl w:val="AEC448B2"/>
    <w:lvl w:ilvl="0" w:tplc="2EF035B4">
      <w:numFmt w:val="bullet"/>
      <w:lvlText w:val="-"/>
      <w:lvlJc w:val="left"/>
      <w:pPr>
        <w:ind w:left="312" w:hanging="126"/>
      </w:pPr>
      <w:rPr>
        <w:rFonts w:ascii="Arial" w:eastAsia="Arial" w:hAnsi="Arial" w:cs="Arial" w:hint="default"/>
        <w:w w:val="86"/>
        <w:sz w:val="24"/>
        <w:szCs w:val="24"/>
        <w:lang w:val="pl-PL" w:eastAsia="en-US" w:bidi="ar-SA"/>
      </w:rPr>
    </w:lvl>
    <w:lvl w:ilvl="1" w:tplc="98CEBABE">
      <w:numFmt w:val="bullet"/>
      <w:lvlText w:val="•"/>
      <w:lvlJc w:val="left"/>
      <w:pPr>
        <w:ind w:left="1238" w:hanging="126"/>
      </w:pPr>
      <w:rPr>
        <w:rFonts w:hint="default"/>
        <w:lang w:val="pl-PL" w:eastAsia="en-US" w:bidi="ar-SA"/>
      </w:rPr>
    </w:lvl>
    <w:lvl w:ilvl="2" w:tplc="84C63426">
      <w:numFmt w:val="bullet"/>
      <w:lvlText w:val="•"/>
      <w:lvlJc w:val="left"/>
      <w:pPr>
        <w:ind w:left="2156" w:hanging="126"/>
      </w:pPr>
      <w:rPr>
        <w:rFonts w:hint="default"/>
        <w:lang w:val="pl-PL" w:eastAsia="en-US" w:bidi="ar-SA"/>
      </w:rPr>
    </w:lvl>
    <w:lvl w:ilvl="3" w:tplc="03B2FD00">
      <w:numFmt w:val="bullet"/>
      <w:lvlText w:val="•"/>
      <w:lvlJc w:val="left"/>
      <w:pPr>
        <w:ind w:left="3074" w:hanging="126"/>
      </w:pPr>
      <w:rPr>
        <w:rFonts w:hint="default"/>
        <w:lang w:val="pl-PL" w:eastAsia="en-US" w:bidi="ar-SA"/>
      </w:rPr>
    </w:lvl>
    <w:lvl w:ilvl="4" w:tplc="9880DB7E">
      <w:numFmt w:val="bullet"/>
      <w:lvlText w:val="•"/>
      <w:lvlJc w:val="left"/>
      <w:pPr>
        <w:ind w:left="3992" w:hanging="126"/>
      </w:pPr>
      <w:rPr>
        <w:rFonts w:hint="default"/>
        <w:lang w:val="pl-PL" w:eastAsia="en-US" w:bidi="ar-SA"/>
      </w:rPr>
    </w:lvl>
    <w:lvl w:ilvl="5" w:tplc="00CA8174">
      <w:numFmt w:val="bullet"/>
      <w:lvlText w:val="•"/>
      <w:lvlJc w:val="left"/>
      <w:pPr>
        <w:ind w:left="4910" w:hanging="126"/>
      </w:pPr>
      <w:rPr>
        <w:rFonts w:hint="default"/>
        <w:lang w:val="pl-PL" w:eastAsia="en-US" w:bidi="ar-SA"/>
      </w:rPr>
    </w:lvl>
    <w:lvl w:ilvl="6" w:tplc="DE9A4312">
      <w:numFmt w:val="bullet"/>
      <w:lvlText w:val="•"/>
      <w:lvlJc w:val="left"/>
      <w:pPr>
        <w:ind w:left="5828" w:hanging="126"/>
      </w:pPr>
      <w:rPr>
        <w:rFonts w:hint="default"/>
        <w:lang w:val="pl-PL" w:eastAsia="en-US" w:bidi="ar-SA"/>
      </w:rPr>
    </w:lvl>
    <w:lvl w:ilvl="7" w:tplc="9822BDB4">
      <w:numFmt w:val="bullet"/>
      <w:lvlText w:val="•"/>
      <w:lvlJc w:val="left"/>
      <w:pPr>
        <w:ind w:left="6746" w:hanging="126"/>
      </w:pPr>
      <w:rPr>
        <w:rFonts w:hint="default"/>
        <w:lang w:val="pl-PL" w:eastAsia="en-US" w:bidi="ar-SA"/>
      </w:rPr>
    </w:lvl>
    <w:lvl w:ilvl="8" w:tplc="13A4D0C6">
      <w:numFmt w:val="bullet"/>
      <w:lvlText w:val="•"/>
      <w:lvlJc w:val="left"/>
      <w:pPr>
        <w:ind w:left="7664" w:hanging="126"/>
      </w:pPr>
      <w:rPr>
        <w:rFonts w:hint="default"/>
        <w:lang w:val="pl-PL" w:eastAsia="en-US" w:bidi="ar-SA"/>
      </w:rPr>
    </w:lvl>
  </w:abstractNum>
  <w:abstractNum w:abstractNumId="5" w15:restartNumberingAfterBreak="0">
    <w:nsid w:val="3C20675E"/>
    <w:multiLevelType w:val="hybridMultilevel"/>
    <w:tmpl w:val="864EF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5635"/>
    <w:rsid w:val="00026514"/>
    <w:rsid w:val="00151BC2"/>
    <w:rsid w:val="001F5635"/>
    <w:rsid w:val="0023367D"/>
    <w:rsid w:val="00234044"/>
    <w:rsid w:val="00237926"/>
    <w:rsid w:val="002F27A9"/>
    <w:rsid w:val="003105F7"/>
    <w:rsid w:val="003617FD"/>
    <w:rsid w:val="003629A0"/>
    <w:rsid w:val="003F19A8"/>
    <w:rsid w:val="00475B4E"/>
    <w:rsid w:val="00506583"/>
    <w:rsid w:val="006204BF"/>
    <w:rsid w:val="0062486B"/>
    <w:rsid w:val="00655B6E"/>
    <w:rsid w:val="0068127F"/>
    <w:rsid w:val="006959A4"/>
    <w:rsid w:val="006A1A63"/>
    <w:rsid w:val="006C6FC5"/>
    <w:rsid w:val="007078CE"/>
    <w:rsid w:val="0072305F"/>
    <w:rsid w:val="007752FC"/>
    <w:rsid w:val="00826D6B"/>
    <w:rsid w:val="008A1CF3"/>
    <w:rsid w:val="008A5B97"/>
    <w:rsid w:val="00935F58"/>
    <w:rsid w:val="00955526"/>
    <w:rsid w:val="009761D2"/>
    <w:rsid w:val="00AD2001"/>
    <w:rsid w:val="00BF05C8"/>
    <w:rsid w:val="00C031B3"/>
    <w:rsid w:val="00CA2F41"/>
    <w:rsid w:val="00CD2D5B"/>
    <w:rsid w:val="00DB5DAC"/>
    <w:rsid w:val="00DD1E53"/>
    <w:rsid w:val="00E34715"/>
    <w:rsid w:val="00E44F93"/>
    <w:rsid w:val="00ED5398"/>
    <w:rsid w:val="00FE1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6993"/>
  <w15:docId w15:val="{00C9B94C-07D7-4A4B-8BC4-815F3F5C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7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5635"/>
    <w:pPr>
      <w:spacing w:before="100" w:beforeAutospacing="1" w:after="100" w:afterAutospacing="1"/>
    </w:pPr>
    <w:rPr>
      <w:rFonts w:ascii="Times New Roman" w:eastAsia="Times New Roman" w:hAnsi="Times New Roman" w:cs="Times New Roman"/>
      <w:kern w:val="0"/>
      <w:lang w:eastAsia="pl-PL"/>
    </w:rPr>
  </w:style>
  <w:style w:type="paragraph" w:styleId="Bezodstpw">
    <w:name w:val="No Spacing"/>
    <w:uiPriority w:val="1"/>
    <w:qFormat/>
    <w:rsid w:val="001F5635"/>
  </w:style>
  <w:style w:type="paragraph" w:styleId="Tekstpodstawowy">
    <w:name w:val="Body Text"/>
    <w:basedOn w:val="Normalny"/>
    <w:link w:val="TekstpodstawowyZnak"/>
    <w:uiPriority w:val="1"/>
    <w:qFormat/>
    <w:rsid w:val="00E34715"/>
    <w:pPr>
      <w:widowControl w:val="0"/>
      <w:autoSpaceDE w:val="0"/>
      <w:autoSpaceDN w:val="0"/>
    </w:pPr>
    <w:rPr>
      <w:rFonts w:ascii="Arial" w:eastAsia="Arial" w:hAnsi="Arial" w:cs="Arial"/>
      <w:kern w:val="0"/>
    </w:rPr>
  </w:style>
  <w:style w:type="character" w:customStyle="1" w:styleId="TekstpodstawowyZnak">
    <w:name w:val="Tekst podstawowy Znak"/>
    <w:basedOn w:val="Domylnaczcionkaakapitu"/>
    <w:link w:val="Tekstpodstawowy"/>
    <w:uiPriority w:val="1"/>
    <w:rsid w:val="00E34715"/>
    <w:rPr>
      <w:rFonts w:ascii="Arial" w:eastAsia="Arial" w:hAnsi="Arial" w:cs="Arial"/>
      <w:kern w:val="0"/>
    </w:rPr>
  </w:style>
  <w:style w:type="paragraph" w:customStyle="1" w:styleId="Nagwek11">
    <w:name w:val="Nagłówek 11"/>
    <w:basedOn w:val="Normalny"/>
    <w:uiPriority w:val="1"/>
    <w:qFormat/>
    <w:rsid w:val="00E34715"/>
    <w:pPr>
      <w:widowControl w:val="0"/>
      <w:autoSpaceDE w:val="0"/>
      <w:autoSpaceDN w:val="0"/>
      <w:ind w:left="307"/>
      <w:jc w:val="both"/>
      <w:outlineLvl w:val="1"/>
    </w:pPr>
    <w:rPr>
      <w:rFonts w:ascii="Arial" w:eastAsia="Arial" w:hAnsi="Arial" w:cs="Arial"/>
      <w:b/>
      <w:bCs/>
      <w:kern w:val="0"/>
    </w:rPr>
  </w:style>
  <w:style w:type="paragraph" w:styleId="Akapitzlist">
    <w:name w:val="List Paragraph"/>
    <w:basedOn w:val="Normalny"/>
    <w:uiPriority w:val="1"/>
    <w:qFormat/>
    <w:rsid w:val="00E34715"/>
    <w:pPr>
      <w:widowControl w:val="0"/>
      <w:autoSpaceDE w:val="0"/>
      <w:autoSpaceDN w:val="0"/>
      <w:spacing w:before="19"/>
      <w:ind w:left="866" w:hanging="210"/>
    </w:pPr>
    <w:rPr>
      <w:rFonts w:ascii="Arial" w:eastAsia="Arial" w:hAnsi="Arial" w:cs="Arial"/>
      <w:kern w:val="0"/>
      <w:sz w:val="22"/>
      <w:szCs w:val="22"/>
    </w:rPr>
  </w:style>
  <w:style w:type="paragraph" w:styleId="Nagwek">
    <w:name w:val="header"/>
    <w:basedOn w:val="Normalny"/>
    <w:link w:val="NagwekZnak"/>
    <w:uiPriority w:val="99"/>
    <w:semiHidden/>
    <w:unhideWhenUsed/>
    <w:rsid w:val="00C031B3"/>
    <w:pPr>
      <w:tabs>
        <w:tab w:val="center" w:pos="4536"/>
        <w:tab w:val="right" w:pos="9072"/>
      </w:tabs>
    </w:pPr>
  </w:style>
  <w:style w:type="character" w:customStyle="1" w:styleId="NagwekZnak">
    <w:name w:val="Nagłówek Znak"/>
    <w:basedOn w:val="Domylnaczcionkaakapitu"/>
    <w:link w:val="Nagwek"/>
    <w:uiPriority w:val="99"/>
    <w:semiHidden/>
    <w:rsid w:val="00C031B3"/>
  </w:style>
  <w:style w:type="paragraph" w:styleId="Stopka">
    <w:name w:val="footer"/>
    <w:basedOn w:val="Normalny"/>
    <w:link w:val="StopkaZnak"/>
    <w:uiPriority w:val="99"/>
    <w:unhideWhenUsed/>
    <w:rsid w:val="00C031B3"/>
    <w:pPr>
      <w:tabs>
        <w:tab w:val="center" w:pos="4536"/>
        <w:tab w:val="right" w:pos="9072"/>
      </w:tabs>
    </w:pPr>
  </w:style>
  <w:style w:type="character" w:customStyle="1" w:styleId="StopkaZnak">
    <w:name w:val="Stopka Znak"/>
    <w:basedOn w:val="Domylnaczcionkaakapitu"/>
    <w:link w:val="Stopka"/>
    <w:uiPriority w:val="99"/>
    <w:rsid w:val="00C031B3"/>
  </w:style>
  <w:style w:type="character" w:styleId="Odwoaniedokomentarza">
    <w:name w:val="annotation reference"/>
    <w:basedOn w:val="Domylnaczcionkaakapitu"/>
    <w:uiPriority w:val="99"/>
    <w:semiHidden/>
    <w:unhideWhenUsed/>
    <w:rsid w:val="00234044"/>
    <w:rPr>
      <w:sz w:val="16"/>
      <w:szCs w:val="16"/>
    </w:rPr>
  </w:style>
  <w:style w:type="paragraph" w:styleId="Tekstkomentarza">
    <w:name w:val="annotation text"/>
    <w:basedOn w:val="Normalny"/>
    <w:link w:val="TekstkomentarzaZnak"/>
    <w:uiPriority w:val="99"/>
    <w:semiHidden/>
    <w:unhideWhenUsed/>
    <w:rsid w:val="00234044"/>
    <w:rPr>
      <w:sz w:val="20"/>
      <w:szCs w:val="20"/>
    </w:rPr>
  </w:style>
  <w:style w:type="character" w:customStyle="1" w:styleId="TekstkomentarzaZnak">
    <w:name w:val="Tekst komentarza Znak"/>
    <w:basedOn w:val="Domylnaczcionkaakapitu"/>
    <w:link w:val="Tekstkomentarza"/>
    <w:uiPriority w:val="99"/>
    <w:semiHidden/>
    <w:rsid w:val="00234044"/>
    <w:rPr>
      <w:sz w:val="20"/>
      <w:szCs w:val="20"/>
    </w:rPr>
  </w:style>
  <w:style w:type="paragraph" w:styleId="Tematkomentarza">
    <w:name w:val="annotation subject"/>
    <w:basedOn w:val="Tekstkomentarza"/>
    <w:next w:val="Tekstkomentarza"/>
    <w:link w:val="TematkomentarzaZnak"/>
    <w:uiPriority w:val="99"/>
    <w:semiHidden/>
    <w:unhideWhenUsed/>
    <w:rsid w:val="00234044"/>
    <w:rPr>
      <w:b/>
      <w:bCs/>
    </w:rPr>
  </w:style>
  <w:style w:type="character" w:customStyle="1" w:styleId="TematkomentarzaZnak">
    <w:name w:val="Temat komentarza Znak"/>
    <w:basedOn w:val="TekstkomentarzaZnak"/>
    <w:link w:val="Tematkomentarza"/>
    <w:uiPriority w:val="99"/>
    <w:semiHidden/>
    <w:rsid w:val="00234044"/>
    <w:rPr>
      <w:b/>
      <w:bCs/>
      <w:sz w:val="20"/>
      <w:szCs w:val="20"/>
    </w:rPr>
  </w:style>
  <w:style w:type="paragraph" w:styleId="Tekstdymka">
    <w:name w:val="Balloon Text"/>
    <w:basedOn w:val="Normalny"/>
    <w:link w:val="TekstdymkaZnak"/>
    <w:uiPriority w:val="99"/>
    <w:semiHidden/>
    <w:unhideWhenUsed/>
    <w:rsid w:val="002340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4044"/>
    <w:rPr>
      <w:rFonts w:ascii="Segoe UI" w:hAnsi="Segoe UI" w:cs="Segoe UI"/>
      <w:sz w:val="18"/>
      <w:szCs w:val="18"/>
    </w:rPr>
  </w:style>
  <w:style w:type="paragraph" w:customStyle="1" w:styleId="Default">
    <w:name w:val="Default"/>
    <w:rsid w:val="007752FC"/>
    <w:pPr>
      <w:autoSpaceDE w:val="0"/>
      <w:autoSpaceDN w:val="0"/>
      <w:adjustRightInd w:val="0"/>
    </w:pPr>
    <w:rPr>
      <w:rFonts w:ascii="Arial" w:hAnsi="Arial" w:cs="Arial"/>
      <w:color w:val="000000"/>
      <w:kern w:val="0"/>
    </w:rPr>
  </w:style>
  <w:style w:type="paragraph" w:styleId="Zwykytekst">
    <w:name w:val="Plain Text"/>
    <w:basedOn w:val="Normalny"/>
    <w:link w:val="ZwykytekstZnak"/>
    <w:uiPriority w:val="99"/>
    <w:unhideWhenUsed/>
    <w:rsid w:val="00935F58"/>
    <w:rPr>
      <w:rFonts w:ascii="Consolas" w:eastAsia="Times New Roman" w:hAnsi="Consolas" w:cs="Times New Roman"/>
      <w:kern w:val="0"/>
      <w:sz w:val="21"/>
      <w:szCs w:val="21"/>
      <w:lang w:eastAsia="pl-PL"/>
    </w:rPr>
  </w:style>
  <w:style w:type="character" w:customStyle="1" w:styleId="ZwykytekstZnak">
    <w:name w:val="Zwykły tekst Znak"/>
    <w:basedOn w:val="Domylnaczcionkaakapitu"/>
    <w:link w:val="Zwykytekst"/>
    <w:uiPriority w:val="99"/>
    <w:rsid w:val="00935F58"/>
    <w:rPr>
      <w:rFonts w:ascii="Consolas" w:eastAsia="Times New Roman" w:hAnsi="Consolas" w:cs="Times New Roman"/>
      <w:kern w:val="0"/>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30390">
      <w:bodyDiv w:val="1"/>
      <w:marLeft w:val="0"/>
      <w:marRight w:val="0"/>
      <w:marTop w:val="0"/>
      <w:marBottom w:val="0"/>
      <w:divBdr>
        <w:top w:val="none" w:sz="0" w:space="0" w:color="auto"/>
        <w:left w:val="none" w:sz="0" w:space="0" w:color="auto"/>
        <w:bottom w:val="none" w:sz="0" w:space="0" w:color="auto"/>
        <w:right w:val="none" w:sz="0" w:space="0" w:color="auto"/>
      </w:divBdr>
      <w:divsChild>
        <w:div w:id="677774480">
          <w:marLeft w:val="0"/>
          <w:marRight w:val="0"/>
          <w:marTop w:val="0"/>
          <w:marBottom w:val="0"/>
          <w:divBdr>
            <w:top w:val="none" w:sz="0" w:space="0" w:color="auto"/>
            <w:left w:val="none" w:sz="0" w:space="0" w:color="auto"/>
            <w:bottom w:val="none" w:sz="0" w:space="0" w:color="auto"/>
            <w:right w:val="none" w:sz="0" w:space="0" w:color="auto"/>
          </w:divBdr>
          <w:divsChild>
            <w:div w:id="849297764">
              <w:marLeft w:val="0"/>
              <w:marRight w:val="0"/>
              <w:marTop w:val="0"/>
              <w:marBottom w:val="0"/>
              <w:divBdr>
                <w:top w:val="none" w:sz="0" w:space="0" w:color="auto"/>
                <w:left w:val="none" w:sz="0" w:space="0" w:color="auto"/>
                <w:bottom w:val="none" w:sz="0" w:space="0" w:color="auto"/>
                <w:right w:val="none" w:sz="0" w:space="0" w:color="auto"/>
              </w:divBdr>
              <w:divsChild>
                <w:div w:id="1502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1542">
      <w:bodyDiv w:val="1"/>
      <w:marLeft w:val="0"/>
      <w:marRight w:val="0"/>
      <w:marTop w:val="0"/>
      <w:marBottom w:val="0"/>
      <w:divBdr>
        <w:top w:val="none" w:sz="0" w:space="0" w:color="auto"/>
        <w:left w:val="none" w:sz="0" w:space="0" w:color="auto"/>
        <w:bottom w:val="none" w:sz="0" w:space="0" w:color="auto"/>
        <w:right w:val="none" w:sz="0" w:space="0" w:color="auto"/>
      </w:divBdr>
    </w:div>
    <w:div w:id="1582332583">
      <w:bodyDiv w:val="1"/>
      <w:marLeft w:val="0"/>
      <w:marRight w:val="0"/>
      <w:marTop w:val="0"/>
      <w:marBottom w:val="0"/>
      <w:divBdr>
        <w:top w:val="none" w:sz="0" w:space="0" w:color="auto"/>
        <w:left w:val="none" w:sz="0" w:space="0" w:color="auto"/>
        <w:bottom w:val="none" w:sz="0" w:space="0" w:color="auto"/>
        <w:right w:val="none" w:sz="0" w:space="0" w:color="auto"/>
      </w:divBdr>
      <w:divsChild>
        <w:div w:id="1213231838">
          <w:marLeft w:val="0"/>
          <w:marRight w:val="0"/>
          <w:marTop w:val="0"/>
          <w:marBottom w:val="0"/>
          <w:divBdr>
            <w:top w:val="none" w:sz="0" w:space="0" w:color="auto"/>
            <w:left w:val="none" w:sz="0" w:space="0" w:color="auto"/>
            <w:bottom w:val="none" w:sz="0" w:space="0" w:color="auto"/>
            <w:right w:val="none" w:sz="0" w:space="0" w:color="auto"/>
          </w:divBdr>
          <w:divsChild>
            <w:div w:id="1070540233">
              <w:marLeft w:val="0"/>
              <w:marRight w:val="0"/>
              <w:marTop w:val="0"/>
              <w:marBottom w:val="0"/>
              <w:divBdr>
                <w:top w:val="none" w:sz="0" w:space="0" w:color="auto"/>
                <w:left w:val="none" w:sz="0" w:space="0" w:color="auto"/>
                <w:bottom w:val="none" w:sz="0" w:space="0" w:color="auto"/>
                <w:right w:val="none" w:sz="0" w:space="0" w:color="auto"/>
              </w:divBdr>
              <w:divsChild>
                <w:div w:id="27266715">
                  <w:marLeft w:val="0"/>
                  <w:marRight w:val="0"/>
                  <w:marTop w:val="0"/>
                  <w:marBottom w:val="0"/>
                  <w:divBdr>
                    <w:top w:val="none" w:sz="0" w:space="0" w:color="auto"/>
                    <w:left w:val="none" w:sz="0" w:space="0" w:color="auto"/>
                    <w:bottom w:val="none" w:sz="0" w:space="0" w:color="auto"/>
                    <w:right w:val="none" w:sz="0" w:space="0" w:color="auto"/>
                  </w:divBdr>
                </w:div>
                <w:div w:id="1627344846">
                  <w:marLeft w:val="0"/>
                  <w:marRight w:val="0"/>
                  <w:marTop w:val="0"/>
                  <w:marBottom w:val="0"/>
                  <w:divBdr>
                    <w:top w:val="none" w:sz="0" w:space="0" w:color="auto"/>
                    <w:left w:val="none" w:sz="0" w:space="0" w:color="auto"/>
                    <w:bottom w:val="none" w:sz="0" w:space="0" w:color="auto"/>
                    <w:right w:val="none" w:sz="0" w:space="0" w:color="auto"/>
                  </w:divBdr>
                </w:div>
              </w:divsChild>
            </w:div>
            <w:div w:id="1430539274">
              <w:marLeft w:val="0"/>
              <w:marRight w:val="0"/>
              <w:marTop w:val="0"/>
              <w:marBottom w:val="0"/>
              <w:divBdr>
                <w:top w:val="none" w:sz="0" w:space="0" w:color="auto"/>
                <w:left w:val="none" w:sz="0" w:space="0" w:color="auto"/>
                <w:bottom w:val="none" w:sz="0" w:space="0" w:color="auto"/>
                <w:right w:val="none" w:sz="0" w:space="0" w:color="auto"/>
              </w:divBdr>
              <w:divsChild>
                <w:div w:id="5377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E6A96-2FD5-4D6A-919A-04510E9B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1057</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ANCHEM</dc:creator>
  <cp:lastModifiedBy>Małgorzata Babczyńska</cp:lastModifiedBy>
  <cp:revision>12</cp:revision>
  <dcterms:created xsi:type="dcterms:W3CDTF">2023-10-05T07:35:00Z</dcterms:created>
  <dcterms:modified xsi:type="dcterms:W3CDTF">2023-10-17T10:55:00Z</dcterms:modified>
</cp:coreProperties>
</file>