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EB605" w14:textId="0FC17FDA" w:rsidR="00EF3D0A" w:rsidRPr="000F7BD3" w:rsidRDefault="00EF3D0A" w:rsidP="00EF3D0A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F7BD3">
        <w:rPr>
          <w:rFonts w:ascii="Times New Roman" w:hAnsi="Times New Roman" w:cs="Times New Roman"/>
          <w:sz w:val="20"/>
          <w:szCs w:val="20"/>
        </w:rPr>
        <w:t>Załącznik nr</w:t>
      </w:r>
      <w:r w:rsidR="00B646CF">
        <w:rPr>
          <w:rFonts w:ascii="Times New Roman" w:hAnsi="Times New Roman" w:cs="Times New Roman"/>
          <w:sz w:val="20"/>
          <w:szCs w:val="20"/>
        </w:rPr>
        <w:t xml:space="preserve"> 7</w:t>
      </w:r>
    </w:p>
    <w:p w14:paraId="05C5F68F" w14:textId="77777777" w:rsidR="00592C72" w:rsidRDefault="00592C72" w:rsidP="00592C72">
      <w:pPr>
        <w:jc w:val="center"/>
        <w:rPr>
          <w:rFonts w:ascii="Times New Roman" w:hAnsi="Times New Roman" w:cs="Times New Roman"/>
          <w:b/>
          <w:bCs/>
        </w:rPr>
      </w:pPr>
      <w:bookmarkStart w:id="1" w:name="_Hlk176942486"/>
      <w:r>
        <w:rPr>
          <w:rFonts w:ascii="Times New Roman" w:hAnsi="Times New Roman" w:cs="Times New Roman"/>
          <w:b/>
          <w:bCs/>
        </w:rPr>
        <w:t xml:space="preserve">SZCZEGÓŁOWY </w:t>
      </w:r>
      <w:r w:rsidRPr="000F7BD3">
        <w:rPr>
          <w:rFonts w:ascii="Times New Roman" w:hAnsi="Times New Roman" w:cs="Times New Roman"/>
          <w:b/>
          <w:bCs/>
        </w:rPr>
        <w:t>OPIS PRZEDMIOTU ZAMÓWIENIA</w:t>
      </w:r>
    </w:p>
    <w:p w14:paraId="16906D72" w14:textId="55CACB03" w:rsidR="00592C72" w:rsidRDefault="00592C72" w:rsidP="00592C7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nr 8</w:t>
      </w:r>
    </w:p>
    <w:p w14:paraId="3DC3694F" w14:textId="33CB8E1E" w:rsidR="00592C72" w:rsidRDefault="00592C72" w:rsidP="00592C72">
      <w:pPr>
        <w:rPr>
          <w:rFonts w:ascii="Times New Roman" w:hAnsi="Times New Roman" w:cs="Times New Roman"/>
          <w:b/>
          <w:bCs/>
          <w:u w:val="single"/>
        </w:rPr>
      </w:pPr>
      <w:r w:rsidRPr="000035AC">
        <w:rPr>
          <w:rFonts w:ascii="Times New Roman" w:hAnsi="Times New Roman" w:cs="Times New Roman"/>
        </w:rPr>
        <w:t xml:space="preserve">Dostawa wraz wniesieniem i ustawieniem we wskazanym  przez Zamawiającego miejscu </w:t>
      </w:r>
      <w:r>
        <w:rPr>
          <w:rFonts w:ascii="Times New Roman" w:hAnsi="Times New Roman" w:cs="Times New Roman"/>
        </w:rPr>
        <w:t xml:space="preserve">szafy metalowej certyfikowanej dla </w:t>
      </w:r>
      <w:r>
        <w:rPr>
          <w:rFonts w:ascii="Times New Roman" w:hAnsi="Times New Roman" w:cs="Times New Roman"/>
          <w:b/>
          <w:bCs/>
          <w:u w:val="single"/>
        </w:rPr>
        <w:t xml:space="preserve">Wydziału Techniki Operacyjnej KWP w Gdańsku </w:t>
      </w:r>
      <w:r>
        <w:rPr>
          <w:rFonts w:ascii="Times New Roman" w:hAnsi="Times New Roman" w:cs="Times New Roman"/>
          <w:b/>
          <w:bCs/>
          <w:u w:val="single"/>
        </w:rPr>
        <w:br/>
        <w:t>ul. Okopowa 15,  80-819 Gdańsk</w:t>
      </w:r>
    </w:p>
    <w:p w14:paraId="0CABCCB3" w14:textId="77777777" w:rsidR="00592C72" w:rsidRPr="000035AC" w:rsidRDefault="00592C72" w:rsidP="00592C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592C72" w14:paraId="17EB26CE" w14:textId="77777777" w:rsidTr="00B64BF6">
        <w:tc>
          <w:tcPr>
            <w:tcW w:w="421" w:type="dxa"/>
          </w:tcPr>
          <w:p w14:paraId="35D8B011" w14:textId="77777777" w:rsidR="00592C72" w:rsidRDefault="00592C7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54E74920" w14:textId="77777777" w:rsidR="00592C72" w:rsidRDefault="00592C7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47ED3F5E" w14:textId="77777777" w:rsidR="00592C72" w:rsidRDefault="00592C7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73A4E4D1" w14:textId="77777777" w:rsidR="00592C72" w:rsidRDefault="00592C7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592C72" w14:paraId="0914D7B8" w14:textId="77777777" w:rsidTr="00B64BF6">
        <w:tc>
          <w:tcPr>
            <w:tcW w:w="421" w:type="dxa"/>
          </w:tcPr>
          <w:p w14:paraId="333C707F" w14:textId="77777777" w:rsidR="00592C72" w:rsidRDefault="00592C7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3" w:type="dxa"/>
          </w:tcPr>
          <w:p w14:paraId="30B492CD" w14:textId="77777777" w:rsidR="00592C72" w:rsidRDefault="00592C7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1A709412" w14:textId="77777777" w:rsidR="00592C72" w:rsidRDefault="00592C72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13" w:type="dxa"/>
            <w:vAlign w:val="center"/>
          </w:tcPr>
          <w:p w14:paraId="6BED48F5" w14:textId="77777777" w:rsidR="00592C72" w:rsidRDefault="00592C72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bookmarkEnd w:id="1"/>
    </w:tbl>
    <w:p w14:paraId="25A34A09" w14:textId="77777777" w:rsidR="00EF3D0A" w:rsidRPr="00EF3D0A" w:rsidRDefault="00EF3D0A" w:rsidP="00EF3D0A">
      <w:pPr>
        <w:jc w:val="center"/>
        <w:rPr>
          <w:rFonts w:ascii="Times New Roman" w:hAnsi="Times New Roman" w:cs="Times New Roman"/>
          <w:b/>
          <w:bCs/>
        </w:rPr>
      </w:pPr>
    </w:p>
    <w:p w14:paraId="78626CF1" w14:textId="77777777" w:rsidR="009B6C30" w:rsidRPr="00E62428" w:rsidRDefault="009B6C30" w:rsidP="009B6C30">
      <w:pPr>
        <w:rPr>
          <w:rFonts w:ascii="Times New Roman" w:hAnsi="Times New Roman" w:cs="Times New Roman"/>
          <w:b/>
          <w:sz w:val="24"/>
          <w:szCs w:val="24"/>
        </w:rPr>
      </w:pPr>
      <w:r w:rsidRPr="00E62428"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187F8D61" w14:textId="0C849EC8" w:rsidR="000B32F9" w:rsidRDefault="000B32F9" w:rsidP="000B32F9">
      <w:pPr>
        <w:jc w:val="both"/>
      </w:pPr>
      <w:bookmarkStart w:id="2" w:name="__DdeLink__53_943547751"/>
      <w:bookmarkStart w:id="3" w:name="__DdeLink__48_462308726"/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S2 typ 3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3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S2 wykonane z blachy o grubości min. 3mm. Drzwi blokowane mechanizmem na min. trzech krawędziach. Szafa klasy S2 wyposażana w jeden zamek kluczowy klasy A i mechaniczny szyfrowy min. </w:t>
      </w:r>
      <w:r>
        <w:rPr>
          <w:rFonts w:ascii="Times New Roman" w:eastAsia="TimesNewRomanPSMT" w:hAnsi="Times New Roman" w:cs="Times New Roman"/>
          <w:b/>
          <w:bCs/>
        </w:rPr>
        <w:t>typu 3 klasy B.</w:t>
      </w:r>
      <w:r>
        <w:rPr>
          <w:rFonts w:ascii="Times New Roman" w:eastAsia="TimesNewRomanPSMT" w:hAnsi="Times New Roman" w:cs="Times New Roman"/>
        </w:rPr>
        <w:t xml:space="preserve"> W środku zamontowane min. 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</w:t>
      </w:r>
      <w:bookmarkEnd w:id="2"/>
      <w:r>
        <w:rPr>
          <w:rFonts w:ascii="Times New Roman" w:eastAsia="TimesNewRomanPSMT" w:hAnsi="Times New Roman" w:cs="Times New Roman"/>
        </w:rPr>
        <w:t>a.</w:t>
      </w:r>
      <w:bookmarkEnd w:id="3"/>
      <w:r w:rsidR="000B047A" w:rsidRPr="000B047A">
        <w:t xml:space="preserve"> </w:t>
      </w:r>
      <w:r w:rsidR="000B047A" w:rsidRPr="000B047A">
        <w:rPr>
          <w:rFonts w:ascii="Times New Roman" w:eastAsia="TimesNewRomanPSMT" w:hAnsi="Times New Roman" w:cs="Times New Roman"/>
        </w:rPr>
        <w:t>Kolor RAL 7035 lub równoważny.</w:t>
      </w:r>
    </w:p>
    <w:p w14:paraId="5FEC3AB0" w14:textId="77777777" w:rsidR="00EF3D0A" w:rsidRDefault="00EF3D0A" w:rsidP="00EF3D0A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Termin gwarancji min. 24 miesiące na dostarczony asortyment. </w:t>
      </w:r>
    </w:p>
    <w:p w14:paraId="049450CD" w14:textId="77777777" w:rsidR="00EF3D0A" w:rsidRDefault="00EF3D0A" w:rsidP="00EF3D0A">
      <w:pPr>
        <w:autoSpaceDE w:val="0"/>
        <w:jc w:val="both"/>
        <w:rPr>
          <w:rFonts w:ascii="Times New Roman" w:eastAsia="TimesNewRomanPSMT" w:hAnsi="Times New Roman" w:cs="Times New Roman"/>
          <w:b/>
          <w:bCs/>
        </w:rPr>
      </w:pPr>
      <w:r>
        <w:rPr>
          <w:rFonts w:ascii="Times New Roman" w:eastAsia="TimesNewRomanPSMT" w:hAnsi="Times New Roman" w:cs="Times New Roman"/>
          <w:b/>
          <w:bCs/>
        </w:rPr>
        <w:t>Wymiary:</w:t>
      </w:r>
    </w:p>
    <w:p w14:paraId="48EC7A4D" w14:textId="77777777" w:rsidR="00EF3D0A" w:rsidRDefault="00EF3D0A" w:rsidP="00EF3D0A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wysokość: </w:t>
      </w:r>
      <w:r>
        <w:rPr>
          <w:rFonts w:ascii="Times New Roman" w:eastAsia="TimesNewRomanPSMT" w:hAnsi="Times New Roman" w:cs="Times New Roman"/>
        </w:rPr>
        <w:tab/>
        <w:t>1850-1900mm</w:t>
      </w:r>
    </w:p>
    <w:p w14:paraId="331CADCC" w14:textId="77777777" w:rsidR="00EF3D0A" w:rsidRDefault="00EF3D0A" w:rsidP="00EF3D0A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szerokość: </w:t>
      </w:r>
      <w:r>
        <w:rPr>
          <w:rFonts w:ascii="Times New Roman" w:eastAsia="TimesNewRomanPSMT" w:hAnsi="Times New Roman" w:cs="Times New Roman"/>
        </w:rPr>
        <w:tab/>
        <w:t>800-1000mm</w:t>
      </w:r>
    </w:p>
    <w:p w14:paraId="6E442C12" w14:textId="77777777" w:rsidR="00EF3D0A" w:rsidRDefault="00EF3D0A" w:rsidP="00EF3D0A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głębokość: </w:t>
      </w:r>
      <w:r>
        <w:rPr>
          <w:rFonts w:ascii="Times New Roman" w:eastAsia="TimesNewRomanPSMT" w:hAnsi="Times New Roman" w:cs="Times New Roman"/>
        </w:rPr>
        <w:tab/>
        <w:t>400-500mm</w:t>
      </w:r>
    </w:p>
    <w:p w14:paraId="398977FD" w14:textId="77777777" w:rsidR="00592C72" w:rsidRDefault="00592C72" w:rsidP="00592C72">
      <w:pPr>
        <w:jc w:val="both"/>
        <w:rPr>
          <w:rFonts w:ascii="Times New Roman" w:hAnsi="Times New Roman" w:cs="Times New Roman"/>
          <w:u w:val="single"/>
        </w:rPr>
      </w:pPr>
      <w:bookmarkStart w:id="4" w:name="_Hlk176942675"/>
      <w:r w:rsidRPr="00523EC6">
        <w:rPr>
          <w:rFonts w:ascii="Times New Roman" w:hAnsi="Times New Roman" w:cs="Times New Roman"/>
          <w:u w:val="single"/>
        </w:rPr>
        <w:t>W cenę szaf  należy wkalkulować usługę dostawy wraz z wniesieniem we wskazany przez Zamawiającego miejscu i ustawieniem oraz  obsługę jednego  awaryjnego otwarcia szafy w okresie trwania gwarancji</w:t>
      </w:r>
      <w:r>
        <w:rPr>
          <w:rFonts w:ascii="Times New Roman" w:hAnsi="Times New Roman" w:cs="Times New Roman"/>
          <w:u w:val="single"/>
        </w:rPr>
        <w:t>.</w:t>
      </w:r>
    </w:p>
    <w:bookmarkEnd w:id="4"/>
    <w:p w14:paraId="723BFF37" w14:textId="77777777" w:rsidR="009B6C30" w:rsidRPr="00615278" w:rsidRDefault="009B6C30" w:rsidP="009B6C30">
      <w:pPr>
        <w:rPr>
          <w:rFonts w:ascii="Times New Roman" w:hAnsi="Times New Roman" w:cs="Times New Roman"/>
          <w:b/>
          <w:bCs/>
          <w:u w:val="single"/>
        </w:rPr>
      </w:pPr>
      <w:r w:rsidRPr="00615278"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02BAE4EF" w14:textId="59112DCA" w:rsidR="009B6C30" w:rsidRPr="00E04C16" w:rsidRDefault="009B6C30" w:rsidP="009B6C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E04C16">
        <w:rPr>
          <w:rFonts w:ascii="Times New Roman" w:hAnsi="Times New Roman" w:cs="Times New Roman"/>
        </w:rPr>
        <w:t xml:space="preserve">Komenda Wojewódzka Policji w Gdańsku przy ul. Okopowa 15, </w:t>
      </w:r>
      <w:r w:rsidRPr="00114862">
        <w:rPr>
          <w:rFonts w:ascii="Times New Roman" w:hAnsi="Times New Roman" w:cs="Times New Roman"/>
          <w:b/>
          <w:bCs/>
        </w:rPr>
        <w:t>piętro V,</w:t>
      </w:r>
      <w:r>
        <w:rPr>
          <w:rFonts w:ascii="Times New Roman" w:hAnsi="Times New Roman" w:cs="Times New Roman"/>
        </w:rPr>
        <w:t xml:space="preserve"> </w:t>
      </w:r>
      <w:bookmarkStart w:id="5" w:name="_Hlk175743323"/>
      <w:r>
        <w:rPr>
          <w:rFonts w:ascii="Times New Roman" w:hAnsi="Times New Roman" w:cs="Times New Roman"/>
        </w:rPr>
        <w:t xml:space="preserve">wejście od ul. Podwale Przedmiejskie. </w:t>
      </w:r>
      <w:bookmarkEnd w:id="5"/>
      <w:r>
        <w:rPr>
          <w:rFonts w:ascii="Times New Roman" w:hAnsi="Times New Roman" w:cs="Times New Roman"/>
        </w:rPr>
        <w:t xml:space="preserve">Wydział Techniki Operacyjnej  </w:t>
      </w:r>
    </w:p>
    <w:p w14:paraId="0308E806" w14:textId="77777777" w:rsidR="009B6C30" w:rsidRDefault="009B6C30" w:rsidP="009B6C30"/>
    <w:p w14:paraId="6177727A" w14:textId="77777777" w:rsidR="00505B73" w:rsidRDefault="00505B73"/>
    <w:sectPr w:rsidR="00505B73" w:rsidSect="00EF3D0A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A6680" w14:textId="77777777" w:rsidR="00B608E9" w:rsidRDefault="00B608E9" w:rsidP="00B646CF">
      <w:pPr>
        <w:spacing w:after="0" w:line="240" w:lineRule="auto"/>
      </w:pPr>
      <w:r>
        <w:separator/>
      </w:r>
    </w:p>
  </w:endnote>
  <w:endnote w:type="continuationSeparator" w:id="0">
    <w:p w14:paraId="3FB504CA" w14:textId="77777777" w:rsidR="00B608E9" w:rsidRDefault="00B608E9" w:rsidP="00B64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FF1CA" w14:textId="77777777" w:rsidR="00B608E9" w:rsidRDefault="00B608E9" w:rsidP="00B646CF">
      <w:pPr>
        <w:spacing w:after="0" w:line="240" w:lineRule="auto"/>
      </w:pPr>
      <w:r>
        <w:separator/>
      </w:r>
    </w:p>
  </w:footnote>
  <w:footnote w:type="continuationSeparator" w:id="0">
    <w:p w14:paraId="554DD51B" w14:textId="77777777" w:rsidR="00B608E9" w:rsidRDefault="00B608E9" w:rsidP="00B64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63AC8" w14:textId="77777777" w:rsidR="00B646CF" w:rsidRDefault="00B646CF" w:rsidP="00B646CF">
    <w:pPr>
      <w:pStyle w:val="Nagwek"/>
    </w:pPr>
    <w:r>
      <w:t>Postępowanie nr 54/2024</w:t>
    </w:r>
  </w:p>
  <w:p w14:paraId="24D90CA9" w14:textId="77777777" w:rsidR="00B646CF" w:rsidRDefault="00B646C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30"/>
    <w:rsid w:val="000B047A"/>
    <w:rsid w:val="000B32F9"/>
    <w:rsid w:val="00114862"/>
    <w:rsid w:val="00505B73"/>
    <w:rsid w:val="00592C72"/>
    <w:rsid w:val="00615278"/>
    <w:rsid w:val="009B6C30"/>
    <w:rsid w:val="00AE2B9E"/>
    <w:rsid w:val="00B608E9"/>
    <w:rsid w:val="00B646CF"/>
    <w:rsid w:val="00EF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868DE"/>
  <w15:chartTrackingRefBased/>
  <w15:docId w15:val="{E4FF99AF-4218-47D4-9644-685E8128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6C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2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64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6CF"/>
  </w:style>
  <w:style w:type="paragraph" w:styleId="Stopka">
    <w:name w:val="footer"/>
    <w:basedOn w:val="Normalny"/>
    <w:link w:val="StopkaZnak"/>
    <w:uiPriority w:val="99"/>
    <w:unhideWhenUsed/>
    <w:rsid w:val="00B64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4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8</cp:revision>
  <dcterms:created xsi:type="dcterms:W3CDTF">2024-08-28T11:32:00Z</dcterms:created>
  <dcterms:modified xsi:type="dcterms:W3CDTF">2024-09-17T07:19:00Z</dcterms:modified>
</cp:coreProperties>
</file>