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2498A" w14:textId="5D4E9A37" w:rsidR="00067044" w:rsidRPr="00FC39ED" w:rsidRDefault="00C210B6" w:rsidP="00D44C1C">
      <w:pPr>
        <w:pStyle w:val="Nagwek"/>
        <w:jc w:val="center"/>
        <w:rPr>
          <w:rFonts w:ascii="Arial" w:hAnsi="Arial" w:cs="Arial"/>
        </w:rPr>
      </w:pPr>
      <w:r>
        <w:rPr>
          <w:rFonts w:ascii="Arial" w:hAnsi="Arial" w:cs="Arial"/>
          <w:b/>
          <w:caps/>
          <w:sz w:val="28"/>
          <w:szCs w:val="28"/>
        </w:rPr>
        <w:br/>
      </w:r>
      <w:r w:rsidR="00067044" w:rsidRPr="000C7661">
        <w:rPr>
          <w:rFonts w:ascii="Arial" w:hAnsi="Arial" w:cs="Arial"/>
          <w:b/>
          <w:caps/>
          <w:sz w:val="28"/>
          <w:szCs w:val="28"/>
        </w:rPr>
        <w:t>specyfikacja warunków zamówienia</w:t>
      </w:r>
      <w:r w:rsidR="008F1A7C">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D69E3C5" w14:textId="47F699EA" w:rsidR="00C210B6" w:rsidRPr="0031158B" w:rsidRDefault="003377CF" w:rsidP="00C210B6">
      <w:pPr>
        <w:spacing w:after="240" w:line="360" w:lineRule="auto"/>
        <w:jc w:val="center"/>
        <w:rPr>
          <w:rFonts w:ascii="Arial" w:hAnsi="Arial" w:cs="Arial"/>
          <w:b/>
          <w:caps/>
        </w:rPr>
      </w:pPr>
      <w:r>
        <w:rPr>
          <w:rFonts w:ascii="Arial" w:hAnsi="Arial" w:cs="Arial"/>
          <w:b/>
          <w:caps/>
        </w:rPr>
        <w:t>ZESPÓŁ SZKÓŁ W STRZELNIE</w:t>
      </w:r>
    </w:p>
    <w:p w14:paraId="73602882" w14:textId="388ED092" w:rsidR="00067044" w:rsidRDefault="00067044" w:rsidP="0031158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bookmarkStart w:id="0" w:name="_Hlk161220720"/>
      <w:r w:rsidR="000F5732" w:rsidRPr="000F5732">
        <w:rPr>
          <w:rFonts w:ascii="Arial" w:hAnsi="Arial" w:cs="Arial"/>
        </w:rPr>
        <w:t>t.j. Dz. U. z 2023 r. poz. 1605 z późn. zm.</w:t>
      </w:r>
      <w:r w:rsidRPr="006B32D8">
        <w:rPr>
          <w:rFonts w:ascii="Arial" w:hAnsi="Arial" w:cs="Arial"/>
        </w:rPr>
        <w:t>)</w:t>
      </w:r>
      <w:bookmarkEnd w:id="0"/>
      <w:r w:rsidRPr="006B32D8">
        <w:rPr>
          <w:rFonts w:ascii="Arial" w:hAnsi="Arial" w:cs="Arial"/>
        </w:rPr>
        <w:t xml:space="preserve"> – dalej p.z.p.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5009669D" w14:textId="77777777" w:rsidR="005A2778" w:rsidRDefault="005A2778" w:rsidP="005A2778">
      <w:pPr>
        <w:tabs>
          <w:tab w:val="center" w:pos="4536"/>
          <w:tab w:val="left" w:pos="6945"/>
        </w:tabs>
        <w:spacing w:before="40"/>
        <w:jc w:val="center"/>
        <w:rPr>
          <w:rFonts w:ascii="Arial" w:hAnsi="Arial" w:cs="Arial"/>
          <w:b/>
        </w:rPr>
      </w:pPr>
    </w:p>
    <w:p w14:paraId="31B7D7A6" w14:textId="7F71A242" w:rsidR="005A2778" w:rsidRPr="005A2778" w:rsidRDefault="005A2778" w:rsidP="001211E4">
      <w:pPr>
        <w:tabs>
          <w:tab w:val="center" w:pos="4536"/>
          <w:tab w:val="left" w:pos="6945"/>
        </w:tabs>
        <w:spacing w:before="40" w:after="240" w:line="360" w:lineRule="auto"/>
        <w:jc w:val="center"/>
        <w:rPr>
          <w:rFonts w:ascii="Arial" w:hAnsi="Arial" w:cs="Arial"/>
          <w:b/>
        </w:rPr>
      </w:pPr>
      <w:r>
        <w:rPr>
          <w:rFonts w:ascii="Arial" w:hAnsi="Arial" w:cs="Arial"/>
          <w:b/>
        </w:rPr>
        <w:t>„</w:t>
      </w:r>
      <w:bookmarkStart w:id="1" w:name="_Hlk161216659"/>
      <w:r w:rsidR="000F5732">
        <w:rPr>
          <w:rFonts w:ascii="Arial" w:hAnsi="Arial" w:cs="Arial"/>
          <w:b/>
        </w:rPr>
        <w:t>Budowa boiska wielofunkcyjnego na terenie Zespołu Szkół w Strzelnie</w:t>
      </w:r>
      <w:bookmarkEnd w:id="1"/>
      <w:r>
        <w:rPr>
          <w:rFonts w:ascii="Arial" w:hAnsi="Arial" w:cs="Arial"/>
          <w:b/>
        </w:rPr>
        <w:t>”</w:t>
      </w:r>
    </w:p>
    <w:p w14:paraId="677D3E69" w14:textId="1C1FE566"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hyperlink r:id="rId8" w:history="1">
        <w:r w:rsidR="008E1B2D" w:rsidRPr="00A3683C">
          <w:rPr>
            <w:rStyle w:val="Hipercze"/>
            <w:rFonts w:ascii="Arial" w:hAnsi="Arial" w:cs="Arial"/>
            <w:bCs/>
          </w:rPr>
          <w:t>https://platformazakupowa.pl/transakcja/904985</w:t>
        </w:r>
      </w:hyperlink>
      <w:r w:rsidR="008E1B2D">
        <w:rPr>
          <w:rFonts w:ascii="Arial" w:hAnsi="Arial" w:cs="Arial"/>
          <w:bCs/>
          <w:u w:color="FF0000"/>
        </w:rPr>
        <w:t xml:space="preserve"> </w:t>
      </w:r>
    </w:p>
    <w:p w14:paraId="0BB888FB" w14:textId="222D0420" w:rsidR="00067044" w:rsidRPr="00726E5A" w:rsidRDefault="00067044" w:rsidP="001D14D0">
      <w:pPr>
        <w:tabs>
          <w:tab w:val="center" w:pos="4536"/>
          <w:tab w:val="left" w:pos="6945"/>
        </w:tabs>
        <w:spacing w:before="40" w:after="3720" w:line="360" w:lineRule="auto"/>
        <w:jc w:val="center"/>
        <w:rPr>
          <w:rFonts w:ascii="Arial" w:hAnsi="Arial" w:cs="Arial"/>
          <w:caps/>
        </w:rPr>
      </w:pPr>
      <w:r w:rsidRPr="00726E5A">
        <w:rPr>
          <w:rFonts w:ascii="Arial" w:hAnsi="Arial" w:cs="Arial"/>
        </w:rPr>
        <w:t>Nr postępowania:</w:t>
      </w:r>
      <w:r w:rsidR="001D14D0" w:rsidRPr="001D14D0">
        <w:t xml:space="preserve"> </w:t>
      </w:r>
      <w:r w:rsidR="00D44C1C" w:rsidRPr="00D44C1C">
        <w:rPr>
          <w:rFonts w:ascii="Arial" w:hAnsi="Arial" w:cs="Arial"/>
          <w:caps/>
        </w:rPr>
        <w:t>ZS/271/1/20</w:t>
      </w:r>
      <w:r w:rsidR="00D44C1C">
        <w:rPr>
          <w:rFonts w:ascii="Arial" w:hAnsi="Arial" w:cs="Arial"/>
          <w:caps/>
        </w:rPr>
        <w:t>24</w:t>
      </w:r>
    </w:p>
    <w:p w14:paraId="0551D4F3" w14:textId="4E29D435" w:rsidR="00D44C1C" w:rsidRDefault="00067044" w:rsidP="005B6DE0">
      <w:pPr>
        <w:spacing w:after="600"/>
        <w:jc w:val="center"/>
        <w:rPr>
          <w:rFonts w:ascii="Arial" w:hAnsi="Arial" w:cs="Arial"/>
        </w:rPr>
      </w:pPr>
      <w:r w:rsidRPr="00726E5A">
        <w:rPr>
          <w:rFonts w:ascii="Arial" w:hAnsi="Arial" w:cs="Arial"/>
        </w:rPr>
        <w:t>Mogilno, dnia</w:t>
      </w:r>
      <w:r w:rsidR="00C953FB">
        <w:rPr>
          <w:rFonts w:ascii="Arial" w:hAnsi="Arial" w:cs="Arial"/>
        </w:rPr>
        <w:t xml:space="preserve"> </w:t>
      </w:r>
      <w:r w:rsidR="00C96308">
        <w:rPr>
          <w:rFonts w:ascii="Arial" w:hAnsi="Arial" w:cs="Arial"/>
        </w:rPr>
        <w:t>03.07</w:t>
      </w:r>
      <w:r w:rsidRPr="00726E5A">
        <w:rPr>
          <w:rFonts w:ascii="Arial" w:hAnsi="Arial" w:cs="Arial"/>
        </w:rPr>
        <w:t>.202</w:t>
      </w:r>
      <w:r w:rsidR="00D518C5">
        <w:rPr>
          <w:rFonts w:ascii="Arial" w:hAnsi="Arial" w:cs="Arial"/>
        </w:rPr>
        <w:t>4</w:t>
      </w:r>
      <w:r w:rsidRPr="00726E5A">
        <w:rPr>
          <w:rFonts w:ascii="Arial" w:hAnsi="Arial" w:cs="Arial"/>
        </w:rPr>
        <w:t xml:space="preserve"> r.</w:t>
      </w:r>
    </w:p>
    <w:p w14:paraId="10271C89" w14:textId="0C7D3471" w:rsidR="008C5047" w:rsidRPr="00726E5A" w:rsidRDefault="00D44C1C" w:rsidP="008C2D43">
      <w:pPr>
        <w:spacing w:after="160" w:line="259" w:lineRule="auto"/>
        <w:rPr>
          <w:rFonts w:ascii="Arial" w:hAnsi="Arial" w:cs="Arial"/>
        </w:rPr>
      </w:pPr>
      <w:r>
        <w:rPr>
          <w:rFonts w:ascii="Arial" w:hAnsi="Arial" w:cs="Arial"/>
        </w:rPr>
        <w:br w:type="page"/>
      </w:r>
    </w:p>
    <w:p w14:paraId="3635B914" w14:textId="4E4D6F98" w:rsidR="00067044" w:rsidRPr="00FC39ED" w:rsidRDefault="00067044" w:rsidP="00E274AE">
      <w:pPr>
        <w:pStyle w:val="Nagwek3"/>
        <w:numPr>
          <w:ilvl w:val="0"/>
          <w:numId w:val="41"/>
        </w:numPr>
        <w:spacing w:line="360" w:lineRule="auto"/>
      </w:pPr>
      <w:r w:rsidRPr="00490D4C">
        <w:lastRenderedPageBreak/>
        <w:t>NAZWA ORAZ ADRES ZAMAWIAJĄCEGO</w:t>
      </w:r>
    </w:p>
    <w:p w14:paraId="5578443B" w14:textId="2CB1FBF6" w:rsidR="00FC39ED" w:rsidRPr="00726E5A" w:rsidRDefault="00FC39ED" w:rsidP="00FC39ED">
      <w:pPr>
        <w:widowControl w:val="0"/>
        <w:tabs>
          <w:tab w:val="left" w:pos="3240"/>
        </w:tabs>
        <w:spacing w:before="240" w:line="360" w:lineRule="auto"/>
        <w:rPr>
          <w:rFonts w:ascii="Arial" w:hAnsi="Arial" w:cs="Arial"/>
        </w:rPr>
      </w:pPr>
      <w:r w:rsidRPr="00726E5A">
        <w:rPr>
          <w:rFonts w:ascii="Arial" w:hAnsi="Arial" w:cs="Arial"/>
        </w:rPr>
        <w:t>Nazwa zamawiającego:</w:t>
      </w:r>
      <w:r w:rsidRPr="00726E5A">
        <w:rPr>
          <w:rFonts w:ascii="Arial" w:hAnsi="Arial" w:cs="Arial"/>
        </w:rPr>
        <w:tab/>
      </w:r>
      <w:r w:rsidR="00612F52" w:rsidRPr="00612F52">
        <w:rPr>
          <w:rFonts w:ascii="Arial" w:hAnsi="Arial" w:cs="Arial"/>
        </w:rPr>
        <w:t>Zespół Szkół w Strzelnie</w:t>
      </w:r>
    </w:p>
    <w:p w14:paraId="01DE7C81" w14:textId="5A0B9F12" w:rsidR="00FC39ED" w:rsidRPr="00726E5A" w:rsidRDefault="00FC39ED" w:rsidP="00FC39ED">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r>
      <w:r w:rsidR="00612F52" w:rsidRPr="00612F52">
        <w:rPr>
          <w:rFonts w:ascii="Arial" w:hAnsi="Arial" w:cs="Arial"/>
        </w:rPr>
        <w:t>ul. Gimnazjalna 7</w:t>
      </w:r>
    </w:p>
    <w:p w14:paraId="4F5B1803" w14:textId="692BD8EB" w:rsidR="00FC39ED" w:rsidRPr="00726E5A" w:rsidRDefault="00FC39ED" w:rsidP="00FC39ED">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w:t>
      </w:r>
      <w:r w:rsidR="00612F52">
        <w:rPr>
          <w:rFonts w:ascii="Arial" w:hAnsi="Arial" w:cs="Arial"/>
        </w:rPr>
        <w:t>20</w:t>
      </w:r>
      <w:r w:rsidRPr="00726E5A">
        <w:rPr>
          <w:rFonts w:ascii="Arial" w:hAnsi="Arial" w:cs="Arial"/>
        </w:rPr>
        <w:t xml:space="preserve"> </w:t>
      </w:r>
      <w:r w:rsidR="00612F52">
        <w:rPr>
          <w:rFonts w:ascii="Arial" w:hAnsi="Arial" w:cs="Arial"/>
        </w:rPr>
        <w:t>Strzelno</w:t>
      </w:r>
    </w:p>
    <w:p w14:paraId="74B4F8F1" w14:textId="2D7259F4" w:rsidR="00FC39ED" w:rsidRPr="00726E5A" w:rsidRDefault="00FC39ED" w:rsidP="00FC39ED">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r>
      <w:bookmarkStart w:id="2" w:name="_Hlk166753922"/>
      <w:r w:rsidR="00612F52" w:rsidRPr="00612F52">
        <w:rPr>
          <w:rFonts w:ascii="Arial" w:hAnsi="Arial" w:cs="Arial"/>
        </w:rPr>
        <w:t>52 318-95-16</w:t>
      </w:r>
      <w:bookmarkEnd w:id="2"/>
    </w:p>
    <w:p w14:paraId="5DBF1BD4" w14:textId="1DD9D412" w:rsidR="00FC39ED" w:rsidRPr="00726E5A" w:rsidRDefault="00FC39ED" w:rsidP="00FC39ED">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r>
      <w:r w:rsidR="00612F52" w:rsidRPr="00612F52">
        <w:rPr>
          <w:rFonts w:ascii="Arial" w:hAnsi="Arial" w:cs="Arial"/>
        </w:rPr>
        <w:t>52 318-95-16</w:t>
      </w:r>
    </w:p>
    <w:p w14:paraId="079B6B9C" w14:textId="45F913F1" w:rsidR="00FC39ED" w:rsidRPr="00726E5A" w:rsidRDefault="00FC39ED" w:rsidP="00FC39ED">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006E0CFF" w:rsidRPr="00A3683C">
          <w:rPr>
            <w:rStyle w:val="Hipercze"/>
            <w:rFonts w:ascii="Arial" w:hAnsi="Arial" w:cs="Arial"/>
          </w:rPr>
          <w:t>https://zsstrzelno.biuletyn.net/</w:t>
        </w:r>
      </w:hyperlink>
      <w:r w:rsidR="006E0CFF">
        <w:rPr>
          <w:rFonts w:ascii="Arial" w:hAnsi="Arial" w:cs="Arial"/>
        </w:rPr>
        <w:t xml:space="preserve"> </w:t>
      </w:r>
    </w:p>
    <w:p w14:paraId="707C001C" w14:textId="181960E5" w:rsidR="00FC39ED" w:rsidRPr="00726E5A" w:rsidRDefault="00FC39ED" w:rsidP="00FC39ED">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00612F52" w:rsidRPr="00A3683C">
          <w:rPr>
            <w:rStyle w:val="Hipercze"/>
            <w:rFonts w:ascii="Arial" w:hAnsi="Arial" w:cs="Arial"/>
          </w:rPr>
          <w:t>sekretariat@zsstrzelno.pl</w:t>
        </w:r>
      </w:hyperlink>
      <w:r w:rsidR="00612F52">
        <w:rPr>
          <w:rFonts w:ascii="Arial" w:hAnsi="Arial" w:cs="Arial"/>
          <w:u w:color="FF0000"/>
        </w:rPr>
        <w:t xml:space="preserve"> </w:t>
      </w:r>
    </w:p>
    <w:p w14:paraId="601D141A" w14:textId="5952D100" w:rsidR="00FC39ED" w:rsidRPr="00726E5A" w:rsidRDefault="00FC39ED" w:rsidP="00FC39ED">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w:t>
      </w:r>
      <w:r w:rsidR="006E0CFF">
        <w:rPr>
          <w:rFonts w:ascii="Arial" w:hAnsi="Arial" w:cs="Arial"/>
        </w:rPr>
        <w:t xml:space="preserve"> – piątek –</w:t>
      </w:r>
      <w:r w:rsidRPr="00726E5A">
        <w:rPr>
          <w:rFonts w:ascii="Arial" w:hAnsi="Arial" w:cs="Arial"/>
        </w:rPr>
        <w:t xml:space="preserve"> </w:t>
      </w:r>
      <w:r w:rsidR="006E0CFF">
        <w:rPr>
          <w:rFonts w:ascii="Arial" w:hAnsi="Arial" w:cs="Arial"/>
        </w:rPr>
        <w:t>8:00</w:t>
      </w:r>
      <w:r w:rsidRPr="00726E5A">
        <w:rPr>
          <w:rFonts w:ascii="Arial" w:hAnsi="Arial" w:cs="Arial"/>
        </w:rPr>
        <w:t xml:space="preserve"> do </w:t>
      </w:r>
      <w:r w:rsidR="006E0CFF">
        <w:rPr>
          <w:rFonts w:ascii="Arial" w:hAnsi="Arial" w:cs="Arial"/>
        </w:rPr>
        <w:t>15:00</w:t>
      </w:r>
    </w:p>
    <w:p w14:paraId="4975BE4B" w14:textId="6F84CC3C" w:rsidR="00FC39ED" w:rsidRPr="00726E5A" w:rsidRDefault="00FC39ED" w:rsidP="006E0CFF">
      <w:pPr>
        <w:widowControl w:val="0"/>
        <w:tabs>
          <w:tab w:val="left" w:pos="3240"/>
          <w:tab w:val="left" w:pos="3330"/>
        </w:tabs>
        <w:spacing w:line="360" w:lineRule="auto"/>
        <w:rPr>
          <w:rFonts w:ascii="Arial" w:hAnsi="Arial" w:cs="Arial"/>
          <w:vertAlign w:val="superscript"/>
        </w:rPr>
      </w:pPr>
      <w:r w:rsidRPr="00726E5A">
        <w:rPr>
          <w:rFonts w:ascii="Arial" w:hAnsi="Arial" w:cs="Arial"/>
        </w:rPr>
        <w:tab/>
      </w:r>
    </w:p>
    <w:p w14:paraId="064A4B6D" w14:textId="07BBC9E2" w:rsidR="008C5047" w:rsidRPr="00D518C5"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752D4B02" w14:textId="494E2112" w:rsidR="00D518C5" w:rsidRPr="002E291A" w:rsidRDefault="00C96308" w:rsidP="00A02389">
      <w:pPr>
        <w:tabs>
          <w:tab w:val="left" w:pos="540"/>
        </w:tabs>
        <w:spacing w:line="360" w:lineRule="auto"/>
        <w:rPr>
          <w:rFonts w:ascii="Arial" w:hAnsi="Arial" w:cs="Arial"/>
          <w:color w:val="FF0000"/>
        </w:rPr>
      </w:pPr>
      <w:hyperlink r:id="rId11" w:history="1">
        <w:r w:rsidR="00D44C1C" w:rsidRPr="00A3683C">
          <w:rPr>
            <w:rStyle w:val="Hipercze"/>
            <w:rFonts w:ascii="Arial" w:hAnsi="Arial" w:cs="Arial"/>
          </w:rPr>
          <w:t>https://platformazakupowa.pl/transakcja/904985</w:t>
        </w:r>
      </w:hyperlink>
      <w:r w:rsidR="00D44C1C">
        <w:rPr>
          <w:rFonts w:ascii="Arial" w:hAnsi="Arial" w:cs="Arial"/>
          <w:color w:val="FF0000"/>
        </w:rPr>
        <w:t xml:space="preserve"> </w:t>
      </w:r>
    </w:p>
    <w:p w14:paraId="07C79435" w14:textId="779C7ADE" w:rsidR="00067044" w:rsidRDefault="00067044" w:rsidP="00E274AE">
      <w:pPr>
        <w:pStyle w:val="Nagwek3"/>
        <w:numPr>
          <w:ilvl w:val="0"/>
          <w:numId w:val="41"/>
        </w:numPr>
        <w:spacing w:line="360" w:lineRule="auto"/>
      </w:pPr>
      <w:r w:rsidRPr="000C7661">
        <w:t>OCHRONA DANYCH OSOBO</w:t>
      </w:r>
      <w:r w:rsidR="0047706C">
        <w:t>WY</w:t>
      </w:r>
      <w:r w:rsidRPr="000C7661">
        <w:t>CH</w:t>
      </w:r>
    </w:p>
    <w:p w14:paraId="086B885E" w14:textId="77777777" w:rsidR="00FC39ED" w:rsidRPr="00FC063D" w:rsidRDefault="00FC39ED" w:rsidP="00FC39ED">
      <w:pPr>
        <w:pStyle w:val="pkt"/>
        <w:spacing w:before="240" w:after="0" w:line="360" w:lineRule="auto"/>
        <w:ind w:left="284" w:firstLine="0"/>
        <w:jc w:val="left"/>
        <w:rPr>
          <w:rFonts w:ascii="Arial" w:hAnsi="Arial" w:cs="Arial"/>
          <w:szCs w:val="24"/>
        </w:rPr>
      </w:pPr>
      <w:bookmarkStart w:id="3" w:name="_Hlk166753754"/>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205B37EC" w14:textId="43969DF1" w:rsidR="00FC39ED" w:rsidRPr="00FC063D" w:rsidRDefault="00FC39ED" w:rsidP="00E274AE">
      <w:pPr>
        <w:pStyle w:val="pkt"/>
        <w:numPr>
          <w:ilvl w:val="0"/>
          <w:numId w:val="34"/>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 xml:space="preserve">administratorem Pani/Pana danych osobowych jest </w:t>
      </w:r>
      <w:r w:rsidR="00295675">
        <w:rPr>
          <w:rFonts w:ascii="Arial" w:hAnsi="Arial" w:cs="Arial"/>
          <w:szCs w:val="24"/>
        </w:rPr>
        <w:t>Dyrektor Zespołu Szkół w Strzelnie</w:t>
      </w:r>
      <w:r w:rsidRPr="00FC063D">
        <w:rPr>
          <w:rFonts w:ascii="Arial" w:hAnsi="Arial" w:cs="Arial"/>
          <w:szCs w:val="24"/>
        </w:rPr>
        <w:t>,</w:t>
      </w:r>
    </w:p>
    <w:p w14:paraId="667D0DEE" w14:textId="6870881A" w:rsidR="00FC39ED" w:rsidRPr="00FC063D" w:rsidRDefault="00FC39ED" w:rsidP="00FC39ED">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 xml:space="preserve">adres: </w:t>
      </w:r>
      <w:r w:rsidR="00295675">
        <w:rPr>
          <w:rFonts w:ascii="Arial" w:hAnsi="Arial" w:cs="Arial"/>
          <w:szCs w:val="24"/>
        </w:rPr>
        <w:t>Zespół Szkół w Strzelnie</w:t>
      </w:r>
      <w:r w:rsidRPr="00FC063D">
        <w:rPr>
          <w:rFonts w:ascii="Arial" w:hAnsi="Arial" w:cs="Arial"/>
          <w:szCs w:val="24"/>
        </w:rPr>
        <w:t xml:space="preserve">, ul. </w:t>
      </w:r>
      <w:r w:rsidR="00295675">
        <w:rPr>
          <w:rFonts w:ascii="Arial" w:hAnsi="Arial" w:cs="Arial"/>
          <w:szCs w:val="24"/>
        </w:rPr>
        <w:t>Kościuszki</w:t>
      </w:r>
      <w:r w:rsidRPr="00FC063D">
        <w:rPr>
          <w:rFonts w:ascii="Arial" w:hAnsi="Arial" w:cs="Arial"/>
          <w:szCs w:val="24"/>
        </w:rPr>
        <w:t xml:space="preserve"> 1</w:t>
      </w:r>
      <w:r w:rsidR="00295675">
        <w:rPr>
          <w:rFonts w:ascii="Arial" w:hAnsi="Arial" w:cs="Arial"/>
          <w:szCs w:val="24"/>
        </w:rPr>
        <w:t>5</w:t>
      </w:r>
      <w:r w:rsidRPr="00FC063D">
        <w:rPr>
          <w:rFonts w:ascii="Arial" w:hAnsi="Arial" w:cs="Arial"/>
          <w:szCs w:val="24"/>
        </w:rPr>
        <w:t>, 88-3</w:t>
      </w:r>
      <w:r w:rsidR="00295675">
        <w:rPr>
          <w:rFonts w:ascii="Arial" w:hAnsi="Arial" w:cs="Arial"/>
          <w:szCs w:val="24"/>
        </w:rPr>
        <w:t>2</w:t>
      </w:r>
      <w:r w:rsidRPr="00FC063D">
        <w:rPr>
          <w:rFonts w:ascii="Arial" w:hAnsi="Arial" w:cs="Arial"/>
          <w:szCs w:val="24"/>
        </w:rPr>
        <w:t xml:space="preserve">0 </w:t>
      </w:r>
      <w:r w:rsidR="00295675">
        <w:rPr>
          <w:rFonts w:ascii="Arial" w:hAnsi="Arial" w:cs="Arial"/>
          <w:szCs w:val="24"/>
        </w:rPr>
        <w:t>Strzelno</w:t>
      </w:r>
    </w:p>
    <w:p w14:paraId="668C6250" w14:textId="142D81D1" w:rsidR="00FC39ED" w:rsidRPr="00FC063D" w:rsidRDefault="00FC39ED" w:rsidP="00FC39ED">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 xml:space="preserve">tel. </w:t>
      </w:r>
      <w:r w:rsidR="00295675" w:rsidRPr="00295675">
        <w:rPr>
          <w:rFonts w:ascii="Arial" w:hAnsi="Arial" w:cs="Arial"/>
          <w:szCs w:val="24"/>
        </w:rPr>
        <w:t>52 318-95-16</w:t>
      </w:r>
      <w:r w:rsidRPr="00FC063D">
        <w:rPr>
          <w:rFonts w:ascii="Arial" w:hAnsi="Arial" w:cs="Arial"/>
          <w:szCs w:val="24"/>
        </w:rPr>
        <w:t>,</w:t>
      </w:r>
    </w:p>
    <w:p w14:paraId="32A484C2" w14:textId="089117B0" w:rsidR="00FC39ED" w:rsidRPr="00FC063D" w:rsidRDefault="00295675" w:rsidP="00E274AE">
      <w:pPr>
        <w:pStyle w:val="pkt"/>
        <w:numPr>
          <w:ilvl w:val="0"/>
          <w:numId w:val="34"/>
        </w:numPr>
        <w:tabs>
          <w:tab w:val="clear" w:pos="595"/>
          <w:tab w:val="num" w:pos="720"/>
        </w:tabs>
        <w:spacing w:before="0" w:after="0" w:line="360" w:lineRule="auto"/>
        <w:ind w:left="720" w:hanging="450"/>
        <w:jc w:val="left"/>
        <w:rPr>
          <w:rFonts w:ascii="Arial" w:hAnsi="Arial" w:cs="Arial"/>
          <w:color w:val="0070C0"/>
          <w:szCs w:val="24"/>
        </w:rPr>
      </w:pPr>
      <w:r w:rsidRPr="00295675">
        <w:rPr>
          <w:rFonts w:ascii="Arial" w:hAnsi="Arial" w:cs="Arial"/>
          <w:szCs w:val="24"/>
        </w:rPr>
        <w:t xml:space="preserve">Inspektorem ochrony danych osobowych w </w:t>
      </w:r>
      <w:r>
        <w:rPr>
          <w:rFonts w:ascii="Arial" w:hAnsi="Arial" w:cs="Arial"/>
          <w:szCs w:val="24"/>
        </w:rPr>
        <w:t>Zespole Szkół w</w:t>
      </w:r>
      <w:r w:rsidRPr="00295675">
        <w:rPr>
          <w:rFonts w:ascii="Arial" w:hAnsi="Arial" w:cs="Arial"/>
          <w:szCs w:val="24"/>
        </w:rPr>
        <w:t xml:space="preserve"> Strzelnie jest Pan Sebastian Kopacki, Kancelaria Doradcza Partner System Sebastian Kopacki ul. Albatrosa 29, 86-005 Murowaniec tel. 728 933 894, e-mail kopacki@partnersystem.info</w:t>
      </w:r>
    </w:p>
    <w:p w14:paraId="6C85DD51" w14:textId="0080F04D" w:rsidR="00FC39ED" w:rsidRPr="00FC063D" w:rsidRDefault="00FC39ED" w:rsidP="00E274AE">
      <w:pPr>
        <w:pStyle w:val="pkt"/>
        <w:numPr>
          <w:ilvl w:val="0"/>
          <w:numId w:val="34"/>
        </w:numPr>
        <w:spacing w:before="0" w:after="0" w:line="360" w:lineRule="auto"/>
        <w:ind w:left="709" w:hanging="401"/>
        <w:jc w:val="left"/>
        <w:rPr>
          <w:rFonts w:ascii="Arial" w:hAnsi="Arial" w:cs="Arial"/>
          <w:szCs w:val="24"/>
        </w:rPr>
      </w:pPr>
      <w:r w:rsidRPr="00FC063D">
        <w:rPr>
          <w:rFonts w:ascii="Arial" w:hAnsi="Arial" w:cs="Arial"/>
          <w:szCs w:val="24"/>
        </w:rPr>
        <w:t xml:space="preserve">Pani/Pana dane osobowe przetwarzane będą na podstawie art. 6 ust. 1 lit. c RODO w celu związanym z przedmiotowym postępowaniem o udzielenie </w:t>
      </w:r>
      <w:r w:rsidRPr="00FC063D">
        <w:rPr>
          <w:rFonts w:ascii="Arial" w:hAnsi="Arial" w:cs="Arial"/>
          <w:szCs w:val="24"/>
        </w:rPr>
        <w:lastRenderedPageBreak/>
        <w:t xml:space="preserve">zamówienia publicznego, prowadzonym w trybie </w:t>
      </w:r>
      <w:r w:rsidR="00D518C5">
        <w:rPr>
          <w:rFonts w:ascii="Arial" w:hAnsi="Arial" w:cs="Arial"/>
          <w:szCs w:val="24"/>
        </w:rPr>
        <w:t>podstawowym na podstawie art. 275 pkt 1 P.Z.P</w:t>
      </w:r>
      <w:r w:rsidRPr="00FC063D">
        <w:rPr>
          <w:rFonts w:ascii="Arial" w:hAnsi="Arial" w:cs="Arial"/>
          <w:szCs w:val="24"/>
        </w:rPr>
        <w:t>.</w:t>
      </w:r>
    </w:p>
    <w:p w14:paraId="66885A45" w14:textId="77777777" w:rsidR="00FC39ED" w:rsidRPr="00FC063D" w:rsidRDefault="00FC39ED" w:rsidP="00E274AE">
      <w:pPr>
        <w:pStyle w:val="pkt"/>
        <w:numPr>
          <w:ilvl w:val="0"/>
          <w:numId w:val="34"/>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7FBEDFF" w14:textId="77777777" w:rsidR="00FC39ED" w:rsidRPr="00FC063D" w:rsidRDefault="00FC39ED" w:rsidP="00E274AE">
      <w:pPr>
        <w:pStyle w:val="pkt"/>
        <w:numPr>
          <w:ilvl w:val="0"/>
          <w:numId w:val="34"/>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36E61CD0" w14:textId="77777777" w:rsidR="00FC39ED" w:rsidRPr="00FC063D" w:rsidRDefault="00FC39ED" w:rsidP="00E274AE">
      <w:pPr>
        <w:pStyle w:val="pkt"/>
        <w:numPr>
          <w:ilvl w:val="0"/>
          <w:numId w:val="34"/>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34EC34D9" w14:textId="77777777" w:rsidR="00FC39ED" w:rsidRPr="00FC063D" w:rsidRDefault="00FC39ED" w:rsidP="00E274AE">
      <w:pPr>
        <w:pStyle w:val="pkt"/>
        <w:numPr>
          <w:ilvl w:val="0"/>
          <w:numId w:val="34"/>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64B44824" w14:textId="77777777" w:rsidR="00FC39ED" w:rsidRPr="00FC063D" w:rsidRDefault="00FC39ED" w:rsidP="00E274AE">
      <w:pPr>
        <w:pStyle w:val="pkt"/>
        <w:numPr>
          <w:ilvl w:val="0"/>
          <w:numId w:val="34"/>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734068B6" w14:textId="77777777" w:rsidR="00FC39ED" w:rsidRPr="00FC063D" w:rsidRDefault="00FC39ED" w:rsidP="00E274AE">
      <w:pPr>
        <w:pStyle w:val="pkt"/>
        <w:numPr>
          <w:ilvl w:val="0"/>
          <w:numId w:val="35"/>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Pr>
          <w:rFonts w:ascii="Arial" w:hAnsi="Arial" w:cs="Arial"/>
          <w:szCs w:val="24"/>
        </w:rPr>
        <w:t> </w:t>
      </w:r>
      <w:r w:rsidRPr="00FC063D">
        <w:rPr>
          <w:rFonts w:ascii="Arial" w:hAnsi="Arial" w:cs="Arial"/>
          <w:szCs w:val="24"/>
        </w:rPr>
        <w:t>udzielenie zamówienia);</w:t>
      </w:r>
    </w:p>
    <w:p w14:paraId="08FE13F1" w14:textId="77777777" w:rsidR="00FC39ED" w:rsidRPr="00FC063D" w:rsidRDefault="00FC39ED" w:rsidP="00E274AE">
      <w:pPr>
        <w:pStyle w:val="pkt"/>
        <w:numPr>
          <w:ilvl w:val="0"/>
          <w:numId w:val="35"/>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64FC7EA" w14:textId="77777777" w:rsidR="00FC39ED" w:rsidRPr="00FC063D" w:rsidRDefault="00FC39ED" w:rsidP="00E274AE">
      <w:pPr>
        <w:pStyle w:val="pkt"/>
        <w:numPr>
          <w:ilvl w:val="0"/>
          <w:numId w:val="35"/>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w:t>
      </w:r>
      <w:r w:rsidRPr="00FC063D">
        <w:rPr>
          <w:rFonts w:ascii="Arial" w:hAnsi="Arial" w:cs="Arial"/>
          <w:szCs w:val="24"/>
        </w:rPr>
        <w:lastRenderedPageBreak/>
        <w:t>przypadków, o których mowa w art. 18 ust. 2 RODO (prawo do ograniczenia przetwarzania nie ma zastosowania w odniesieniu do przechowywania, w celu zapewnienia korzystania ze środków ochrony prawnej lub w celu ochrony praw innej osoby fizycznej lub prawnej, lub z</w:t>
      </w:r>
      <w:r>
        <w:rPr>
          <w:rFonts w:ascii="Arial" w:hAnsi="Arial" w:cs="Arial"/>
          <w:szCs w:val="24"/>
        </w:rPr>
        <w:t> </w:t>
      </w:r>
      <w:r w:rsidRPr="00FC063D">
        <w:rPr>
          <w:rFonts w:ascii="Arial" w:hAnsi="Arial" w:cs="Arial"/>
          <w:szCs w:val="24"/>
        </w:rPr>
        <w:t>uwagi na ważne względy interesu publicznego Unii Europejskiej lub państwa członkowskiego);</w:t>
      </w:r>
    </w:p>
    <w:p w14:paraId="0DB51ACD" w14:textId="77777777" w:rsidR="00FC39ED" w:rsidRPr="00FC063D" w:rsidRDefault="00FC39ED" w:rsidP="00E274AE">
      <w:pPr>
        <w:pStyle w:val="pkt"/>
        <w:numPr>
          <w:ilvl w:val="0"/>
          <w:numId w:val="35"/>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77D1E630" w14:textId="77777777" w:rsidR="00FC39ED" w:rsidRPr="00FC063D" w:rsidRDefault="00FC39ED" w:rsidP="00E274AE">
      <w:pPr>
        <w:pStyle w:val="pkt"/>
        <w:numPr>
          <w:ilvl w:val="0"/>
          <w:numId w:val="34"/>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4A78B6B9" w14:textId="77777777" w:rsidR="00FC39ED" w:rsidRPr="00FC063D" w:rsidRDefault="00FC39ED" w:rsidP="00E274AE">
      <w:pPr>
        <w:pStyle w:val="pkt"/>
        <w:numPr>
          <w:ilvl w:val="0"/>
          <w:numId w:val="36"/>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1406B7A5" w14:textId="77777777" w:rsidR="00FC39ED" w:rsidRPr="00FC063D" w:rsidRDefault="00FC39ED" w:rsidP="00E274AE">
      <w:pPr>
        <w:pStyle w:val="pkt"/>
        <w:numPr>
          <w:ilvl w:val="0"/>
          <w:numId w:val="36"/>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60BFDFA6" w14:textId="77777777" w:rsidR="00FC39ED" w:rsidRPr="00FC063D" w:rsidRDefault="00FC39ED" w:rsidP="00E274AE">
      <w:pPr>
        <w:pStyle w:val="pkt"/>
        <w:numPr>
          <w:ilvl w:val="0"/>
          <w:numId w:val="36"/>
        </w:numPr>
        <w:spacing w:before="0" w:after="0" w:line="360" w:lineRule="auto"/>
        <w:ind w:left="1008" w:hanging="392"/>
        <w:jc w:val="left"/>
        <w:rPr>
          <w:rFonts w:ascii="Arial" w:hAnsi="Arial" w:cs="Arial"/>
          <w:szCs w:val="24"/>
        </w:rPr>
      </w:pPr>
      <w:r w:rsidRPr="00FC063D">
        <w:rPr>
          <w:rFonts w:ascii="Arial" w:hAnsi="Arial" w:cs="Arial"/>
          <w:szCs w:val="24"/>
        </w:rPr>
        <w:t xml:space="preserve">na podstawie art. 21 RODO prawo sprzeciwu, wobec przetwarzania danych osobowych, gdyż podstawą prawną przetwarzania Pani/Pana danych osobowych jest art. 6 ust. 1 lit. c RODO; </w:t>
      </w:r>
    </w:p>
    <w:p w14:paraId="3BF3D1AD" w14:textId="77777777" w:rsidR="00FC39ED" w:rsidRPr="00FC063D" w:rsidRDefault="00FC39ED" w:rsidP="00E274AE">
      <w:pPr>
        <w:pStyle w:val="pkt"/>
        <w:numPr>
          <w:ilvl w:val="0"/>
          <w:numId w:val="34"/>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3BFA2AE" w14:textId="77777777" w:rsidR="00FC39ED" w:rsidRPr="00FC063D" w:rsidRDefault="00FC39ED" w:rsidP="00E274AE">
      <w:pPr>
        <w:pStyle w:val="pkt"/>
        <w:numPr>
          <w:ilvl w:val="0"/>
          <w:numId w:val="34"/>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bookmarkEnd w:id="3"/>
    <w:p w14:paraId="713F8476" w14:textId="77777777" w:rsidR="00067044" w:rsidRPr="000C7661" w:rsidRDefault="00067044" w:rsidP="00E274AE">
      <w:pPr>
        <w:pStyle w:val="Nagwek3"/>
        <w:numPr>
          <w:ilvl w:val="0"/>
          <w:numId w:val="41"/>
        </w:numPr>
        <w:spacing w:line="360" w:lineRule="auto"/>
      </w:pPr>
      <w:r w:rsidRPr="000C7661">
        <w:lastRenderedPageBreak/>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28632769"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7EEBB118" w14:textId="6333A91D" w:rsidR="00E902C0" w:rsidRPr="00060F11" w:rsidRDefault="00E902C0" w:rsidP="00DB4234">
      <w:pPr>
        <w:pStyle w:val="pkt"/>
        <w:numPr>
          <w:ilvl w:val="0"/>
          <w:numId w:val="30"/>
        </w:numPr>
        <w:spacing w:before="0" w:after="0" w:line="360" w:lineRule="auto"/>
        <w:ind w:left="426" w:hanging="426"/>
        <w:jc w:val="left"/>
        <w:rPr>
          <w:rFonts w:ascii="Arial" w:hAnsi="Arial" w:cs="Arial"/>
          <w:szCs w:val="24"/>
        </w:rPr>
      </w:pPr>
      <w:r>
        <w:rPr>
          <w:rFonts w:ascii="Arial" w:hAnsi="Arial" w:cs="Arial"/>
          <w:szCs w:val="24"/>
        </w:rPr>
        <w:t xml:space="preserve">Zamawiający na podstawie art. 95 p.z.p. wymaga zatrudnienia </w:t>
      </w:r>
      <w:r w:rsidRPr="00EF2BC8">
        <w:rPr>
          <w:rFonts w:ascii="Arial" w:hAnsi="Arial" w:cs="Arial"/>
          <w:bCs/>
        </w:rPr>
        <w:t xml:space="preserve">na podstawie stosunku pracy osób wykonujących czynności w zakresie realizacji przedmiotu zamówienia tj. </w:t>
      </w:r>
      <w:r w:rsidR="00FC39ED" w:rsidRPr="00EF2BC8">
        <w:rPr>
          <w:rFonts w:ascii="Arial" w:hAnsi="Arial" w:cs="Arial"/>
          <w:bCs/>
        </w:rPr>
        <w:t>roboty przygotowawcze</w:t>
      </w:r>
      <w:r w:rsidR="00FC39ED" w:rsidRPr="00AD08ED">
        <w:rPr>
          <w:rFonts w:ascii="Arial" w:hAnsi="Arial" w:cs="Arial"/>
          <w:bCs/>
        </w:rPr>
        <w:t>,</w:t>
      </w:r>
      <w:r w:rsidR="00FC39ED">
        <w:rPr>
          <w:rFonts w:ascii="Arial" w:hAnsi="Arial" w:cs="Arial"/>
          <w:bCs/>
        </w:rPr>
        <w:t xml:space="preserve"> </w:t>
      </w:r>
      <w:r w:rsidR="002D4ACE">
        <w:rPr>
          <w:rFonts w:ascii="Arial" w:hAnsi="Arial" w:cs="Arial"/>
          <w:bCs/>
        </w:rPr>
        <w:t xml:space="preserve">roboty sanitarne, roboty elektryczne, </w:t>
      </w:r>
      <w:r w:rsidR="00063B06">
        <w:rPr>
          <w:rFonts w:ascii="Arial" w:hAnsi="Arial" w:cs="Arial"/>
          <w:bCs/>
        </w:rPr>
        <w:t>wykonanie nawierzchni boiska wielofunkcyjnego, bieżni, skoczni do skoku w dal i rzutni do pchnięcia kulą</w:t>
      </w:r>
      <w:r w:rsidR="00FC39ED" w:rsidRPr="00AD08ED">
        <w:rPr>
          <w:rFonts w:ascii="Arial" w:hAnsi="Arial" w:cs="Arial"/>
          <w:bCs/>
        </w:rPr>
        <w:t xml:space="preserve">, </w:t>
      </w:r>
      <w:r w:rsidR="00063B06">
        <w:rPr>
          <w:rFonts w:ascii="Arial" w:hAnsi="Arial" w:cs="Arial"/>
          <w:bCs/>
        </w:rPr>
        <w:t xml:space="preserve">wykonanie piłkochwytów, utwardzenie polbruku (parking i droga pożarowa) oraz </w:t>
      </w:r>
      <w:r w:rsidR="00FC39ED" w:rsidRPr="00AD08ED">
        <w:rPr>
          <w:rFonts w:ascii="Arial" w:hAnsi="Arial" w:cs="Arial"/>
          <w:bCs/>
        </w:rPr>
        <w:t>obsługa maszyn i urządzeń budowlanych</w:t>
      </w:r>
      <w:r w:rsidRPr="00EF2BC8">
        <w:rPr>
          <w:rFonts w:ascii="Arial" w:hAnsi="Arial" w:cs="Arial"/>
          <w:bCs/>
        </w:rPr>
        <w:t>.</w:t>
      </w:r>
    </w:p>
    <w:p w14:paraId="72B46C29" w14:textId="1F3F4E09" w:rsidR="00060F11" w:rsidRPr="00F326E0" w:rsidRDefault="00060F11" w:rsidP="00DB4234">
      <w:pPr>
        <w:pStyle w:val="pkt"/>
        <w:numPr>
          <w:ilvl w:val="0"/>
          <w:numId w:val="30"/>
        </w:numPr>
        <w:spacing w:before="0" w:after="0" w:line="360" w:lineRule="auto"/>
        <w:ind w:left="426" w:hanging="426"/>
        <w:jc w:val="left"/>
        <w:rPr>
          <w:rFonts w:ascii="Arial" w:hAnsi="Arial" w:cs="Arial"/>
          <w:szCs w:val="24"/>
        </w:rPr>
      </w:pPr>
      <w:r>
        <w:rPr>
          <w:rFonts w:ascii="Arial" w:hAnsi="Arial" w:cs="Arial"/>
          <w:bCs/>
        </w:rPr>
        <w:t>Za</w:t>
      </w:r>
      <w:r w:rsidR="00967BD5">
        <w:rPr>
          <w:rFonts w:ascii="Arial" w:hAnsi="Arial" w:cs="Arial"/>
          <w:bCs/>
        </w:rPr>
        <w:t>mówienie</w:t>
      </w:r>
      <w:r>
        <w:rPr>
          <w:rFonts w:ascii="Arial" w:hAnsi="Arial" w:cs="Arial"/>
          <w:bCs/>
        </w:rPr>
        <w:t xml:space="preserve"> jest dofinansowane </w:t>
      </w:r>
      <w:r w:rsidR="00C87E97" w:rsidRPr="00EF2BC8">
        <w:rPr>
          <w:rFonts w:ascii="Arial" w:hAnsi="Arial" w:cs="Arial"/>
        </w:rPr>
        <w:t xml:space="preserve">ze </w:t>
      </w:r>
      <w:bookmarkStart w:id="4" w:name="_Hlk161220774"/>
      <w:r w:rsidR="00C87E97" w:rsidRPr="00EF2BC8">
        <w:rPr>
          <w:rFonts w:ascii="Arial" w:hAnsi="Arial" w:cs="Arial"/>
        </w:rPr>
        <w:t xml:space="preserve">środków </w:t>
      </w:r>
      <w:r w:rsidR="00695844">
        <w:rPr>
          <w:rFonts w:ascii="Arial" w:hAnsi="Arial" w:cs="Arial"/>
        </w:rPr>
        <w:t>Funduszu Rozwoju Kultury Fizycznej, których dysponentem jest Minister Sportu i Turystyki</w:t>
      </w:r>
      <w:bookmarkEnd w:id="4"/>
      <w:r w:rsidR="00C87E97">
        <w:rPr>
          <w:rFonts w:ascii="Arial" w:hAnsi="Arial" w:cs="Arial"/>
        </w:rPr>
        <w:t>.</w:t>
      </w:r>
      <w:r w:rsidR="00F4009E">
        <w:rPr>
          <w:rFonts w:ascii="Arial" w:hAnsi="Arial" w:cs="Arial"/>
        </w:rPr>
        <w:t xml:space="preserve"> Realizacja musi być zgodna z wymogami programu Sportowa Polska – Program Rozwoju Lokalnej Infrastruktury Sportowej oraz wytycznymi dla budowy obiektów lekkoatletycznych, w szczególności: „Obiekty lekkoatletyczne. Wytyczne dla wnioskodawców ubiegających się o dofinansowanie z Funduszu Rozwoju Kultury Fizycznej, wydanie 2022”.</w:t>
      </w:r>
    </w:p>
    <w:p w14:paraId="5BEC2155" w14:textId="0CC7A913" w:rsidR="00F326E0" w:rsidRPr="00DB4234" w:rsidRDefault="00F326E0" w:rsidP="00DB4234">
      <w:pPr>
        <w:pStyle w:val="pkt"/>
        <w:numPr>
          <w:ilvl w:val="0"/>
          <w:numId w:val="30"/>
        </w:numPr>
        <w:spacing w:before="0" w:after="0" w:line="360" w:lineRule="auto"/>
        <w:ind w:left="426" w:hanging="426"/>
        <w:jc w:val="left"/>
        <w:rPr>
          <w:rFonts w:ascii="Arial" w:hAnsi="Arial" w:cs="Arial"/>
          <w:szCs w:val="24"/>
        </w:rPr>
      </w:pPr>
      <w:r w:rsidRPr="0015232C">
        <w:rPr>
          <w:rFonts w:ascii="Arial" w:hAnsi="Arial" w:cs="Arial"/>
        </w:rPr>
        <w:t>Zamawiający uwzględnił w opisie przedmiotu zamówienia wymagania w zakresie dostępności dla osób niepełnosprawnych oraz projektowania z przeznaczeniem dla wszystkich użytkowników, zgodnie z art. 100 ust. 1 p.z.p</w:t>
      </w:r>
    </w:p>
    <w:p w14:paraId="65857C28" w14:textId="77777777" w:rsidR="00F00C6C" w:rsidRPr="000C7661" w:rsidRDefault="00067044" w:rsidP="00E274AE">
      <w:pPr>
        <w:pStyle w:val="Nagwek3"/>
        <w:numPr>
          <w:ilvl w:val="0"/>
          <w:numId w:val="41"/>
        </w:numPr>
        <w:spacing w:line="360" w:lineRule="auto"/>
      </w:pPr>
      <w:r w:rsidRPr="000C7661">
        <w:lastRenderedPageBreak/>
        <w:t>OPIS PRZEDMIOTU ZAMÓWIENIA</w:t>
      </w:r>
    </w:p>
    <w:p w14:paraId="22ECC235" w14:textId="15F721CE" w:rsidR="00416BEF" w:rsidRPr="00695844" w:rsidRDefault="00695844" w:rsidP="00E274AE">
      <w:pPr>
        <w:numPr>
          <w:ilvl w:val="0"/>
          <w:numId w:val="37"/>
        </w:numPr>
        <w:spacing w:line="360" w:lineRule="auto"/>
        <w:ind w:left="284" w:right="7"/>
        <w:rPr>
          <w:rFonts w:ascii="Arial" w:hAnsi="Arial" w:cs="Arial"/>
        </w:rPr>
      </w:pPr>
      <w:r>
        <w:rPr>
          <w:rFonts w:ascii="Arial" w:hAnsi="Arial" w:cs="Arial"/>
          <w:bCs/>
        </w:rPr>
        <w:t>Przedmiotem zamówienia jest budowa boiska wielofunkcyjnego wraz z bieżnią, rzutnią do pchnięcia kulą, skocznią do skoku w dal, drogami dojazdowymi i infrastrukturą towarzyszącą – oświetlenie i piłkochwyty.</w:t>
      </w:r>
    </w:p>
    <w:p w14:paraId="3F50A0A2" w14:textId="57611C28" w:rsidR="00695844" w:rsidRDefault="00695844" w:rsidP="00695844">
      <w:pPr>
        <w:spacing w:line="360" w:lineRule="auto"/>
        <w:ind w:left="284" w:right="7"/>
        <w:rPr>
          <w:rFonts w:ascii="Arial" w:hAnsi="Arial" w:cs="Arial"/>
        </w:rPr>
      </w:pPr>
      <w:r>
        <w:rPr>
          <w:rFonts w:ascii="Arial" w:hAnsi="Arial" w:cs="Arial"/>
        </w:rPr>
        <w:t>Projektowane jest wykonanie:</w:t>
      </w:r>
    </w:p>
    <w:p w14:paraId="6F7290B9" w14:textId="67B277D3" w:rsidR="00695844" w:rsidRDefault="00695844" w:rsidP="00E274AE">
      <w:pPr>
        <w:pStyle w:val="Akapitzlist"/>
        <w:numPr>
          <w:ilvl w:val="0"/>
          <w:numId w:val="42"/>
        </w:numPr>
        <w:spacing w:line="360" w:lineRule="auto"/>
        <w:ind w:right="7"/>
        <w:rPr>
          <w:rFonts w:ascii="Arial" w:hAnsi="Arial" w:cs="Arial"/>
        </w:rPr>
      </w:pPr>
      <w:r>
        <w:rPr>
          <w:rFonts w:ascii="Arial" w:hAnsi="Arial" w:cs="Arial"/>
        </w:rPr>
        <w:t>Oświetlenie boiska – 6 szt. lamp ulicznych,</w:t>
      </w:r>
    </w:p>
    <w:p w14:paraId="0CF47936" w14:textId="43D89C4A" w:rsidR="00695844" w:rsidRDefault="00695844" w:rsidP="00E274AE">
      <w:pPr>
        <w:pStyle w:val="Akapitzlist"/>
        <w:numPr>
          <w:ilvl w:val="0"/>
          <w:numId w:val="42"/>
        </w:numPr>
        <w:spacing w:line="360" w:lineRule="auto"/>
        <w:ind w:right="7"/>
        <w:rPr>
          <w:rFonts w:ascii="Arial" w:hAnsi="Arial" w:cs="Arial"/>
        </w:rPr>
      </w:pPr>
      <w:r>
        <w:rPr>
          <w:rFonts w:ascii="Arial" w:hAnsi="Arial" w:cs="Arial"/>
        </w:rPr>
        <w:t>Rzutnia do pchnięcia kulą,</w:t>
      </w:r>
    </w:p>
    <w:p w14:paraId="12E1CC17" w14:textId="4EF98741" w:rsidR="00695844" w:rsidRDefault="00695844" w:rsidP="00E274AE">
      <w:pPr>
        <w:pStyle w:val="Akapitzlist"/>
        <w:numPr>
          <w:ilvl w:val="0"/>
          <w:numId w:val="42"/>
        </w:numPr>
        <w:spacing w:line="360" w:lineRule="auto"/>
        <w:ind w:right="7"/>
        <w:rPr>
          <w:rFonts w:ascii="Arial" w:hAnsi="Arial" w:cs="Arial"/>
        </w:rPr>
      </w:pPr>
      <w:r>
        <w:rPr>
          <w:rFonts w:ascii="Arial" w:hAnsi="Arial" w:cs="Arial"/>
        </w:rPr>
        <w:t>Boisko do piłki nożnej 30x60 m ogrodzenie boiska z siatki – piłkochwyty na wys. 5,0 m na obwodzie 196,0 m,</w:t>
      </w:r>
    </w:p>
    <w:p w14:paraId="421099C4" w14:textId="6D08A3EE" w:rsidR="00695844" w:rsidRDefault="00722CD1" w:rsidP="00E274AE">
      <w:pPr>
        <w:pStyle w:val="Akapitzlist"/>
        <w:numPr>
          <w:ilvl w:val="0"/>
          <w:numId w:val="42"/>
        </w:numPr>
        <w:spacing w:line="360" w:lineRule="auto"/>
        <w:ind w:right="7"/>
        <w:rPr>
          <w:rFonts w:ascii="Arial" w:hAnsi="Arial" w:cs="Arial"/>
        </w:rPr>
      </w:pPr>
      <w:r>
        <w:rPr>
          <w:rFonts w:ascii="Arial" w:hAnsi="Arial" w:cs="Arial"/>
        </w:rPr>
        <w:t>Boisko do gry w piłkę ręczną 20x40 m,</w:t>
      </w:r>
    </w:p>
    <w:p w14:paraId="4A15D7C8" w14:textId="1EF9AC91" w:rsidR="00722CD1" w:rsidRDefault="00722CD1" w:rsidP="00E274AE">
      <w:pPr>
        <w:pStyle w:val="Akapitzlist"/>
        <w:numPr>
          <w:ilvl w:val="0"/>
          <w:numId w:val="42"/>
        </w:numPr>
        <w:spacing w:line="360" w:lineRule="auto"/>
        <w:ind w:right="7"/>
        <w:rPr>
          <w:rFonts w:ascii="Arial" w:hAnsi="Arial" w:cs="Arial"/>
        </w:rPr>
      </w:pPr>
      <w:r>
        <w:rPr>
          <w:rFonts w:ascii="Arial" w:hAnsi="Arial" w:cs="Arial"/>
        </w:rPr>
        <w:t>Boisko do siatkówki 9x18 m,</w:t>
      </w:r>
    </w:p>
    <w:p w14:paraId="11509947" w14:textId="24DE45BF" w:rsidR="00722CD1" w:rsidRDefault="00722CD1" w:rsidP="00E274AE">
      <w:pPr>
        <w:pStyle w:val="Akapitzlist"/>
        <w:numPr>
          <w:ilvl w:val="0"/>
          <w:numId w:val="42"/>
        </w:numPr>
        <w:spacing w:line="360" w:lineRule="auto"/>
        <w:ind w:right="7"/>
        <w:rPr>
          <w:rFonts w:ascii="Arial" w:hAnsi="Arial" w:cs="Arial"/>
        </w:rPr>
      </w:pPr>
      <w:r>
        <w:rPr>
          <w:rFonts w:ascii="Arial" w:hAnsi="Arial" w:cs="Arial"/>
        </w:rPr>
        <w:t>Boisko do koszykówki 15x28 m,</w:t>
      </w:r>
    </w:p>
    <w:p w14:paraId="26E24CA2" w14:textId="3F81206B" w:rsidR="00722CD1" w:rsidRDefault="00722CD1" w:rsidP="00E274AE">
      <w:pPr>
        <w:pStyle w:val="Akapitzlist"/>
        <w:numPr>
          <w:ilvl w:val="0"/>
          <w:numId w:val="42"/>
        </w:numPr>
        <w:spacing w:line="360" w:lineRule="auto"/>
        <w:ind w:right="7"/>
        <w:rPr>
          <w:rFonts w:ascii="Arial" w:hAnsi="Arial" w:cs="Arial"/>
        </w:rPr>
      </w:pPr>
      <w:r>
        <w:rPr>
          <w:rFonts w:ascii="Arial" w:hAnsi="Arial" w:cs="Arial"/>
        </w:rPr>
        <w:t>Skocznia do skoku w dal,</w:t>
      </w:r>
    </w:p>
    <w:p w14:paraId="4C4053CD" w14:textId="7BA77532" w:rsidR="00722CD1" w:rsidRDefault="00722CD1" w:rsidP="00E274AE">
      <w:pPr>
        <w:pStyle w:val="Akapitzlist"/>
        <w:numPr>
          <w:ilvl w:val="0"/>
          <w:numId w:val="42"/>
        </w:numPr>
        <w:spacing w:line="360" w:lineRule="auto"/>
        <w:ind w:right="7"/>
        <w:rPr>
          <w:rFonts w:ascii="Arial" w:hAnsi="Arial" w:cs="Arial"/>
        </w:rPr>
      </w:pPr>
      <w:r>
        <w:rPr>
          <w:rFonts w:ascii="Arial" w:hAnsi="Arial" w:cs="Arial"/>
        </w:rPr>
        <w:t>Bieżnia długości 200 m z bieżnią prostą 60 m,</w:t>
      </w:r>
    </w:p>
    <w:p w14:paraId="7F8F85B8" w14:textId="4D7DB62D" w:rsidR="00722CD1" w:rsidRPr="00695844" w:rsidRDefault="00722CD1" w:rsidP="00E274AE">
      <w:pPr>
        <w:pStyle w:val="Akapitzlist"/>
        <w:numPr>
          <w:ilvl w:val="0"/>
          <w:numId w:val="42"/>
        </w:numPr>
        <w:spacing w:line="360" w:lineRule="auto"/>
        <w:ind w:right="7"/>
        <w:rPr>
          <w:rFonts w:ascii="Arial" w:hAnsi="Arial" w:cs="Arial"/>
        </w:rPr>
      </w:pPr>
      <w:r>
        <w:rPr>
          <w:rFonts w:ascii="Arial" w:hAnsi="Arial" w:cs="Arial"/>
        </w:rPr>
        <w:t>Utwardzenie polbruku – miejsca parkingowe i droga pożarowa.</w:t>
      </w:r>
    </w:p>
    <w:p w14:paraId="0E042CFD" w14:textId="0ED4E834" w:rsidR="00977900" w:rsidRPr="00DB4234" w:rsidRDefault="00977900" w:rsidP="00E274AE">
      <w:pPr>
        <w:numPr>
          <w:ilvl w:val="0"/>
          <w:numId w:val="37"/>
        </w:numPr>
        <w:spacing w:line="360" w:lineRule="auto"/>
        <w:ind w:left="284" w:right="7"/>
        <w:rPr>
          <w:rFonts w:ascii="Arial" w:hAnsi="Arial" w:cs="Arial"/>
        </w:rPr>
      </w:pPr>
      <w:r>
        <w:rPr>
          <w:rFonts w:ascii="Arial" w:hAnsi="Arial" w:cs="Arial"/>
          <w:bCs/>
        </w:rPr>
        <w:t xml:space="preserve">Szczegółowy opis przedmiotu zamówienia znajduje się w Załączniku nr </w:t>
      </w:r>
      <w:r w:rsidR="00F524DC">
        <w:rPr>
          <w:rFonts w:ascii="Arial" w:hAnsi="Arial" w:cs="Arial"/>
          <w:bCs/>
        </w:rPr>
        <w:t>4</w:t>
      </w:r>
      <w:r>
        <w:rPr>
          <w:rFonts w:ascii="Arial" w:hAnsi="Arial" w:cs="Arial"/>
          <w:bCs/>
        </w:rPr>
        <w:t xml:space="preserve"> do SWZ – </w:t>
      </w:r>
      <w:r w:rsidR="00695844">
        <w:rPr>
          <w:rFonts w:ascii="Arial" w:hAnsi="Arial" w:cs="Arial"/>
          <w:bCs/>
        </w:rPr>
        <w:t>OPZ</w:t>
      </w:r>
      <w:r>
        <w:rPr>
          <w:rFonts w:ascii="Arial" w:hAnsi="Arial" w:cs="Arial"/>
          <w:bCs/>
        </w:rPr>
        <w:t>.</w:t>
      </w:r>
    </w:p>
    <w:p w14:paraId="086ECCAE" w14:textId="77777777" w:rsidR="00067044" w:rsidRPr="00DB4234" w:rsidRDefault="00067044" w:rsidP="00E274AE">
      <w:pPr>
        <w:pStyle w:val="Akapitzlist"/>
        <w:numPr>
          <w:ilvl w:val="0"/>
          <w:numId w:val="37"/>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439B6F7B" w14:textId="58A998DA" w:rsidR="00B33456" w:rsidRDefault="00B33456" w:rsidP="00605B91">
      <w:pPr>
        <w:pStyle w:val="Style18"/>
        <w:widowControl/>
        <w:spacing w:before="5" w:line="276" w:lineRule="auto"/>
        <w:ind w:left="567"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7892FE78" w14:textId="155CEFEA" w:rsidR="00413CEC" w:rsidRPr="00DB4234" w:rsidRDefault="00413CEC" w:rsidP="00F326E0">
      <w:pPr>
        <w:pStyle w:val="Style18"/>
        <w:widowControl/>
        <w:spacing w:before="5" w:after="240" w:line="276" w:lineRule="auto"/>
        <w:ind w:left="567" w:firstLine="0"/>
        <w:rPr>
          <w:rStyle w:val="FontStyle33"/>
          <w:rFonts w:ascii="Arial" w:hAnsi="Arial" w:cs="Arial"/>
          <w:b/>
          <w:sz w:val="24"/>
          <w:szCs w:val="24"/>
        </w:rPr>
      </w:pPr>
      <w:r w:rsidRPr="00413CEC">
        <w:rPr>
          <w:rStyle w:val="FontStyle33"/>
          <w:rFonts w:ascii="Arial" w:hAnsi="Arial" w:cs="Arial"/>
          <w:b/>
          <w:sz w:val="24"/>
          <w:szCs w:val="24"/>
        </w:rPr>
        <w:t>45212200-8 Roboty budowlane w zakresie budowy obiektów sportowych</w:t>
      </w:r>
    </w:p>
    <w:p w14:paraId="5810590F" w14:textId="77777777" w:rsidR="00067044" w:rsidRPr="00DB4234" w:rsidRDefault="00067044" w:rsidP="00E274AE">
      <w:pPr>
        <w:pStyle w:val="pkt"/>
        <w:numPr>
          <w:ilvl w:val="0"/>
          <w:numId w:val="37"/>
        </w:numPr>
        <w:spacing w:before="0" w:after="0" w:line="360" w:lineRule="auto"/>
        <w:ind w:left="284" w:hanging="284"/>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4BC093F3" w14:textId="5D4F0592" w:rsidR="00014502" w:rsidRDefault="00067044" w:rsidP="00E274AE">
      <w:pPr>
        <w:pStyle w:val="Akapitzlist"/>
        <w:numPr>
          <w:ilvl w:val="0"/>
          <w:numId w:val="37"/>
        </w:numPr>
        <w:spacing w:line="360" w:lineRule="auto"/>
        <w:ind w:left="284" w:hanging="284"/>
        <w:rPr>
          <w:rFonts w:ascii="Arial" w:hAnsi="Arial" w:cs="Arial"/>
        </w:rPr>
      </w:pPr>
      <w:r w:rsidRPr="00DB4234">
        <w:rPr>
          <w:rFonts w:ascii="Arial" w:hAnsi="Arial" w:cs="Arial"/>
        </w:rPr>
        <w:t>Zamawiający nie przewiduje udzielania zamówień, o których mowa w art. 214 ust. 1 pkt 7 i 8.</w:t>
      </w:r>
    </w:p>
    <w:p w14:paraId="7C210C94" w14:textId="78671133" w:rsidR="00BE5D44" w:rsidRDefault="00BE5D44" w:rsidP="00E274AE">
      <w:pPr>
        <w:pStyle w:val="Akapitzlist"/>
        <w:numPr>
          <w:ilvl w:val="0"/>
          <w:numId w:val="37"/>
        </w:numPr>
        <w:spacing w:line="360" w:lineRule="auto"/>
        <w:ind w:left="284" w:hanging="284"/>
        <w:rPr>
          <w:rFonts w:ascii="Arial" w:hAnsi="Arial" w:cs="Arial"/>
        </w:rPr>
      </w:pPr>
      <w:r w:rsidRPr="009C7CBF">
        <w:rPr>
          <w:rFonts w:ascii="Arial" w:hAnsi="Arial" w:cs="Arial"/>
        </w:rPr>
        <w:t xml:space="preserve">Niniejsze </w:t>
      </w:r>
      <w:r w:rsidRPr="003346EE">
        <w:rPr>
          <w:rFonts w:ascii="Arial" w:hAnsi="Arial" w:cs="Arial"/>
        </w:rPr>
        <w:t>zamówienie</w:t>
      </w:r>
      <w:r>
        <w:rPr>
          <w:rFonts w:ascii="Arial" w:hAnsi="Arial" w:cs="Arial"/>
        </w:rPr>
        <w:t xml:space="preserve"> nie</w:t>
      </w:r>
      <w:r w:rsidRPr="003346EE">
        <w:rPr>
          <w:rFonts w:ascii="Arial" w:hAnsi="Arial" w:cs="Arial"/>
        </w:rPr>
        <w:t xml:space="preserve"> zostało podzielone na</w:t>
      </w:r>
      <w:r>
        <w:rPr>
          <w:rFonts w:ascii="Arial" w:hAnsi="Arial" w:cs="Arial"/>
        </w:rPr>
        <w:t xml:space="preserve"> </w:t>
      </w:r>
      <w:r w:rsidRPr="003346EE">
        <w:rPr>
          <w:rFonts w:ascii="Arial" w:hAnsi="Arial" w:cs="Arial"/>
        </w:rPr>
        <w:t>części</w:t>
      </w:r>
      <w:r>
        <w:rPr>
          <w:rFonts w:ascii="Arial" w:hAnsi="Arial" w:cs="Arial"/>
        </w:rPr>
        <w:t xml:space="preserve">. </w:t>
      </w:r>
      <w:r w:rsidRPr="00441AF6">
        <w:rPr>
          <w:rFonts w:ascii="Arial" w:hAnsi="Arial" w:cs="Arial"/>
        </w:rPr>
        <w:t>Zamawiający nie dopuszcza składania ofert częściowych, o których mowa w art. 7 pkt 15 ustawy Pzp.</w:t>
      </w:r>
    </w:p>
    <w:p w14:paraId="0E24823C" w14:textId="7F6C075A" w:rsidR="00874D18" w:rsidRPr="0041608A" w:rsidRDefault="00874D18" w:rsidP="00874D18">
      <w:pPr>
        <w:spacing w:line="360" w:lineRule="auto"/>
        <w:ind w:left="284" w:right="7"/>
        <w:rPr>
          <w:rFonts w:ascii="Arial" w:hAnsi="Arial" w:cs="Arial"/>
          <w:bCs/>
          <w:lang w:val="x-none"/>
        </w:rPr>
      </w:pPr>
      <w:r w:rsidRPr="0041608A">
        <w:rPr>
          <w:rFonts w:ascii="Arial" w:hAnsi="Arial" w:cs="Arial"/>
          <w:bCs/>
        </w:rPr>
        <w:t>Podział zamówienia groziłby nadmiernymi trudnościami technicznymi i</w:t>
      </w:r>
      <w:r>
        <w:rPr>
          <w:rFonts w:ascii="Arial" w:hAnsi="Arial" w:cs="Arial"/>
          <w:bCs/>
        </w:rPr>
        <w:t> </w:t>
      </w:r>
      <w:r w:rsidRPr="0041608A">
        <w:rPr>
          <w:rFonts w:ascii="Arial" w:hAnsi="Arial" w:cs="Arial"/>
          <w:bCs/>
        </w:rPr>
        <w:t>nadmiernymi kosztami wykonania zamówienia.</w:t>
      </w:r>
      <w:r w:rsidRPr="0041608A">
        <w:rPr>
          <w:rFonts w:ascii="Arial" w:hAnsi="Arial" w:cs="Arial"/>
          <w:sz w:val="20"/>
          <w:szCs w:val="20"/>
          <w:lang w:val="x-none"/>
        </w:rPr>
        <w:t xml:space="preserve"> </w:t>
      </w:r>
    </w:p>
    <w:p w14:paraId="20D1E3AD" w14:textId="0139B059" w:rsidR="00014502" w:rsidRPr="00926151" w:rsidRDefault="00014502" w:rsidP="00E274AE">
      <w:pPr>
        <w:pStyle w:val="Nagwek3"/>
        <w:numPr>
          <w:ilvl w:val="0"/>
          <w:numId w:val="41"/>
        </w:numPr>
        <w:spacing w:line="360" w:lineRule="auto"/>
      </w:pPr>
      <w:r>
        <w:t>WIZJA LOKALNA</w:t>
      </w:r>
    </w:p>
    <w:p w14:paraId="2F181B5F" w14:textId="20F796AF" w:rsidR="00014502" w:rsidRPr="00605B91" w:rsidRDefault="00BE5D44" w:rsidP="00605B91">
      <w:pPr>
        <w:pStyle w:val="Akapitzlist"/>
        <w:spacing w:line="360" w:lineRule="auto"/>
        <w:ind w:left="518"/>
        <w:rPr>
          <w:rFonts w:ascii="Arial" w:hAnsi="Arial" w:cs="Arial"/>
        </w:rPr>
      </w:pPr>
      <w:r w:rsidRPr="00FA7C61">
        <w:rPr>
          <w:rFonts w:ascii="Arial" w:hAnsi="Arial" w:cs="Arial"/>
        </w:rPr>
        <w:t xml:space="preserve">Zamawiający </w:t>
      </w:r>
      <w:r w:rsidR="008E1B2D">
        <w:rPr>
          <w:rFonts w:ascii="Arial" w:hAnsi="Arial" w:cs="Arial"/>
        </w:rPr>
        <w:t>nie przewiduje przeprowadzenia wizji lokalnej.</w:t>
      </w:r>
    </w:p>
    <w:p w14:paraId="4ADED5D7" w14:textId="77777777" w:rsidR="00067044" w:rsidRPr="000C7661" w:rsidRDefault="00067044" w:rsidP="00E274AE">
      <w:pPr>
        <w:pStyle w:val="Nagwek3"/>
        <w:numPr>
          <w:ilvl w:val="0"/>
          <w:numId w:val="41"/>
        </w:numPr>
        <w:spacing w:line="360" w:lineRule="auto"/>
      </w:pPr>
      <w:r w:rsidRPr="000C7661">
        <w:lastRenderedPageBreak/>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E274AE">
      <w:pPr>
        <w:pStyle w:val="Nagwek3"/>
        <w:numPr>
          <w:ilvl w:val="0"/>
          <w:numId w:val="41"/>
        </w:numPr>
        <w:spacing w:line="360" w:lineRule="auto"/>
      </w:pPr>
      <w:r w:rsidRPr="000C7661">
        <w:t>TERMIN WYKONANIA ZAMÓWIENIA</w:t>
      </w:r>
    </w:p>
    <w:p w14:paraId="7E8B92B6" w14:textId="2D451C64"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C96308">
        <w:rPr>
          <w:rFonts w:ascii="Arial" w:hAnsi="Arial" w:cs="Arial"/>
          <w:sz w:val="24"/>
          <w:szCs w:val="24"/>
        </w:rPr>
        <w:t>10</w:t>
      </w:r>
      <w:r w:rsidR="00C24332" w:rsidRPr="00605B91">
        <w:rPr>
          <w:rFonts w:ascii="Arial" w:hAnsi="Arial" w:cs="Arial"/>
          <w:sz w:val="24"/>
          <w:szCs w:val="24"/>
        </w:rPr>
        <w:t xml:space="preserve"> miesi</w:t>
      </w:r>
      <w:r w:rsidR="00111578">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E274AE">
      <w:pPr>
        <w:pStyle w:val="Nagwek3"/>
        <w:numPr>
          <w:ilvl w:val="0"/>
          <w:numId w:val="41"/>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5"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5"/>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BE5D44"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924606">
        <w:rPr>
          <w:rFonts w:ascii="Arial" w:hAnsi="Arial" w:cs="Arial"/>
          <w:b/>
          <w:sz w:val="24"/>
          <w:szCs w:val="24"/>
        </w:rPr>
        <w:t>sytuacji ekonomicznej lub finansowej:</w:t>
      </w:r>
    </w:p>
    <w:p w14:paraId="64348658" w14:textId="5BA4B45D" w:rsidR="00BE5D44" w:rsidRPr="00924606" w:rsidRDefault="00BE5D44" w:rsidP="00BE5D44">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77487016" w14:textId="11238D78" w:rsidR="00067044" w:rsidRPr="00924606"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924606">
        <w:rPr>
          <w:rFonts w:ascii="Arial" w:hAnsi="Arial" w:cs="Arial"/>
          <w:b/>
          <w:sz w:val="24"/>
          <w:szCs w:val="24"/>
        </w:rPr>
        <w:t>zdolności technicznej lub zawodowej:</w:t>
      </w:r>
    </w:p>
    <w:p w14:paraId="6CEC4CC8" w14:textId="129F7EBB" w:rsidR="00020951" w:rsidRPr="00924606" w:rsidRDefault="00DC2AB8" w:rsidP="00E274AE">
      <w:pPr>
        <w:pStyle w:val="Akapitzlist"/>
        <w:numPr>
          <w:ilvl w:val="0"/>
          <w:numId w:val="40"/>
        </w:numPr>
        <w:spacing w:after="11" w:line="360" w:lineRule="auto"/>
        <w:ind w:left="1134" w:right="10" w:hanging="283"/>
        <w:rPr>
          <w:rFonts w:ascii="Arial" w:hAnsi="Arial" w:cs="Arial"/>
        </w:rPr>
      </w:pPr>
      <w:r w:rsidRPr="00924606">
        <w:rPr>
          <w:rFonts w:ascii="Arial" w:hAnsi="Arial" w:cs="Arial"/>
          <w:b/>
          <w:bCs/>
        </w:rPr>
        <w:t>w zakresie zdolności technicznej</w:t>
      </w:r>
      <w:r w:rsidRPr="00924606">
        <w:rPr>
          <w:rFonts w:ascii="Arial" w:hAnsi="Arial" w:cs="Arial"/>
        </w:rPr>
        <w:t>:</w:t>
      </w:r>
    </w:p>
    <w:p w14:paraId="283057BB" w14:textId="4763424B" w:rsidR="00D50140" w:rsidRPr="00924606" w:rsidRDefault="00DC2AB8" w:rsidP="00DC2AB8">
      <w:pPr>
        <w:pStyle w:val="Akapitzlist"/>
        <w:spacing w:after="11" w:line="360" w:lineRule="auto"/>
        <w:ind w:left="1134" w:right="10"/>
        <w:rPr>
          <w:rFonts w:ascii="Arial" w:hAnsi="Arial" w:cs="Arial"/>
        </w:rPr>
      </w:pPr>
      <w:r w:rsidRPr="00924606">
        <w:rPr>
          <w:rFonts w:ascii="Arial" w:hAnsi="Arial" w:cs="Arial"/>
        </w:rPr>
        <w:t>Wykonawca spełnia warunek jeżeli wykaże, że w okresie ostatnich pięciu lat przed upływem terminu składania ofert a jeżeli okres prowadzenia działalności jest krótszy - to w tym okresie, wykonał</w:t>
      </w:r>
      <w:r w:rsidR="00D94EBE">
        <w:rPr>
          <w:rFonts w:ascii="Arial" w:hAnsi="Arial" w:cs="Arial"/>
        </w:rPr>
        <w:t xml:space="preserve"> co najmniej jedno</w:t>
      </w:r>
      <w:r w:rsidRPr="00924606">
        <w:rPr>
          <w:rFonts w:ascii="Arial" w:hAnsi="Arial" w:cs="Arial"/>
        </w:rPr>
        <w:t xml:space="preserve"> </w:t>
      </w:r>
      <w:r w:rsidRPr="00924606">
        <w:rPr>
          <w:rFonts w:ascii="Arial" w:hAnsi="Arial" w:cs="Arial"/>
        </w:rPr>
        <w:lastRenderedPageBreak/>
        <w:t>zamówieni</w:t>
      </w:r>
      <w:r w:rsidR="00D94EBE">
        <w:rPr>
          <w:rFonts w:ascii="Arial" w:hAnsi="Arial" w:cs="Arial"/>
        </w:rPr>
        <w:t>e</w:t>
      </w:r>
      <w:r w:rsidRPr="00924606">
        <w:rPr>
          <w:rFonts w:ascii="Arial" w:hAnsi="Arial" w:cs="Arial"/>
        </w:rPr>
        <w:t xml:space="preserve"> obejmujące budowę</w:t>
      </w:r>
      <w:r w:rsidR="00D94EBE">
        <w:rPr>
          <w:rFonts w:ascii="Arial" w:hAnsi="Arial" w:cs="Arial"/>
        </w:rPr>
        <w:t>,</w:t>
      </w:r>
      <w:r w:rsidR="00D94EBE" w:rsidRPr="00D94EBE">
        <w:t xml:space="preserve"> </w:t>
      </w:r>
      <w:r w:rsidR="00D94EBE" w:rsidRPr="00D94EBE">
        <w:rPr>
          <w:rFonts w:ascii="Arial" w:hAnsi="Arial" w:cs="Arial"/>
        </w:rPr>
        <w:t xml:space="preserve">której jednym z elementów było wykonanie nawierzchni sportowej z poliuretanu o wartości całkowitej roboty co najmniej </w:t>
      </w:r>
      <w:r w:rsidR="00A636E2">
        <w:rPr>
          <w:rFonts w:ascii="Arial" w:hAnsi="Arial" w:cs="Arial"/>
        </w:rPr>
        <w:t>1 0</w:t>
      </w:r>
      <w:r w:rsidR="00D94EBE" w:rsidRPr="00D94EBE">
        <w:rPr>
          <w:rFonts w:ascii="Arial" w:hAnsi="Arial" w:cs="Arial"/>
        </w:rPr>
        <w:t>00 000,00 zł brutto</w:t>
      </w:r>
      <w:r w:rsidRPr="00924606">
        <w:rPr>
          <w:rFonts w:ascii="Arial" w:hAnsi="Arial" w:cs="Arial"/>
        </w:rPr>
        <w:t>.</w:t>
      </w:r>
    </w:p>
    <w:p w14:paraId="6706601A" w14:textId="77CE3521" w:rsidR="00DC2AB8" w:rsidRPr="00924606" w:rsidRDefault="00DC2AB8" w:rsidP="00E274AE">
      <w:pPr>
        <w:pStyle w:val="Akapitzlist"/>
        <w:numPr>
          <w:ilvl w:val="0"/>
          <w:numId w:val="40"/>
        </w:numPr>
        <w:spacing w:line="360" w:lineRule="auto"/>
        <w:ind w:left="1134" w:right="14" w:hanging="283"/>
        <w:rPr>
          <w:rFonts w:ascii="Arial" w:hAnsi="Arial" w:cs="Arial"/>
        </w:rPr>
      </w:pPr>
      <w:r w:rsidRPr="00924606">
        <w:rPr>
          <w:rFonts w:ascii="Arial" w:hAnsi="Arial" w:cs="Arial"/>
          <w:b/>
          <w:bCs/>
        </w:rPr>
        <w:t>w zakresie zdolności zawodowej:</w:t>
      </w:r>
    </w:p>
    <w:p w14:paraId="6C9D297B" w14:textId="0851D7F2" w:rsidR="00924606" w:rsidRPr="008E61A1" w:rsidRDefault="008E61A1" w:rsidP="008E61A1">
      <w:pPr>
        <w:pStyle w:val="Teksttreci0"/>
        <w:shd w:val="clear" w:color="auto" w:fill="auto"/>
        <w:spacing w:line="360" w:lineRule="auto"/>
        <w:ind w:left="1004" w:right="20" w:firstLine="0"/>
        <w:rPr>
          <w:rFonts w:ascii="Arial" w:hAnsi="Arial" w:cs="Arial"/>
          <w:sz w:val="24"/>
          <w:szCs w:val="24"/>
        </w:rPr>
      </w:pPr>
      <w:r w:rsidRPr="002F32B9">
        <w:rPr>
          <w:rFonts w:ascii="Arial" w:hAnsi="Arial" w:cs="Arial"/>
          <w:sz w:val="24"/>
          <w:szCs w:val="24"/>
        </w:rPr>
        <w:t>Zamawiający nie stawia warunku w powyższym zakresie.</w:t>
      </w:r>
    </w:p>
    <w:p w14:paraId="4F9C82C3" w14:textId="77777777" w:rsidR="00067044" w:rsidRPr="000C7661" w:rsidRDefault="00067044" w:rsidP="00E274AE">
      <w:pPr>
        <w:pStyle w:val="Nagwek3"/>
        <w:numPr>
          <w:ilvl w:val="0"/>
          <w:numId w:val="41"/>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4B1654BF" w14:textId="77777777" w:rsidR="00A636E2" w:rsidRDefault="00A636E2" w:rsidP="00A636E2">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32BDFEBA" w14:textId="77777777" w:rsidR="00A636E2" w:rsidRPr="00E54A86" w:rsidRDefault="00A636E2" w:rsidP="00A636E2">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3DE1E928" w14:textId="77777777" w:rsidR="00A636E2" w:rsidRDefault="00A636E2" w:rsidP="00E274AE">
      <w:pPr>
        <w:pStyle w:val="Teksttreci0"/>
        <w:numPr>
          <w:ilvl w:val="0"/>
          <w:numId w:val="43"/>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1EBA773A" w14:textId="77777777" w:rsidR="00A636E2" w:rsidRDefault="00A636E2" w:rsidP="00E274AE">
      <w:pPr>
        <w:pStyle w:val="Teksttreci0"/>
        <w:numPr>
          <w:ilvl w:val="0"/>
          <w:numId w:val="43"/>
        </w:numPr>
        <w:spacing w:line="360" w:lineRule="auto"/>
        <w:ind w:left="810"/>
        <w:rPr>
          <w:rFonts w:ascii="Arial" w:hAnsi="Arial" w:cs="Arial"/>
          <w:sz w:val="24"/>
          <w:szCs w:val="24"/>
        </w:rPr>
      </w:pPr>
      <w:r w:rsidRPr="00E54A86">
        <w:rPr>
          <w:rFonts w:ascii="Arial" w:hAnsi="Arial" w:cs="Arial"/>
          <w:sz w:val="24"/>
          <w:szCs w:val="24"/>
        </w:rPr>
        <w:t xml:space="preserve">wykonawcę, którego beneficjentem rzeczywistym w rozumieniu ustawy z dnia 1 marca 2018 r. o przeciwdziałaniu praniu pieniędzy oraz finansowaniu terroryzmu </w:t>
      </w:r>
      <w:r w:rsidRPr="001C52F0">
        <w:rPr>
          <w:rFonts w:ascii="Arial" w:hAnsi="Arial" w:cs="Arial"/>
          <w:sz w:val="24"/>
          <w:szCs w:val="24"/>
        </w:rPr>
        <w:t>(t.j.Dz</w:t>
      </w:r>
      <w:r w:rsidRPr="00E54A86">
        <w:rPr>
          <w:rFonts w:ascii="Arial" w:hAnsi="Arial" w:cs="Arial"/>
          <w:sz w:val="24"/>
          <w:szCs w:val="24"/>
        </w:rPr>
        <w:t>. U. z 202</w:t>
      </w:r>
      <w:r>
        <w:rPr>
          <w:rFonts w:ascii="Arial" w:hAnsi="Arial" w:cs="Arial"/>
          <w:sz w:val="24"/>
          <w:szCs w:val="24"/>
        </w:rPr>
        <w:t>3</w:t>
      </w:r>
      <w:r w:rsidRPr="00E54A86">
        <w:rPr>
          <w:rFonts w:ascii="Arial" w:hAnsi="Arial" w:cs="Arial"/>
          <w:sz w:val="24"/>
          <w:szCs w:val="24"/>
        </w:rPr>
        <w:t xml:space="preserve"> r. poz.</w:t>
      </w:r>
      <w:r>
        <w:rPr>
          <w:rFonts w:ascii="Arial" w:hAnsi="Arial" w:cs="Arial"/>
          <w:sz w:val="24"/>
          <w:szCs w:val="24"/>
        </w:rPr>
        <w:t xml:space="preserve">1124 z późn.zm.) </w:t>
      </w:r>
      <w:r w:rsidRPr="00E54A86">
        <w:rPr>
          <w:rFonts w:ascii="Arial" w:hAnsi="Arial" w:cs="Arial"/>
          <w:sz w:val="24"/>
          <w:szCs w:val="24"/>
        </w:rPr>
        <w:t>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27CC1C9" w14:textId="77777777" w:rsidR="00A636E2" w:rsidRPr="00E54A86" w:rsidRDefault="00A636E2" w:rsidP="00E274AE">
      <w:pPr>
        <w:pStyle w:val="Teksttreci0"/>
        <w:numPr>
          <w:ilvl w:val="0"/>
          <w:numId w:val="43"/>
        </w:numPr>
        <w:spacing w:line="360" w:lineRule="auto"/>
        <w:ind w:left="810"/>
        <w:rPr>
          <w:rFonts w:ascii="Arial" w:hAnsi="Arial" w:cs="Arial"/>
          <w:sz w:val="24"/>
          <w:szCs w:val="24"/>
        </w:rPr>
      </w:pPr>
      <w:r w:rsidRPr="00E54A86">
        <w:rPr>
          <w:rFonts w:ascii="Arial" w:hAnsi="Arial" w:cs="Arial"/>
          <w:sz w:val="24"/>
          <w:szCs w:val="24"/>
        </w:rPr>
        <w:lastRenderedPageBreak/>
        <w:t>wykonawcę, którego jednostką dominującą w rozumieniu art. 3 ust. 1 pkt 37 ustawy z dnia 29 września 1994 r. o rachunkowości (</w:t>
      </w:r>
      <w:r>
        <w:rPr>
          <w:rFonts w:ascii="Arial" w:hAnsi="Arial" w:cs="Arial"/>
          <w:sz w:val="24"/>
          <w:szCs w:val="24"/>
        </w:rPr>
        <w:t>t.j. Dz.U. z 2023 r. poz. 120 z późn.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3723346E" w14:textId="77777777" w:rsidR="00A636E2" w:rsidRPr="00E54A86" w:rsidRDefault="00A636E2" w:rsidP="00A636E2">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1E375075" w14:textId="72F77290" w:rsidR="00A636E2" w:rsidRPr="00E8477F" w:rsidRDefault="00A636E2" w:rsidP="00A636E2">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W przypadku wykonawcy wykluczonego na podstawie art. 7 ust. 1 Ustawy sankcyjnej, Zamawiający odrzuca ofertę takiego wykonawcy na podstawie art. 226 ust.1 pkt 2 lit. a Pzp.</w:t>
      </w:r>
    </w:p>
    <w:p w14:paraId="27D27F08" w14:textId="0C653EE5" w:rsidR="00067044" w:rsidRPr="000C7661" w:rsidRDefault="00067044" w:rsidP="00E274AE">
      <w:pPr>
        <w:pStyle w:val="Nagwek3"/>
        <w:numPr>
          <w:ilvl w:val="0"/>
          <w:numId w:val="41"/>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D51D844"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w:t>
      </w:r>
      <w:r w:rsidRPr="00E8477F">
        <w:rPr>
          <w:rFonts w:ascii="Arial" w:hAnsi="Arial" w:cs="Arial"/>
        </w:rPr>
        <w:lastRenderedPageBreak/>
        <w:t>lutego 2007 r. o ochronie konkurencji i konsumentów (Dz. U. z 2019 r. poz. 369),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4D8B660" w14:textId="77777777" w:rsidR="0044763A" w:rsidRPr="0044763A" w:rsidRDefault="0044763A" w:rsidP="0044763A">
      <w:pPr>
        <w:pStyle w:val="Akapitzlist"/>
        <w:numPr>
          <w:ilvl w:val="2"/>
          <w:numId w:val="11"/>
        </w:numPr>
        <w:spacing w:after="240" w:line="360" w:lineRule="auto"/>
        <w:ind w:left="630"/>
        <w:rPr>
          <w:rFonts w:ascii="Arial" w:hAnsi="Arial" w:cs="Arial"/>
        </w:rPr>
      </w:pPr>
      <w:r>
        <w:rPr>
          <w:rFonts w:ascii="Arial" w:hAnsi="Arial" w:cs="Arial"/>
        </w:rPr>
        <w:t xml:space="preserve"> </w:t>
      </w:r>
      <w:r w:rsidRPr="0044763A">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8D942F6" w14:textId="0E93CCB4" w:rsidR="0044763A" w:rsidRPr="0044763A" w:rsidRDefault="0044763A" w:rsidP="0044763A">
      <w:pPr>
        <w:pStyle w:val="Akapitzlist"/>
        <w:spacing w:after="240" w:line="360" w:lineRule="auto"/>
        <w:ind w:left="630"/>
        <w:rPr>
          <w:rFonts w:ascii="Arial" w:hAnsi="Arial" w:cs="Arial"/>
        </w:rPr>
      </w:pPr>
      <w:r w:rsidRPr="0044763A">
        <w:rPr>
          <w:rFonts w:ascii="Arial" w:hAnsi="Arial" w:cs="Arial"/>
        </w:rPr>
        <w:t>Wykonawca w przedmiotowym wykazie wskaże roboty budowlane określone w</w:t>
      </w:r>
      <w:r>
        <w:rPr>
          <w:rFonts w:ascii="Arial" w:hAnsi="Arial" w:cs="Arial"/>
        </w:rPr>
        <w:t> </w:t>
      </w:r>
      <w:r w:rsidRPr="0044763A">
        <w:rPr>
          <w:rFonts w:ascii="Arial" w:hAnsi="Arial" w:cs="Arial"/>
        </w:rPr>
        <w:t>warunku wskazanym w Rozdziale VIII ust. 2 pkt 4 lit. a. oraz złoży dowody, że roboty te zostały wykonane należycie.</w:t>
      </w:r>
    </w:p>
    <w:p w14:paraId="4418F963" w14:textId="273ED0F9" w:rsidR="00BC2D98" w:rsidRPr="00005E41" w:rsidRDefault="0044763A" w:rsidP="00005E41">
      <w:pPr>
        <w:pStyle w:val="Akapitzlist"/>
        <w:spacing w:after="240" w:line="360" w:lineRule="auto"/>
        <w:ind w:left="630"/>
        <w:rPr>
          <w:rFonts w:ascii="Arial" w:hAnsi="Arial" w:cs="Arial"/>
        </w:rPr>
      </w:pPr>
      <w:r w:rsidRPr="0044763A">
        <w:rPr>
          <w:rFonts w:ascii="Arial" w:hAnsi="Arial" w:cs="Arial"/>
        </w:rPr>
        <w:t xml:space="preserve">Przedmiotowy wykaz robót budowlanych należy złożyć na formularzu udostępnionym w ramach niniejszej SWZ - wzór przedmiotowego oświadczenia stanowi zał. nr </w:t>
      </w:r>
      <w:r w:rsidR="003119C4">
        <w:rPr>
          <w:rFonts w:ascii="Arial" w:hAnsi="Arial" w:cs="Arial"/>
        </w:rPr>
        <w:t>5</w:t>
      </w:r>
      <w:r w:rsidRPr="0044763A">
        <w:rPr>
          <w:rFonts w:ascii="Arial" w:hAnsi="Arial" w:cs="Arial"/>
        </w:rPr>
        <w:t xml:space="preserve"> SWZ</w:t>
      </w:r>
      <w:r w:rsidR="00005E41">
        <w:rPr>
          <w:rFonts w:ascii="Arial" w:hAnsi="Arial" w:cs="Arial"/>
        </w:rPr>
        <w:t>.</w:t>
      </w:r>
    </w:p>
    <w:p w14:paraId="3F69824B" w14:textId="77777777" w:rsidR="00067044" w:rsidRPr="00E8477F" w:rsidRDefault="00067044" w:rsidP="00E274AE">
      <w:pPr>
        <w:pStyle w:val="Akapitzlist"/>
        <w:numPr>
          <w:ilvl w:val="0"/>
          <w:numId w:val="39"/>
        </w:numPr>
        <w:spacing w:line="360" w:lineRule="auto"/>
        <w:rPr>
          <w:rFonts w:ascii="Arial" w:hAnsi="Arial" w:cs="Arial"/>
        </w:rPr>
      </w:pPr>
      <w:r w:rsidRPr="00E8477F">
        <w:rPr>
          <w:rFonts w:ascii="Arial" w:hAnsi="Arial" w:cs="Arial"/>
        </w:rPr>
        <w:lastRenderedPageBreak/>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E274AE">
      <w:pPr>
        <w:pStyle w:val="Akapitzlist"/>
        <w:numPr>
          <w:ilvl w:val="0"/>
          <w:numId w:val="39"/>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E274AE">
      <w:pPr>
        <w:pStyle w:val="Akapitzlist"/>
        <w:numPr>
          <w:ilvl w:val="0"/>
          <w:numId w:val="39"/>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574FE45D"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r w:rsidR="009E6B08">
        <w:rPr>
          <w:rFonts w:ascii="Arial" w:hAnsi="Arial" w:cs="Arial"/>
        </w:rPr>
        <w:t xml:space="preserve"> p.z.p</w:t>
      </w:r>
      <w:r w:rsidRPr="00E8477F">
        <w:rPr>
          <w:rFonts w:ascii="Arial" w:hAnsi="Arial" w:cs="Arial"/>
        </w:rPr>
        <w:t>.</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0E06059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9E6B08">
        <w:rPr>
          <w:rFonts w:ascii="Arial" w:hAnsi="Arial" w:cs="Arial"/>
        </w:rPr>
        <w:t xml:space="preserve"> (Dz.U. z 2020 r. poz. 2415)</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 xml:space="preserve">r. w sprawie sposobu </w:t>
      </w:r>
      <w:r w:rsidRPr="00E8477F">
        <w:rPr>
          <w:rFonts w:ascii="Arial" w:hAnsi="Arial" w:cs="Arial"/>
        </w:rPr>
        <w:lastRenderedPageBreak/>
        <w:t>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r w:rsidR="009E6B08">
        <w:rPr>
          <w:rFonts w:ascii="Arial" w:hAnsi="Arial" w:cs="Arial"/>
        </w:rPr>
        <w:t xml:space="preserve"> (Dz.U. z</w:t>
      </w:r>
      <w:r w:rsidR="00005E41">
        <w:rPr>
          <w:rFonts w:ascii="Arial" w:hAnsi="Arial" w:cs="Arial"/>
        </w:rPr>
        <w:t> </w:t>
      </w:r>
      <w:r w:rsidR="009E6B08">
        <w:rPr>
          <w:rFonts w:ascii="Arial" w:hAnsi="Arial" w:cs="Arial"/>
        </w:rPr>
        <w:t>2020 r. poz. 2452)</w:t>
      </w:r>
      <w:r w:rsidRPr="00E8477F">
        <w:rPr>
          <w:rFonts w:ascii="Arial" w:hAnsi="Arial" w:cs="Arial"/>
        </w:rPr>
        <w:t>.</w:t>
      </w:r>
    </w:p>
    <w:p w14:paraId="77C95AB1" w14:textId="55242418" w:rsidR="00067044" w:rsidRPr="000C7661" w:rsidRDefault="00067044" w:rsidP="00E274AE">
      <w:pPr>
        <w:pStyle w:val="Nagwek3"/>
        <w:numPr>
          <w:ilvl w:val="0"/>
          <w:numId w:val="41"/>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6" w:name="bookmark11"/>
    </w:p>
    <w:p w14:paraId="1F5D0A56" w14:textId="77777777" w:rsidR="00067044" w:rsidRPr="000C7661" w:rsidRDefault="00067044" w:rsidP="00E274AE">
      <w:pPr>
        <w:pStyle w:val="Nagwek3"/>
        <w:numPr>
          <w:ilvl w:val="0"/>
          <w:numId w:val="41"/>
        </w:numPr>
        <w:spacing w:line="360" w:lineRule="auto"/>
      </w:pPr>
      <w:r w:rsidRPr="000C7661">
        <w:t xml:space="preserve">SPOSÓB KOMUNIKACJI ORAZ </w:t>
      </w:r>
      <w:bookmarkEnd w:id="6"/>
      <w:r w:rsidRPr="000C7661">
        <w:t>WYJAŚNIENIA TREŚCI SWZ</w:t>
      </w:r>
    </w:p>
    <w:p w14:paraId="4F6254D1" w14:textId="072076F5"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89144E">
        <w:rPr>
          <w:rFonts w:ascii="Arial" w:hAnsi="Arial" w:cs="Arial"/>
          <w:bCs/>
        </w:rPr>
        <w:t>t.j.</w:t>
      </w:r>
      <w:r w:rsidRPr="00E65CDD">
        <w:rPr>
          <w:rFonts w:ascii="Arial" w:hAnsi="Arial" w:cs="Arial"/>
          <w:bCs/>
        </w:rPr>
        <w:t xml:space="preserve">Dz. U. z </w:t>
      </w:r>
      <w:r w:rsidR="0089144E">
        <w:rPr>
          <w:rFonts w:ascii="Arial" w:hAnsi="Arial" w:cs="Arial"/>
          <w:bCs/>
        </w:rPr>
        <w:t xml:space="preserve">2020 r. </w:t>
      </w:r>
      <w:r w:rsidRPr="00E65CDD">
        <w:rPr>
          <w:rFonts w:ascii="Arial" w:hAnsi="Arial" w:cs="Arial"/>
          <w:bCs/>
        </w:rPr>
        <w:t>poz.</w:t>
      </w:r>
      <w:r w:rsidR="0089144E">
        <w:rPr>
          <w:rFonts w:ascii="Arial" w:hAnsi="Arial" w:cs="Arial"/>
          <w:bCs/>
        </w:rPr>
        <w:t>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p.z.p., podmiotowe środki dowodowe, pełnomocnictwa, zobowiązanie podmiotu udostępniającego </w:t>
      </w:r>
      <w:r w:rsidRPr="00E65CDD">
        <w:rPr>
          <w:rFonts w:ascii="Arial" w:hAnsi="Arial" w:cs="Arial"/>
          <w:bCs/>
        </w:rPr>
        <w:lastRenderedPageBreak/>
        <w:t>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1AB4C4F"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00314385" w:rsidRPr="00314385">
          <w:rPr>
            <w:rStyle w:val="Hipercze"/>
            <w:rFonts w:ascii="Arial" w:hAnsi="Arial" w:cs="Arial"/>
            <w:color w:val="BD0000"/>
            <w:shd w:val="clear" w:color="auto" w:fill="FFFFFF"/>
          </w:rPr>
          <w:t>sekretariat@zsstrzelno.pl</w:t>
        </w:r>
      </w:hyperlink>
      <w:r w:rsidR="00314385">
        <w:t xml:space="preserve"> </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4D221C5E" w:rsidR="00067044" w:rsidRPr="002D1DBE" w:rsidRDefault="00314385" w:rsidP="002D1DBE">
      <w:pPr>
        <w:tabs>
          <w:tab w:val="left" w:pos="540"/>
        </w:tabs>
        <w:spacing w:line="360" w:lineRule="auto"/>
        <w:rPr>
          <w:rFonts w:ascii="Arial" w:hAnsi="Arial" w:cs="Arial"/>
          <w:color w:val="FF0000"/>
        </w:rPr>
      </w:pPr>
      <w:r>
        <w:rPr>
          <w:rFonts w:ascii="Arial" w:hAnsi="Arial" w:cs="Arial"/>
          <w:color w:val="FF0000"/>
        </w:rPr>
        <w:tab/>
      </w:r>
      <w:hyperlink r:id="rId13" w:history="1">
        <w:r w:rsidRPr="00A3683C">
          <w:rPr>
            <w:rStyle w:val="Hipercze"/>
            <w:rFonts w:ascii="Arial" w:hAnsi="Arial" w:cs="Arial"/>
          </w:rPr>
          <w:t>https://platformazakupowa.pl/transakcja/904985</w:t>
        </w:r>
      </w:hyperlink>
      <w:r>
        <w:rPr>
          <w:rFonts w:ascii="Arial" w:hAnsi="Arial" w:cs="Arial"/>
          <w:color w:val="FF0000"/>
        </w:rPr>
        <w:t xml:space="preserve"> </w:t>
      </w:r>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2C53579A" w:rsidR="00067044" w:rsidRPr="00E65CDD" w:rsidRDefault="002D1DBE" w:rsidP="00E65CDD">
      <w:pPr>
        <w:pStyle w:val="Akapitzlist"/>
        <w:spacing w:line="360" w:lineRule="auto"/>
        <w:ind w:left="868" w:right="92"/>
        <w:rPr>
          <w:rFonts w:ascii="Arial" w:hAnsi="Arial" w:cs="Arial"/>
        </w:rPr>
      </w:pPr>
      <w:r w:rsidRPr="002D1DBE">
        <w:rPr>
          <w:rFonts w:ascii="Arial" w:hAnsi="Arial" w:cs="Arial"/>
        </w:rPr>
        <w:lastRenderedPageBreak/>
        <w:t>Agnieszka Piotrowicz</w:t>
      </w:r>
      <w:r w:rsidR="0027374A">
        <w:rPr>
          <w:rFonts w:ascii="Arial" w:hAnsi="Arial" w:cs="Arial"/>
        </w:rPr>
        <w:t xml:space="preserve">: </w:t>
      </w:r>
      <w:hyperlink r:id="rId15" w:history="1">
        <w:r w:rsidR="0027374A" w:rsidRPr="00A3683C">
          <w:rPr>
            <w:rStyle w:val="Hipercze"/>
            <w:rFonts w:ascii="Arial" w:hAnsi="Arial" w:cs="Arial"/>
          </w:rPr>
          <w:t>sekretariat@zsstrzelno.pl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E274AE">
      <w:pPr>
        <w:pStyle w:val="Nagwek3"/>
        <w:numPr>
          <w:ilvl w:val="0"/>
          <w:numId w:val="41"/>
        </w:numPr>
        <w:spacing w:line="360" w:lineRule="auto"/>
      </w:pPr>
      <w:bookmarkStart w:id="7" w:name="bookmark12"/>
      <w:r w:rsidRPr="000C7661">
        <w:t>OPIS SPOSOBU PRZYGOTOWANIA OFER</w:t>
      </w:r>
      <w:bookmarkEnd w:id="7"/>
      <w:r w:rsidRPr="000C7661">
        <w:t>T ORAZ WYMAGANIA FORMALNE DOTYCZĄCE SKŁADANYCH OŚWIADCZEŃ I</w:t>
      </w:r>
      <w:r w:rsidR="00922D4B">
        <w:t> </w:t>
      </w:r>
      <w:r w:rsidRPr="000C7661">
        <w:t>DOKUMENTÓW</w:t>
      </w:r>
    </w:p>
    <w:p w14:paraId="3F063DA4" w14:textId="39777D99"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FC6E03">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43B738B2" w14:textId="4EF7B84F" w:rsidR="00064BCB" w:rsidRPr="00005E41" w:rsidRDefault="00067044" w:rsidP="00005E41">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75286438" w14:textId="2E700C72" w:rsidR="00C3768B" w:rsidRPr="00A90744" w:rsidRDefault="00C3768B" w:rsidP="00A90744">
      <w:pPr>
        <w:pStyle w:val="Akapitzlist"/>
        <w:numPr>
          <w:ilvl w:val="0"/>
          <w:numId w:val="26"/>
        </w:numPr>
        <w:spacing w:line="360" w:lineRule="auto"/>
        <w:ind w:left="852" w:right="20" w:hanging="426"/>
        <w:rPr>
          <w:rFonts w:ascii="Arial" w:hAnsi="Arial" w:cs="Arial"/>
          <w:bCs/>
        </w:rPr>
      </w:pPr>
      <w:r w:rsidRPr="00C3768B">
        <w:rPr>
          <w:rFonts w:ascii="Arial" w:hAnsi="Arial" w:cs="Arial"/>
          <w:bCs/>
        </w:rPr>
        <w:t>Oświadczenia podmiotu udost</w:t>
      </w:r>
      <w:r>
        <w:rPr>
          <w:rFonts w:ascii="Arial" w:hAnsi="Arial" w:cs="Arial"/>
          <w:bCs/>
        </w:rPr>
        <w:t>ę</w:t>
      </w:r>
      <w:r w:rsidRPr="00C3768B">
        <w:rPr>
          <w:rFonts w:ascii="Arial" w:hAnsi="Arial" w:cs="Arial"/>
          <w:bCs/>
        </w:rPr>
        <w:t>pniaj</w:t>
      </w:r>
      <w:r>
        <w:rPr>
          <w:rFonts w:ascii="Arial" w:hAnsi="Arial" w:cs="Arial"/>
          <w:bCs/>
        </w:rPr>
        <w:t>ą</w:t>
      </w:r>
      <w:r w:rsidRPr="00C3768B">
        <w:rPr>
          <w:rFonts w:ascii="Arial" w:hAnsi="Arial" w:cs="Arial"/>
          <w:bCs/>
        </w:rPr>
        <w:t>cego zasoby z art 125 ust 5 Pzp</w:t>
      </w:r>
      <w:r>
        <w:rPr>
          <w:rFonts w:ascii="Arial" w:hAnsi="Arial" w:cs="Arial"/>
          <w:bCs/>
        </w:rPr>
        <w:t xml:space="preserve"> (</w:t>
      </w:r>
      <w:r w:rsidR="00AA4FF2">
        <w:rPr>
          <w:rFonts w:ascii="Arial" w:hAnsi="Arial" w:cs="Arial"/>
          <w:bCs/>
        </w:rPr>
        <w:t>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0668E16"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r w:rsidR="005D02ED">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E274AE">
      <w:pPr>
        <w:pStyle w:val="Nagwek3"/>
        <w:numPr>
          <w:ilvl w:val="0"/>
          <w:numId w:val="41"/>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4A2DEDA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5D02ED">
        <w:rPr>
          <w:rFonts w:ascii="Arial" w:hAnsi="Arial" w:cs="Arial"/>
        </w:rPr>
        <w:t>t.j. Dz. U. z 2022 r. poz. 931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E274AE">
      <w:pPr>
        <w:pStyle w:val="Nagwek3"/>
        <w:numPr>
          <w:ilvl w:val="0"/>
          <w:numId w:val="41"/>
        </w:numPr>
        <w:spacing w:line="360" w:lineRule="auto"/>
      </w:pPr>
      <w:r w:rsidRPr="000C7661">
        <w:t>TERMIN ZWIĄZANIA OFERTĄ</w:t>
      </w:r>
    </w:p>
    <w:p w14:paraId="2F44546C" w14:textId="07B1191E"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C953FB">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w:t>
      </w:r>
      <w:r w:rsidR="00B70B17">
        <w:rPr>
          <w:rFonts w:ascii="Arial" w:hAnsi="Arial" w:cs="Arial"/>
          <w:b/>
        </w:rPr>
        <w:t xml:space="preserve"> </w:t>
      </w:r>
      <w:r w:rsidR="00C96308">
        <w:rPr>
          <w:rFonts w:ascii="Arial" w:hAnsi="Arial" w:cs="Arial"/>
          <w:b/>
        </w:rPr>
        <w:t>13</w:t>
      </w:r>
      <w:r w:rsidR="00B70B17">
        <w:rPr>
          <w:rFonts w:ascii="Arial" w:hAnsi="Arial" w:cs="Arial"/>
          <w:b/>
        </w:rPr>
        <w:t>.0</w:t>
      </w:r>
      <w:r w:rsidR="00915D0C">
        <w:rPr>
          <w:rFonts w:ascii="Arial" w:hAnsi="Arial" w:cs="Arial"/>
          <w:b/>
        </w:rPr>
        <w:t>8</w:t>
      </w:r>
      <w:r w:rsidR="00B70B17">
        <w:rPr>
          <w:rFonts w:ascii="Arial" w:hAnsi="Arial" w:cs="Arial"/>
          <w:b/>
        </w:rPr>
        <w:t>.</w:t>
      </w:r>
      <w:r w:rsidR="00E106BF" w:rsidRPr="00C149FC">
        <w:rPr>
          <w:rFonts w:ascii="Arial" w:hAnsi="Arial" w:cs="Arial"/>
          <w:b/>
        </w:rPr>
        <w:t>202</w:t>
      </w:r>
      <w:r w:rsidR="00C953FB">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E274AE">
      <w:pPr>
        <w:pStyle w:val="Nagwek3"/>
        <w:numPr>
          <w:ilvl w:val="0"/>
          <w:numId w:val="41"/>
        </w:numPr>
        <w:spacing w:line="360" w:lineRule="auto"/>
        <w:rPr>
          <w:sz w:val="24"/>
          <w:szCs w:val="24"/>
        </w:rPr>
      </w:pPr>
      <w:r w:rsidRPr="00C149FC">
        <w:rPr>
          <w:sz w:val="24"/>
          <w:szCs w:val="24"/>
        </w:rPr>
        <w:t>SPOSÓB I TERMIN SKŁADANIA I OTWARCIA OFERT</w:t>
      </w:r>
    </w:p>
    <w:p w14:paraId="2F0D8854" w14:textId="729A16F1"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7845D1">
        <w:rPr>
          <w:rFonts w:ascii="Arial" w:hAnsi="Arial" w:cs="Arial"/>
          <w:b/>
        </w:rPr>
        <w:t xml:space="preserve"> </w:t>
      </w:r>
      <w:r w:rsidR="00C96308">
        <w:rPr>
          <w:rFonts w:ascii="Arial" w:hAnsi="Arial" w:cs="Arial"/>
          <w:b/>
        </w:rPr>
        <w:t>15</w:t>
      </w:r>
      <w:r w:rsidR="007845D1">
        <w:rPr>
          <w:rFonts w:ascii="Arial" w:hAnsi="Arial" w:cs="Arial"/>
          <w:b/>
        </w:rPr>
        <w:t>.</w:t>
      </w:r>
      <w:r w:rsidR="00AF1DD4">
        <w:rPr>
          <w:rFonts w:ascii="Arial" w:hAnsi="Arial" w:cs="Arial"/>
          <w:b/>
        </w:rPr>
        <w:t>0</w:t>
      </w:r>
      <w:r w:rsidR="00915D0C">
        <w:rPr>
          <w:rFonts w:ascii="Arial" w:hAnsi="Arial" w:cs="Arial"/>
          <w:b/>
        </w:rPr>
        <w:t>7.</w:t>
      </w:r>
      <w:r w:rsidRPr="00C149FC">
        <w:rPr>
          <w:rFonts w:ascii="Arial" w:hAnsi="Arial" w:cs="Arial"/>
          <w:b/>
        </w:rPr>
        <w:t>202</w:t>
      </w:r>
      <w:r w:rsidR="00C953FB">
        <w:rPr>
          <w:rFonts w:ascii="Arial" w:hAnsi="Arial" w:cs="Arial"/>
          <w:b/>
        </w:rPr>
        <w:t>4</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32DB18D2"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C96308">
        <w:rPr>
          <w:rFonts w:ascii="Arial" w:hAnsi="Arial" w:cs="Arial"/>
          <w:b/>
          <w:bCs/>
        </w:rPr>
        <w:t>15</w:t>
      </w:r>
      <w:r w:rsidR="007845D1">
        <w:rPr>
          <w:rFonts w:ascii="Arial" w:hAnsi="Arial" w:cs="Arial"/>
          <w:b/>
          <w:bCs/>
        </w:rPr>
        <w:t>.</w:t>
      </w:r>
      <w:r w:rsidR="00C953FB">
        <w:rPr>
          <w:rFonts w:ascii="Arial" w:hAnsi="Arial" w:cs="Arial"/>
          <w:b/>
          <w:bCs/>
        </w:rPr>
        <w:t>0</w:t>
      </w:r>
      <w:r w:rsidR="00915D0C">
        <w:rPr>
          <w:rFonts w:ascii="Arial" w:hAnsi="Arial" w:cs="Arial"/>
          <w:b/>
          <w:bCs/>
        </w:rPr>
        <w:t>7</w:t>
      </w:r>
      <w:r w:rsidR="00C953FB">
        <w:rPr>
          <w:rFonts w:ascii="Arial" w:hAnsi="Arial" w:cs="Arial"/>
          <w:b/>
          <w:bCs/>
        </w:rPr>
        <w:t>.</w:t>
      </w:r>
      <w:r w:rsidRPr="00C149FC">
        <w:rPr>
          <w:rFonts w:ascii="Arial" w:hAnsi="Arial" w:cs="Arial"/>
          <w:b/>
        </w:rPr>
        <w:t>202</w:t>
      </w:r>
      <w:r w:rsidR="00C953FB">
        <w:rPr>
          <w:rFonts w:ascii="Arial" w:hAnsi="Arial" w:cs="Arial"/>
          <w:b/>
        </w:rPr>
        <w:t>4</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E274AE">
      <w:pPr>
        <w:pStyle w:val="Nagwek3"/>
        <w:numPr>
          <w:ilvl w:val="0"/>
          <w:numId w:val="41"/>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E274AE">
      <w:pPr>
        <w:pStyle w:val="Akapitzlist"/>
        <w:numPr>
          <w:ilvl w:val="0"/>
          <w:numId w:val="38"/>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E274AE">
      <w:pPr>
        <w:pStyle w:val="Akapitzlist"/>
        <w:numPr>
          <w:ilvl w:val="0"/>
          <w:numId w:val="38"/>
        </w:numPr>
        <w:spacing w:after="240" w:line="360" w:lineRule="auto"/>
        <w:ind w:left="993" w:hanging="75"/>
        <w:rPr>
          <w:rFonts w:ascii="Arial" w:hAnsi="Arial" w:cs="Arial"/>
        </w:rPr>
      </w:pPr>
      <w:bookmarkStart w:id="8"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8"/>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924606" w:rsidRDefault="00AB3A95" w:rsidP="00CD5961">
      <w:pPr>
        <w:pStyle w:val="Akapitzlist"/>
        <w:numPr>
          <w:ilvl w:val="0"/>
          <w:numId w:val="27"/>
        </w:numPr>
        <w:spacing w:line="360" w:lineRule="auto"/>
        <w:ind w:left="1418" w:hanging="484"/>
        <w:contextualSpacing/>
        <w:rPr>
          <w:rFonts w:ascii="Arial" w:hAnsi="Arial" w:cs="Arial"/>
          <w:b/>
          <w:bCs/>
        </w:rPr>
      </w:pPr>
      <w:r w:rsidRPr="00924606">
        <w:rPr>
          <w:rFonts w:ascii="Arial" w:hAnsi="Arial" w:cs="Arial"/>
          <w:b/>
          <w:bCs/>
        </w:rPr>
        <w:t>Gwarancja</w:t>
      </w:r>
      <w:r w:rsidR="000E7491" w:rsidRPr="00924606">
        <w:rPr>
          <w:rFonts w:ascii="Arial" w:hAnsi="Arial" w:cs="Arial"/>
          <w:b/>
          <w:bCs/>
        </w:rPr>
        <w:t xml:space="preserve"> (G) </w:t>
      </w:r>
    </w:p>
    <w:p w14:paraId="79A6C965" w14:textId="47CE8C86" w:rsidR="009937F9" w:rsidRPr="00924606" w:rsidRDefault="003E7E6E" w:rsidP="00CD5961">
      <w:pPr>
        <w:pStyle w:val="Akapitzlist"/>
        <w:spacing w:line="360" w:lineRule="auto"/>
        <w:ind w:left="1418"/>
        <w:contextualSpacing/>
        <w:rPr>
          <w:rFonts w:ascii="Arial" w:hAnsi="Arial" w:cs="Arial"/>
        </w:rPr>
      </w:pPr>
      <w:r w:rsidRPr="00924606">
        <w:rPr>
          <w:rFonts w:ascii="Arial" w:hAnsi="Arial" w:cs="Arial"/>
        </w:rPr>
        <w:t>Kryterium „Okres gwarancji” będzie rozpatrywane na podstawie długości terminu gwarancji zadeklarowanego przez Wykonawcę w</w:t>
      </w:r>
      <w:r w:rsidR="004F6C87" w:rsidRPr="00924606">
        <w:rPr>
          <w:rFonts w:ascii="Arial" w:hAnsi="Arial" w:cs="Arial"/>
        </w:rPr>
        <w:t> </w:t>
      </w:r>
      <w:r w:rsidRPr="00924606">
        <w:rPr>
          <w:rFonts w:ascii="Arial" w:hAnsi="Arial" w:cs="Arial"/>
        </w:rPr>
        <w:t>formularzu oferty. Liczba punktów w kryterium Okres gwarancji zostanie przyznana zgodnie z poniższym:</w:t>
      </w:r>
    </w:p>
    <w:p w14:paraId="40573D5B" w14:textId="337BE97F" w:rsidR="003E7E6E" w:rsidRPr="00805ACB" w:rsidRDefault="003E7E6E" w:rsidP="00CD5961">
      <w:pPr>
        <w:pStyle w:val="Akapitzlist"/>
        <w:spacing w:line="360" w:lineRule="auto"/>
        <w:ind w:left="1418"/>
        <w:contextualSpacing/>
        <w:rPr>
          <w:rFonts w:ascii="Arial" w:hAnsi="Arial" w:cs="Arial"/>
          <w:b/>
          <w:bCs/>
          <w:lang w:val="en-US"/>
        </w:rPr>
      </w:pPr>
      <w:r w:rsidRPr="00924606">
        <w:rPr>
          <w:rFonts w:ascii="Arial" w:hAnsi="Arial" w:cs="Arial"/>
          <w:b/>
          <w:bCs/>
          <w:lang w:val="en-US"/>
        </w:rPr>
        <w:t xml:space="preserve">G = [(G of. Ocen. – </w:t>
      </w:r>
      <w:r w:rsidR="00AF1DD4">
        <w:rPr>
          <w:rFonts w:ascii="Arial" w:hAnsi="Arial" w:cs="Arial"/>
          <w:b/>
          <w:bCs/>
          <w:lang w:val="en-US"/>
        </w:rPr>
        <w:t>36</w:t>
      </w:r>
      <w:r w:rsidRPr="00924606">
        <w:rPr>
          <w:rFonts w:ascii="Arial" w:hAnsi="Arial" w:cs="Arial"/>
          <w:b/>
          <w:bCs/>
          <w:lang w:val="en-US"/>
        </w:rPr>
        <w:t xml:space="preserve">) / </w:t>
      </w:r>
      <w:r w:rsidR="00457774">
        <w:rPr>
          <w:rFonts w:ascii="Arial" w:hAnsi="Arial" w:cs="Arial"/>
          <w:b/>
          <w:bCs/>
          <w:lang w:val="en-US"/>
        </w:rPr>
        <w:t>24</w:t>
      </w:r>
      <w:r w:rsidRPr="00924606">
        <w:rPr>
          <w:rFonts w:ascii="Arial" w:hAnsi="Arial" w:cs="Arial"/>
          <w:b/>
          <w:bCs/>
          <w:lang w:val="en-US"/>
        </w:rPr>
        <w:t>]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0BE7169F" w:rsidR="003E7E6E" w:rsidRPr="003E7E6E" w:rsidRDefault="00AF1DD4" w:rsidP="003E7E6E">
      <w:pPr>
        <w:pStyle w:val="Akapitzlist"/>
        <w:spacing w:line="360" w:lineRule="auto"/>
        <w:ind w:left="450"/>
        <w:contextualSpacing/>
        <w:rPr>
          <w:rFonts w:ascii="Arial" w:hAnsi="Arial" w:cs="Arial"/>
        </w:rPr>
      </w:pPr>
      <w:r>
        <w:rPr>
          <w:rFonts w:ascii="Arial" w:hAnsi="Arial" w:cs="Arial"/>
        </w:rPr>
        <w:t>60</w:t>
      </w:r>
      <w:r w:rsidR="003E7E6E" w:rsidRPr="003E7E6E">
        <w:rPr>
          <w:rFonts w:ascii="Arial" w:hAnsi="Arial" w:cs="Arial"/>
        </w:rPr>
        <w:t xml:space="preserve"> - </w:t>
      </w:r>
      <w:r>
        <w:rPr>
          <w:rFonts w:ascii="Arial" w:hAnsi="Arial" w:cs="Arial"/>
        </w:rPr>
        <w:t>36</w:t>
      </w:r>
      <w:r w:rsidR="003E7E6E" w:rsidRPr="003E7E6E">
        <w:rPr>
          <w:rFonts w:ascii="Arial" w:hAnsi="Arial" w:cs="Arial"/>
        </w:rPr>
        <w:t xml:space="preserve"> -  długość przedziału określającego dopuszczalne limity okresu gwarancji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4E471DCB"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AF1DD4">
        <w:rPr>
          <w:rFonts w:ascii="Arial" w:hAnsi="Arial" w:cs="Arial"/>
        </w:rPr>
        <w:t>36</w:t>
      </w:r>
      <w:r w:rsidRPr="003E7E6E">
        <w:rPr>
          <w:rFonts w:ascii="Arial" w:hAnsi="Arial" w:cs="Arial"/>
        </w:rPr>
        <w:t xml:space="preserve"> miesięcy </w:t>
      </w:r>
    </w:p>
    <w:p w14:paraId="12A45B43" w14:textId="0EFB1A9D"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AF1DD4">
        <w:rPr>
          <w:rFonts w:ascii="Arial" w:hAnsi="Arial" w:cs="Arial"/>
        </w:rPr>
        <w:t>60</w:t>
      </w:r>
      <w:r w:rsidRPr="003E7E6E">
        <w:rPr>
          <w:rFonts w:ascii="Arial" w:hAnsi="Arial" w:cs="Arial"/>
        </w:rPr>
        <w:t xml:space="preserve">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6C64B73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zaproponuje okres gwarancji dłuższy niż 60 miesiące do oceny ofert zostanie przyjęty okres 60 miesięcy i taki zostanie uwzględniony w</w:t>
      </w:r>
      <w:r w:rsidR="000B3CB0">
        <w:rPr>
          <w:rFonts w:ascii="Arial" w:hAnsi="Arial" w:cs="Arial"/>
        </w:rPr>
        <w:t> </w:t>
      </w:r>
      <w:r w:rsidRPr="003E7E6E">
        <w:rPr>
          <w:rFonts w:ascii="Arial" w:hAnsi="Arial" w:cs="Arial"/>
        </w:rPr>
        <w:t>Umowie z Wykonawcą.</w:t>
      </w:r>
    </w:p>
    <w:p w14:paraId="2B212F57" w14:textId="4EEF9F6C"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AF1DD4">
        <w:rPr>
          <w:rFonts w:ascii="Arial" w:hAnsi="Arial" w:cs="Arial"/>
        </w:rPr>
        <w:t>36</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treścią SWZ, na podstawie art. 226 ust. 1 pkt 5 ustawy Pzp.</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Zamawiający udzieli zamówienia Wykonawcy, którego oferta zostanie uznana za najkorzystniejszą.</w:t>
      </w:r>
    </w:p>
    <w:p w14:paraId="232EDC9E" w14:textId="77777777" w:rsidR="00067044" w:rsidRPr="000C7661" w:rsidRDefault="00067044" w:rsidP="00E274AE">
      <w:pPr>
        <w:pStyle w:val="Nagwek3"/>
        <w:numPr>
          <w:ilvl w:val="0"/>
          <w:numId w:val="41"/>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4530389F"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002D4ACE" w:rsidRPr="00EF2BC8">
        <w:rPr>
          <w:rFonts w:ascii="Arial" w:hAnsi="Arial" w:cs="Arial"/>
          <w:bCs/>
        </w:rPr>
        <w:t>roboty przygotowawcze</w:t>
      </w:r>
      <w:r w:rsidR="002D4ACE" w:rsidRPr="00AD08ED">
        <w:rPr>
          <w:rFonts w:ascii="Arial" w:hAnsi="Arial" w:cs="Arial"/>
          <w:bCs/>
        </w:rPr>
        <w:t>,</w:t>
      </w:r>
      <w:r w:rsidR="002D4ACE">
        <w:rPr>
          <w:rFonts w:ascii="Arial" w:hAnsi="Arial" w:cs="Arial"/>
          <w:bCs/>
        </w:rPr>
        <w:t xml:space="preserve"> roboty sanitarne, roboty elektryczne, wykonanie nawierzchni boiska wielofunkcyjnego, bieżni, skoczni do skoku w dal i rzutni do pchnięcia kulą</w:t>
      </w:r>
      <w:r w:rsidR="002D4ACE" w:rsidRPr="00AD08ED">
        <w:rPr>
          <w:rFonts w:ascii="Arial" w:hAnsi="Arial" w:cs="Arial"/>
          <w:bCs/>
        </w:rPr>
        <w:t xml:space="preserve">, </w:t>
      </w:r>
      <w:r w:rsidR="002D4ACE">
        <w:rPr>
          <w:rFonts w:ascii="Arial" w:hAnsi="Arial" w:cs="Arial"/>
          <w:bCs/>
        </w:rPr>
        <w:t xml:space="preserve">wykonanie piłkochwytów, utwardzenie polbruku (parking i droga pożarowa) oraz </w:t>
      </w:r>
      <w:r w:rsidR="002D4ACE" w:rsidRPr="00AD08ED">
        <w:rPr>
          <w:rFonts w:ascii="Arial" w:hAnsi="Arial" w:cs="Arial"/>
          <w:bCs/>
        </w:rPr>
        <w:t>obsługa maszyn i urządzeń budowlanych</w:t>
      </w:r>
      <w:r w:rsidR="00325C1A">
        <w:rPr>
          <w:rFonts w:ascii="Arial" w:hAnsi="Arial" w:cs="Arial"/>
        </w:rPr>
        <w:t xml:space="preserve"> </w:t>
      </w:r>
      <w:r w:rsidR="00B139E4">
        <w:rPr>
          <w:rFonts w:ascii="Arial" w:hAnsi="Arial" w:cs="Arial"/>
        </w:rPr>
        <w:t xml:space="preserve">– Załącznik nr </w:t>
      </w:r>
      <w:r w:rsidR="00AB5AA3">
        <w:rPr>
          <w:rFonts w:ascii="Arial" w:hAnsi="Arial" w:cs="Arial"/>
        </w:rPr>
        <w:t>8</w:t>
      </w:r>
      <w:r w:rsidR="00B139E4">
        <w:rPr>
          <w:rFonts w:ascii="Arial" w:hAnsi="Arial" w:cs="Arial"/>
        </w:rPr>
        <w:t xml:space="preserve"> do SWZ</w:t>
      </w:r>
      <w:r w:rsidR="00983F72">
        <w:rPr>
          <w:rFonts w:ascii="Arial" w:hAnsi="Arial" w:cs="Arial"/>
        </w:rPr>
        <w:t xml:space="preserve"> oraz Kosztorys ofertowy – Załącznik nr 9 do SWZ</w:t>
      </w:r>
      <w:r>
        <w:rPr>
          <w:rFonts w:ascii="Arial" w:hAnsi="Arial" w:cs="Arial"/>
        </w:rPr>
        <w:t>.</w:t>
      </w:r>
    </w:p>
    <w:p w14:paraId="57FA228F" w14:textId="77777777" w:rsidR="00067044" w:rsidRPr="000C7661" w:rsidRDefault="00067044" w:rsidP="00E274AE">
      <w:pPr>
        <w:pStyle w:val="Nagwek3"/>
        <w:numPr>
          <w:ilvl w:val="0"/>
          <w:numId w:val="41"/>
        </w:numPr>
        <w:spacing w:line="360" w:lineRule="auto"/>
      </w:pPr>
      <w:r w:rsidRPr="000C7661">
        <w:t>WYMAGANIA DOTYCZĄCE ZABEZPIECZENIA NALEŻYTEGO WYKONANIA UMOWY</w:t>
      </w:r>
    </w:p>
    <w:p w14:paraId="5CB03EB9" w14:textId="1611A97C" w:rsidR="00AF2C02" w:rsidRPr="00AB5AA3" w:rsidRDefault="00EA51DC" w:rsidP="00AB5AA3">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E274AE">
      <w:pPr>
        <w:pStyle w:val="Nagwek3"/>
        <w:numPr>
          <w:ilvl w:val="0"/>
          <w:numId w:val="41"/>
        </w:numPr>
        <w:spacing w:line="360" w:lineRule="auto"/>
      </w:pPr>
      <w:r w:rsidRPr="000C7661">
        <w:lastRenderedPageBreak/>
        <w:t>INFORMACJE O TREŚCI ZAWIERANEJ UMOWY ORAZ MOŻLIWOŚCI JEJ ZMIANY</w:t>
      </w:r>
    </w:p>
    <w:p w14:paraId="7ABFDCC8" w14:textId="052152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4053C0">
        <w:rPr>
          <w:rFonts w:ascii="Arial" w:hAnsi="Arial" w:cs="Arial"/>
          <w:b/>
        </w:rPr>
        <w:t>7</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0726D916"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4053C0">
        <w:rPr>
          <w:rFonts w:ascii="Arial" w:hAnsi="Arial" w:cs="Arial"/>
          <w:b/>
        </w:rPr>
        <w:t>7</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E274AE">
      <w:pPr>
        <w:pStyle w:val="Nagwek3"/>
        <w:numPr>
          <w:ilvl w:val="0"/>
          <w:numId w:val="41"/>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8DAE0D5"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w:t>
      </w:r>
      <w:r w:rsidR="00E92CEA">
        <w:rPr>
          <w:rFonts w:ascii="Arial" w:hAnsi="Arial" w:cs="Arial"/>
        </w:rPr>
        <w:t xml:space="preserve">Krajowej </w:t>
      </w:r>
      <w:r w:rsidRPr="002003F7">
        <w:rPr>
          <w:rFonts w:ascii="Arial" w:hAnsi="Arial" w:cs="Arial"/>
        </w:rPr>
        <w:t>Izby</w:t>
      </w:r>
      <w:r w:rsidR="00E92CEA">
        <w:rPr>
          <w:rFonts w:ascii="Arial" w:hAnsi="Arial" w:cs="Arial"/>
        </w:rPr>
        <w:t xml:space="preserve"> Odwoławczej (zwanej dalej „Izbą)”</w:t>
      </w:r>
      <w:r w:rsidRPr="002003F7">
        <w:rPr>
          <w:rFonts w:ascii="Arial" w:hAnsi="Arial" w:cs="Arial"/>
        </w:rPr>
        <w:t xml:space="preserve">. Odwołujący przekazuje kopię odwołania zamawiającemu przed upływem </w:t>
      </w:r>
      <w:r w:rsidRPr="002003F7">
        <w:rPr>
          <w:rFonts w:ascii="Arial" w:hAnsi="Arial" w:cs="Arial"/>
        </w:rPr>
        <w:lastRenderedPageBreak/>
        <w:t>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E274AE">
      <w:pPr>
        <w:pStyle w:val="Nagwek3"/>
        <w:numPr>
          <w:ilvl w:val="0"/>
          <w:numId w:val="41"/>
        </w:numPr>
        <w:spacing w:line="360" w:lineRule="auto"/>
      </w:pPr>
      <w:r w:rsidRPr="000C7661">
        <w:lastRenderedPageBreak/>
        <w:t>WYKAZ ZAŁĄCZNIKÓW DO SWZ</w:t>
      </w:r>
    </w:p>
    <w:p w14:paraId="3D749B3B" w14:textId="01920C3D"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1 </w:t>
      </w:r>
      <w:r w:rsidR="003377CF">
        <w:rPr>
          <w:rFonts w:ascii="Arial" w:hAnsi="Arial" w:cs="Arial"/>
        </w:rPr>
        <w:tab/>
      </w:r>
      <w:r w:rsidRPr="002003F7">
        <w:rPr>
          <w:rFonts w:ascii="Arial" w:hAnsi="Arial" w:cs="Arial"/>
        </w:rPr>
        <w:t>Formularz Ofertowy</w:t>
      </w:r>
    </w:p>
    <w:p w14:paraId="5EECE796" w14:textId="5AEC27A5"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2 </w:t>
      </w:r>
      <w:r w:rsidR="003377CF">
        <w:rPr>
          <w:rFonts w:ascii="Arial" w:hAnsi="Arial" w:cs="Arial"/>
        </w:rPr>
        <w:tab/>
      </w:r>
      <w:r w:rsidRPr="002003F7">
        <w:rPr>
          <w:rFonts w:ascii="Arial" w:hAnsi="Arial" w:cs="Arial"/>
        </w:rPr>
        <w:t>Oświadczenie o braku podstaw do wykluczenia i o spełnianiu warunków udziału w postępowaniu</w:t>
      </w:r>
    </w:p>
    <w:p w14:paraId="2BB9CB3B" w14:textId="30B9DA95"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3 </w:t>
      </w:r>
      <w:r w:rsidR="003377CF">
        <w:rPr>
          <w:rFonts w:ascii="Arial" w:hAnsi="Arial" w:cs="Arial"/>
        </w:rPr>
        <w:tab/>
      </w:r>
      <w:r w:rsidRPr="002003F7">
        <w:rPr>
          <w:rFonts w:ascii="Arial" w:hAnsi="Arial" w:cs="Arial"/>
        </w:rPr>
        <w:t>Oświadczenie dotyczące przynależności lub braku przynależności do tej samej grupy kapitałowej</w:t>
      </w:r>
    </w:p>
    <w:p w14:paraId="2B3BA145" w14:textId="65034BCF"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3377CF">
        <w:rPr>
          <w:rFonts w:ascii="Arial" w:hAnsi="Arial" w:cs="Arial"/>
        </w:rPr>
        <w:tab/>
      </w:r>
      <w:r w:rsidR="00203267">
        <w:rPr>
          <w:rFonts w:ascii="Arial" w:hAnsi="Arial" w:cs="Arial"/>
        </w:rPr>
        <w:t>OPZ</w:t>
      </w:r>
    </w:p>
    <w:p w14:paraId="0F9CD62C" w14:textId="4A80418E" w:rsidR="00AB5AA3" w:rsidRDefault="00AB5AA3" w:rsidP="00AB5AA3">
      <w:pPr>
        <w:suppressAutoHyphens/>
        <w:spacing w:line="360" w:lineRule="auto"/>
        <w:ind w:left="1620" w:hanging="1620"/>
        <w:rPr>
          <w:rFonts w:ascii="Arial" w:hAnsi="Arial" w:cs="Arial"/>
        </w:rPr>
      </w:pPr>
      <w:r>
        <w:rPr>
          <w:rFonts w:ascii="Arial" w:hAnsi="Arial" w:cs="Arial"/>
        </w:rPr>
        <w:t xml:space="preserve">Załącznik nr 5 </w:t>
      </w:r>
      <w:r w:rsidR="003377CF">
        <w:rPr>
          <w:rFonts w:ascii="Arial" w:hAnsi="Arial" w:cs="Arial"/>
        </w:rPr>
        <w:tab/>
      </w:r>
      <w:r>
        <w:rPr>
          <w:rFonts w:ascii="Arial" w:hAnsi="Arial" w:cs="Arial"/>
        </w:rPr>
        <w:t>Wykaz robót</w:t>
      </w:r>
    </w:p>
    <w:p w14:paraId="43725F26" w14:textId="355FBA01"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3377CF">
        <w:rPr>
          <w:rFonts w:ascii="Arial" w:hAnsi="Arial" w:cs="Arial"/>
        </w:rPr>
        <w:tab/>
      </w:r>
      <w:r w:rsidRPr="002003F7">
        <w:rPr>
          <w:rFonts w:ascii="Arial" w:hAnsi="Arial" w:cs="Arial"/>
        </w:rPr>
        <w:t xml:space="preserve">Oświadczenie </w:t>
      </w:r>
      <w:r w:rsidR="00824A0A">
        <w:rPr>
          <w:rFonts w:ascii="Arial" w:hAnsi="Arial" w:cs="Arial"/>
        </w:rPr>
        <w:t>podmiotu udostępniającego zasoby</w:t>
      </w:r>
    </w:p>
    <w:p w14:paraId="0C13412B" w14:textId="346F94E7"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3377CF">
        <w:rPr>
          <w:rFonts w:ascii="Arial" w:hAnsi="Arial" w:cs="Arial"/>
        </w:rPr>
        <w:tab/>
      </w:r>
      <w:r>
        <w:rPr>
          <w:rFonts w:ascii="Arial" w:hAnsi="Arial" w:cs="Arial"/>
        </w:rPr>
        <w:t>Wzór umowy</w:t>
      </w:r>
    </w:p>
    <w:p w14:paraId="7D2E778D" w14:textId="37B021E8"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w:t>
      </w:r>
      <w:r w:rsidR="00AB5AA3">
        <w:rPr>
          <w:rFonts w:ascii="Arial" w:hAnsi="Arial" w:cs="Arial"/>
        </w:rPr>
        <w:t xml:space="preserve">8 </w:t>
      </w:r>
      <w:r w:rsidR="003377CF">
        <w:rPr>
          <w:rFonts w:ascii="Arial" w:hAnsi="Arial" w:cs="Arial"/>
        </w:rPr>
        <w:tab/>
      </w:r>
      <w:r>
        <w:rPr>
          <w:rFonts w:ascii="Arial" w:hAnsi="Arial" w:cs="Arial"/>
        </w:rPr>
        <w:t>Wykaz pracowników</w:t>
      </w:r>
    </w:p>
    <w:p w14:paraId="4AEFB95C" w14:textId="025BE070" w:rsidR="003B7A08" w:rsidRDefault="003B7A08" w:rsidP="002D59D5">
      <w:pPr>
        <w:suppressAutoHyphens/>
        <w:spacing w:line="360" w:lineRule="auto"/>
        <w:ind w:left="1620" w:hanging="1620"/>
        <w:rPr>
          <w:rFonts w:ascii="Arial" w:hAnsi="Arial" w:cs="Arial"/>
        </w:rPr>
      </w:pPr>
      <w:r>
        <w:rPr>
          <w:rFonts w:ascii="Arial" w:hAnsi="Arial" w:cs="Arial"/>
        </w:rPr>
        <w:t xml:space="preserve">Załącznik nr 9 </w:t>
      </w:r>
      <w:r w:rsidR="003377CF">
        <w:rPr>
          <w:rFonts w:ascii="Arial" w:hAnsi="Arial" w:cs="Arial"/>
        </w:rPr>
        <w:tab/>
      </w:r>
      <w:r w:rsidR="000F35DE">
        <w:rPr>
          <w:rFonts w:ascii="Arial" w:hAnsi="Arial" w:cs="Arial"/>
        </w:rPr>
        <w:t>Kosztorys ofertowy</w:t>
      </w:r>
    </w:p>
    <w:p w14:paraId="0E5D51E4" w14:textId="663CA4C2" w:rsidR="00C953FB" w:rsidRDefault="00C953FB" w:rsidP="002D59D5">
      <w:pPr>
        <w:suppressAutoHyphens/>
        <w:spacing w:line="360" w:lineRule="auto"/>
        <w:ind w:left="1620" w:hanging="1620"/>
        <w:rPr>
          <w:rFonts w:ascii="Arial" w:hAnsi="Arial" w:cs="Arial"/>
        </w:rPr>
      </w:pPr>
      <w:r>
        <w:rPr>
          <w:rFonts w:ascii="Arial" w:hAnsi="Arial" w:cs="Arial"/>
        </w:rPr>
        <w:t>Załącznik nr 10 Harmonogram rzeczowo-finansowy</w:t>
      </w:r>
    </w:p>
    <w:p w14:paraId="5CDAD68D" w14:textId="453EFA8F" w:rsidR="00FA4956" w:rsidRPr="002D59D5" w:rsidRDefault="00FA4956" w:rsidP="002D59D5">
      <w:pPr>
        <w:tabs>
          <w:tab w:val="num" w:pos="0"/>
        </w:tabs>
        <w:suppressAutoHyphens/>
        <w:spacing w:after="40" w:line="360" w:lineRule="auto"/>
        <w:ind w:left="5850"/>
        <w:rPr>
          <w:rFonts w:ascii="Arial" w:hAnsi="Arial" w:cs="Arial"/>
          <w:bCs/>
        </w:rPr>
      </w:pPr>
    </w:p>
    <w:sectPr w:rsidR="00FA4956" w:rsidRPr="002D59D5" w:rsidSect="003C5352">
      <w:headerReference w:type="default" r:id="rId17"/>
      <w:footerReference w:type="default" r:id="rId18"/>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2ACD6" w14:textId="77777777" w:rsidR="003C5352" w:rsidRDefault="003C5352">
      <w:r>
        <w:separator/>
      </w:r>
    </w:p>
  </w:endnote>
  <w:endnote w:type="continuationSeparator" w:id="0">
    <w:p w14:paraId="75C177CC" w14:textId="77777777" w:rsidR="003C5352" w:rsidRDefault="003C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9BBFA" w14:textId="77777777" w:rsidR="003C5352" w:rsidRDefault="003C5352">
      <w:r>
        <w:separator/>
      </w:r>
    </w:p>
  </w:footnote>
  <w:footnote w:type="continuationSeparator" w:id="0">
    <w:p w14:paraId="54882B4C" w14:textId="77777777" w:rsidR="003C5352" w:rsidRDefault="003C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7642D" w14:textId="39197F14" w:rsidR="00FA4956" w:rsidRPr="00726E5A" w:rsidRDefault="00FA4956" w:rsidP="00ED5DD9">
    <w:pPr>
      <w:pStyle w:val="Nagwek"/>
      <w:jc w:val="right"/>
      <w:rPr>
        <w:rFonts w:ascii="Arial" w:hAnsi="Arial" w:cs="Arial"/>
      </w:rPr>
    </w:pPr>
    <w:r w:rsidRPr="00726E5A">
      <w:rPr>
        <w:rFonts w:ascii="Arial" w:hAnsi="Arial" w:cs="Arial"/>
      </w:rPr>
      <w:t>Nr postępowania:</w:t>
    </w:r>
    <w:r w:rsidR="00D44C1C" w:rsidRPr="00D44C1C">
      <w:t xml:space="preserve"> </w:t>
    </w:r>
    <w:r w:rsidR="00D44C1C" w:rsidRPr="00D44C1C">
      <w:rPr>
        <w:rFonts w:ascii="Arial" w:hAnsi="Arial" w:cs="Arial"/>
      </w:rPr>
      <w:t>ZS/271/1/2024</w:t>
    </w:r>
    <w:r w:rsidR="00A620A0">
      <w:rPr>
        <w:rFonts w:ascii="Arial" w:hAnsi="Arial" w:cs="Arial"/>
      </w:rPr>
      <w:t xml:space="preserve"> </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9"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0"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205301"/>
    <w:multiLevelType w:val="hybridMultilevel"/>
    <w:tmpl w:val="F780866A"/>
    <w:lvl w:ilvl="0" w:tplc="0BFAD862">
      <w:start w:val="1"/>
      <w:numFmt w:val="decimal"/>
      <w:suff w:val="space"/>
      <w:lvlText w:val="%1."/>
      <w:lvlJc w:val="left"/>
      <w:pPr>
        <w:ind w:left="270"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5C2FF3"/>
    <w:multiLevelType w:val="hybridMultilevel"/>
    <w:tmpl w:val="4EACA8F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0"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1"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38"/>
  </w:num>
  <w:num w:numId="5" w16cid:durableId="907496753">
    <w:abstractNumId w:val="25"/>
  </w:num>
  <w:num w:numId="6" w16cid:durableId="262498840">
    <w:abstractNumId w:val="36"/>
  </w:num>
  <w:num w:numId="7" w16cid:durableId="1682974607">
    <w:abstractNumId w:val="14"/>
  </w:num>
  <w:num w:numId="8" w16cid:durableId="1220366202">
    <w:abstractNumId w:val="7"/>
  </w:num>
  <w:num w:numId="9" w16cid:durableId="2107998039">
    <w:abstractNumId w:val="16"/>
  </w:num>
  <w:num w:numId="10" w16cid:durableId="1088428340">
    <w:abstractNumId w:val="4"/>
  </w:num>
  <w:num w:numId="11" w16cid:durableId="525142635">
    <w:abstractNumId w:val="34"/>
  </w:num>
  <w:num w:numId="12" w16cid:durableId="158810066">
    <w:abstractNumId w:val="33"/>
  </w:num>
  <w:num w:numId="13" w16cid:durableId="2043675042">
    <w:abstractNumId w:val="30"/>
    <w:lvlOverride w:ilvl="0">
      <w:startOverride w:val="1"/>
    </w:lvlOverride>
  </w:num>
  <w:num w:numId="14" w16cid:durableId="1406612654">
    <w:abstractNumId w:val="24"/>
    <w:lvlOverride w:ilvl="0">
      <w:startOverride w:val="1"/>
    </w:lvlOverride>
  </w:num>
  <w:num w:numId="15" w16cid:durableId="1451899862">
    <w:abstractNumId w:val="13"/>
  </w:num>
  <w:num w:numId="16" w16cid:durableId="1009481808">
    <w:abstractNumId w:val="5"/>
  </w:num>
  <w:num w:numId="17" w16cid:durableId="2122869668">
    <w:abstractNumId w:val="32"/>
  </w:num>
  <w:num w:numId="18" w16cid:durableId="402526135">
    <w:abstractNumId w:val="20"/>
  </w:num>
  <w:num w:numId="19" w16cid:durableId="1246259803">
    <w:abstractNumId w:val="15"/>
  </w:num>
  <w:num w:numId="20" w16cid:durableId="1447627032">
    <w:abstractNumId w:val="41"/>
  </w:num>
  <w:num w:numId="21" w16cid:durableId="1887791908">
    <w:abstractNumId w:val="18"/>
  </w:num>
  <w:num w:numId="22" w16cid:durableId="893546314">
    <w:abstractNumId w:val="21"/>
  </w:num>
  <w:num w:numId="23" w16cid:durableId="1969043050">
    <w:abstractNumId w:val="17"/>
  </w:num>
  <w:num w:numId="24" w16cid:durableId="1836651445">
    <w:abstractNumId w:val="19"/>
  </w:num>
  <w:num w:numId="25" w16cid:durableId="238102363">
    <w:abstractNumId w:val="40"/>
  </w:num>
  <w:num w:numId="26" w16cid:durableId="1990665836">
    <w:abstractNumId w:val="6"/>
  </w:num>
  <w:num w:numId="27" w16cid:durableId="943196215">
    <w:abstractNumId w:val="29"/>
  </w:num>
  <w:num w:numId="28" w16cid:durableId="1115291675">
    <w:abstractNumId w:val="11"/>
  </w:num>
  <w:num w:numId="29" w16cid:durableId="91245871">
    <w:abstractNumId w:val="8"/>
  </w:num>
  <w:num w:numId="30" w16cid:durableId="1347369861">
    <w:abstractNumId w:val="35"/>
  </w:num>
  <w:num w:numId="31" w16cid:durableId="1612055055">
    <w:abstractNumId w:val="27"/>
  </w:num>
  <w:num w:numId="32" w16cid:durableId="1784420802">
    <w:abstractNumId w:val="31"/>
  </w:num>
  <w:num w:numId="33" w16cid:durableId="1035497365">
    <w:abstractNumId w:val="42"/>
  </w:num>
  <w:num w:numId="34" w16cid:durableId="899170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4568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70065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0803241">
    <w:abstractNumId w:val="23"/>
  </w:num>
  <w:num w:numId="38" w16cid:durableId="2029257126">
    <w:abstractNumId w:val="9"/>
  </w:num>
  <w:num w:numId="39" w16cid:durableId="1525093430">
    <w:abstractNumId w:val="22"/>
  </w:num>
  <w:num w:numId="40" w16cid:durableId="1739745724">
    <w:abstractNumId w:val="3"/>
  </w:num>
  <w:num w:numId="41" w16cid:durableId="378550773">
    <w:abstractNumId w:val="28"/>
  </w:num>
  <w:num w:numId="42" w16cid:durableId="409811563">
    <w:abstractNumId w:val="37"/>
  </w:num>
  <w:num w:numId="43" w16cid:durableId="968314520">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05E41"/>
    <w:rsid w:val="00014502"/>
    <w:rsid w:val="00015DEC"/>
    <w:rsid w:val="00020951"/>
    <w:rsid w:val="00023BEC"/>
    <w:rsid w:val="00030116"/>
    <w:rsid w:val="000370B5"/>
    <w:rsid w:val="0003785F"/>
    <w:rsid w:val="00053349"/>
    <w:rsid w:val="00060F11"/>
    <w:rsid w:val="00063B06"/>
    <w:rsid w:val="00064BCB"/>
    <w:rsid w:val="00065455"/>
    <w:rsid w:val="00067044"/>
    <w:rsid w:val="00067BD2"/>
    <w:rsid w:val="00077FCF"/>
    <w:rsid w:val="00083FE5"/>
    <w:rsid w:val="00090B00"/>
    <w:rsid w:val="00091B03"/>
    <w:rsid w:val="000947D3"/>
    <w:rsid w:val="000A3A09"/>
    <w:rsid w:val="000A521C"/>
    <w:rsid w:val="000B3CB0"/>
    <w:rsid w:val="000B538E"/>
    <w:rsid w:val="000B53E3"/>
    <w:rsid w:val="000B7D4D"/>
    <w:rsid w:val="000D6598"/>
    <w:rsid w:val="000E17A6"/>
    <w:rsid w:val="000E7491"/>
    <w:rsid w:val="000F135B"/>
    <w:rsid w:val="000F1DE9"/>
    <w:rsid w:val="000F35DE"/>
    <w:rsid w:val="000F38FB"/>
    <w:rsid w:val="000F459A"/>
    <w:rsid w:val="000F5732"/>
    <w:rsid w:val="00111578"/>
    <w:rsid w:val="001121CA"/>
    <w:rsid w:val="0011385E"/>
    <w:rsid w:val="001211E4"/>
    <w:rsid w:val="00127675"/>
    <w:rsid w:val="00137428"/>
    <w:rsid w:val="00162DD5"/>
    <w:rsid w:val="001675B4"/>
    <w:rsid w:val="00190D15"/>
    <w:rsid w:val="00194306"/>
    <w:rsid w:val="001A257B"/>
    <w:rsid w:val="001A5A3B"/>
    <w:rsid w:val="001B29F4"/>
    <w:rsid w:val="001B6BA0"/>
    <w:rsid w:val="001C3C5C"/>
    <w:rsid w:val="001D14D0"/>
    <w:rsid w:val="001E1106"/>
    <w:rsid w:val="001E2C78"/>
    <w:rsid w:val="001F4FA3"/>
    <w:rsid w:val="002003F7"/>
    <w:rsid w:val="00203267"/>
    <w:rsid w:val="00212428"/>
    <w:rsid w:val="002159BE"/>
    <w:rsid w:val="00224529"/>
    <w:rsid w:val="00233523"/>
    <w:rsid w:val="00237847"/>
    <w:rsid w:val="00253021"/>
    <w:rsid w:val="002573F8"/>
    <w:rsid w:val="0027374A"/>
    <w:rsid w:val="0027744F"/>
    <w:rsid w:val="00295675"/>
    <w:rsid w:val="00295FB3"/>
    <w:rsid w:val="002A5D5C"/>
    <w:rsid w:val="002B07C4"/>
    <w:rsid w:val="002C63E8"/>
    <w:rsid w:val="002D1DBE"/>
    <w:rsid w:val="002D4ACE"/>
    <w:rsid w:val="002D59D5"/>
    <w:rsid w:val="002D60C4"/>
    <w:rsid w:val="002D63A3"/>
    <w:rsid w:val="002E09D1"/>
    <w:rsid w:val="002E1C47"/>
    <w:rsid w:val="002E285F"/>
    <w:rsid w:val="002E291A"/>
    <w:rsid w:val="002E7EC0"/>
    <w:rsid w:val="002F32B9"/>
    <w:rsid w:val="002F40CC"/>
    <w:rsid w:val="0030179D"/>
    <w:rsid w:val="00306CCD"/>
    <w:rsid w:val="0031158B"/>
    <w:rsid w:val="003119C4"/>
    <w:rsid w:val="00314385"/>
    <w:rsid w:val="0031578E"/>
    <w:rsid w:val="00325C1A"/>
    <w:rsid w:val="00326F46"/>
    <w:rsid w:val="00334729"/>
    <w:rsid w:val="00335D76"/>
    <w:rsid w:val="003377CF"/>
    <w:rsid w:val="00337B12"/>
    <w:rsid w:val="00337C08"/>
    <w:rsid w:val="003546E5"/>
    <w:rsid w:val="00361269"/>
    <w:rsid w:val="00365A98"/>
    <w:rsid w:val="00366E0D"/>
    <w:rsid w:val="00367103"/>
    <w:rsid w:val="00370C9A"/>
    <w:rsid w:val="0037543E"/>
    <w:rsid w:val="00377BCD"/>
    <w:rsid w:val="00386579"/>
    <w:rsid w:val="003921C4"/>
    <w:rsid w:val="003A5844"/>
    <w:rsid w:val="003B38E7"/>
    <w:rsid w:val="003B3B56"/>
    <w:rsid w:val="003B7A08"/>
    <w:rsid w:val="003C5352"/>
    <w:rsid w:val="003D1AE0"/>
    <w:rsid w:val="003D70E2"/>
    <w:rsid w:val="003D75EB"/>
    <w:rsid w:val="003D7942"/>
    <w:rsid w:val="003E2410"/>
    <w:rsid w:val="003E4A11"/>
    <w:rsid w:val="003E766A"/>
    <w:rsid w:val="003E7E6E"/>
    <w:rsid w:val="003F6B5F"/>
    <w:rsid w:val="003F7E51"/>
    <w:rsid w:val="00401BE3"/>
    <w:rsid w:val="00402ABD"/>
    <w:rsid w:val="00402E32"/>
    <w:rsid w:val="00403BBE"/>
    <w:rsid w:val="004053C0"/>
    <w:rsid w:val="004073E5"/>
    <w:rsid w:val="004104FC"/>
    <w:rsid w:val="004114FB"/>
    <w:rsid w:val="00413692"/>
    <w:rsid w:val="00413CEC"/>
    <w:rsid w:val="00416BEF"/>
    <w:rsid w:val="00443A5F"/>
    <w:rsid w:val="004464E0"/>
    <w:rsid w:val="0044763A"/>
    <w:rsid w:val="00457774"/>
    <w:rsid w:val="004655C1"/>
    <w:rsid w:val="00466959"/>
    <w:rsid w:val="00473046"/>
    <w:rsid w:val="0047706C"/>
    <w:rsid w:val="00481477"/>
    <w:rsid w:val="004B33E8"/>
    <w:rsid w:val="004B399C"/>
    <w:rsid w:val="004B3E80"/>
    <w:rsid w:val="004D0B46"/>
    <w:rsid w:val="004E431A"/>
    <w:rsid w:val="004E4C3C"/>
    <w:rsid w:val="004F3BD1"/>
    <w:rsid w:val="004F6C87"/>
    <w:rsid w:val="004F7AA2"/>
    <w:rsid w:val="005328B2"/>
    <w:rsid w:val="0053433A"/>
    <w:rsid w:val="00544007"/>
    <w:rsid w:val="005544A2"/>
    <w:rsid w:val="00564509"/>
    <w:rsid w:val="00577ED7"/>
    <w:rsid w:val="005812BD"/>
    <w:rsid w:val="00581E6A"/>
    <w:rsid w:val="00586CDA"/>
    <w:rsid w:val="005A1565"/>
    <w:rsid w:val="005A2778"/>
    <w:rsid w:val="005B3C4E"/>
    <w:rsid w:val="005B4DE0"/>
    <w:rsid w:val="005B50DE"/>
    <w:rsid w:val="005B5D1C"/>
    <w:rsid w:val="005B6DE0"/>
    <w:rsid w:val="005B7CDA"/>
    <w:rsid w:val="005C565E"/>
    <w:rsid w:val="005D02ED"/>
    <w:rsid w:val="005D0E71"/>
    <w:rsid w:val="005D145E"/>
    <w:rsid w:val="005D60C6"/>
    <w:rsid w:val="005F3801"/>
    <w:rsid w:val="00605B91"/>
    <w:rsid w:val="0061174D"/>
    <w:rsid w:val="00612F52"/>
    <w:rsid w:val="0061545E"/>
    <w:rsid w:val="0063733F"/>
    <w:rsid w:val="00640F5F"/>
    <w:rsid w:val="00643F1A"/>
    <w:rsid w:val="006461ED"/>
    <w:rsid w:val="006550E8"/>
    <w:rsid w:val="00661E49"/>
    <w:rsid w:val="00663156"/>
    <w:rsid w:val="006729E4"/>
    <w:rsid w:val="00675DBB"/>
    <w:rsid w:val="00686568"/>
    <w:rsid w:val="00691D3B"/>
    <w:rsid w:val="00694CE1"/>
    <w:rsid w:val="00695844"/>
    <w:rsid w:val="006966CA"/>
    <w:rsid w:val="006B32D8"/>
    <w:rsid w:val="006C0439"/>
    <w:rsid w:val="006C5483"/>
    <w:rsid w:val="006D4CFF"/>
    <w:rsid w:val="006D624E"/>
    <w:rsid w:val="006E0CFF"/>
    <w:rsid w:val="006E3278"/>
    <w:rsid w:val="006E696F"/>
    <w:rsid w:val="006E7D0A"/>
    <w:rsid w:val="006F2CC4"/>
    <w:rsid w:val="006F4F7A"/>
    <w:rsid w:val="006F632B"/>
    <w:rsid w:val="006F707C"/>
    <w:rsid w:val="0070262A"/>
    <w:rsid w:val="00716AEF"/>
    <w:rsid w:val="0072186F"/>
    <w:rsid w:val="00722CD1"/>
    <w:rsid w:val="00726E5A"/>
    <w:rsid w:val="00730AFD"/>
    <w:rsid w:val="0073697B"/>
    <w:rsid w:val="00740CC0"/>
    <w:rsid w:val="007439FB"/>
    <w:rsid w:val="007441D7"/>
    <w:rsid w:val="0074766F"/>
    <w:rsid w:val="00775AE1"/>
    <w:rsid w:val="00776817"/>
    <w:rsid w:val="00776D87"/>
    <w:rsid w:val="007845D1"/>
    <w:rsid w:val="007B25CA"/>
    <w:rsid w:val="007D2898"/>
    <w:rsid w:val="007D34DA"/>
    <w:rsid w:val="007E241C"/>
    <w:rsid w:val="007F48F7"/>
    <w:rsid w:val="007F57FC"/>
    <w:rsid w:val="00805ACB"/>
    <w:rsid w:val="00813898"/>
    <w:rsid w:val="00814450"/>
    <w:rsid w:val="0082096F"/>
    <w:rsid w:val="00821C96"/>
    <w:rsid w:val="00822BB4"/>
    <w:rsid w:val="00824A0A"/>
    <w:rsid w:val="00830A64"/>
    <w:rsid w:val="00853527"/>
    <w:rsid w:val="00860317"/>
    <w:rsid w:val="00861675"/>
    <w:rsid w:val="00865F39"/>
    <w:rsid w:val="00874D18"/>
    <w:rsid w:val="008757DA"/>
    <w:rsid w:val="008833F2"/>
    <w:rsid w:val="00884A6A"/>
    <w:rsid w:val="0089144E"/>
    <w:rsid w:val="008A3407"/>
    <w:rsid w:val="008A5C41"/>
    <w:rsid w:val="008B3BCB"/>
    <w:rsid w:val="008B4F47"/>
    <w:rsid w:val="008B77CD"/>
    <w:rsid w:val="008C2D43"/>
    <w:rsid w:val="008C3FDB"/>
    <w:rsid w:val="008C5047"/>
    <w:rsid w:val="008D505E"/>
    <w:rsid w:val="008D7035"/>
    <w:rsid w:val="008E1B2D"/>
    <w:rsid w:val="008E61A1"/>
    <w:rsid w:val="008F1A7C"/>
    <w:rsid w:val="008F45C9"/>
    <w:rsid w:val="008F5F8D"/>
    <w:rsid w:val="008F66C9"/>
    <w:rsid w:val="00904BF7"/>
    <w:rsid w:val="00915D0C"/>
    <w:rsid w:val="00921CB7"/>
    <w:rsid w:val="00922D4B"/>
    <w:rsid w:val="00923FC1"/>
    <w:rsid w:val="00924606"/>
    <w:rsid w:val="00926151"/>
    <w:rsid w:val="00933F4F"/>
    <w:rsid w:val="00944A04"/>
    <w:rsid w:val="0094560F"/>
    <w:rsid w:val="009465AB"/>
    <w:rsid w:val="00947233"/>
    <w:rsid w:val="009523EF"/>
    <w:rsid w:val="00957407"/>
    <w:rsid w:val="00967BD5"/>
    <w:rsid w:val="00975CF6"/>
    <w:rsid w:val="00977900"/>
    <w:rsid w:val="00977E06"/>
    <w:rsid w:val="00983F72"/>
    <w:rsid w:val="00984CA4"/>
    <w:rsid w:val="009937F9"/>
    <w:rsid w:val="009A0213"/>
    <w:rsid w:val="009A3DEE"/>
    <w:rsid w:val="009A4241"/>
    <w:rsid w:val="009B106B"/>
    <w:rsid w:val="009B6DDB"/>
    <w:rsid w:val="009C3EBE"/>
    <w:rsid w:val="009C5C40"/>
    <w:rsid w:val="009C7C68"/>
    <w:rsid w:val="009C7CBF"/>
    <w:rsid w:val="009D3010"/>
    <w:rsid w:val="009E4D20"/>
    <w:rsid w:val="009E6B08"/>
    <w:rsid w:val="009F072B"/>
    <w:rsid w:val="009F4135"/>
    <w:rsid w:val="00A02389"/>
    <w:rsid w:val="00A21F38"/>
    <w:rsid w:val="00A274DC"/>
    <w:rsid w:val="00A415CE"/>
    <w:rsid w:val="00A43E65"/>
    <w:rsid w:val="00A55C7A"/>
    <w:rsid w:val="00A56EBE"/>
    <w:rsid w:val="00A620A0"/>
    <w:rsid w:val="00A636E2"/>
    <w:rsid w:val="00A662F1"/>
    <w:rsid w:val="00A77EB1"/>
    <w:rsid w:val="00A840FF"/>
    <w:rsid w:val="00A90744"/>
    <w:rsid w:val="00A97924"/>
    <w:rsid w:val="00AA4FF2"/>
    <w:rsid w:val="00AB3A95"/>
    <w:rsid w:val="00AB5AA3"/>
    <w:rsid w:val="00AB78A0"/>
    <w:rsid w:val="00AC108C"/>
    <w:rsid w:val="00AC1865"/>
    <w:rsid w:val="00AD5979"/>
    <w:rsid w:val="00AE1A8B"/>
    <w:rsid w:val="00AE61BE"/>
    <w:rsid w:val="00AF1DD4"/>
    <w:rsid w:val="00AF2C02"/>
    <w:rsid w:val="00AF7EA1"/>
    <w:rsid w:val="00B01029"/>
    <w:rsid w:val="00B02758"/>
    <w:rsid w:val="00B107BC"/>
    <w:rsid w:val="00B109AD"/>
    <w:rsid w:val="00B13339"/>
    <w:rsid w:val="00B13419"/>
    <w:rsid w:val="00B139E4"/>
    <w:rsid w:val="00B2569E"/>
    <w:rsid w:val="00B25732"/>
    <w:rsid w:val="00B25903"/>
    <w:rsid w:val="00B33456"/>
    <w:rsid w:val="00B37735"/>
    <w:rsid w:val="00B4106A"/>
    <w:rsid w:val="00B454C3"/>
    <w:rsid w:val="00B6135B"/>
    <w:rsid w:val="00B64D81"/>
    <w:rsid w:val="00B657D2"/>
    <w:rsid w:val="00B70B17"/>
    <w:rsid w:val="00B71C84"/>
    <w:rsid w:val="00B93AE5"/>
    <w:rsid w:val="00B97696"/>
    <w:rsid w:val="00BA132B"/>
    <w:rsid w:val="00BA35E6"/>
    <w:rsid w:val="00BA3C54"/>
    <w:rsid w:val="00BB5890"/>
    <w:rsid w:val="00BB5A44"/>
    <w:rsid w:val="00BB61D9"/>
    <w:rsid w:val="00BC2D98"/>
    <w:rsid w:val="00BD2C59"/>
    <w:rsid w:val="00BE5D44"/>
    <w:rsid w:val="00C05D63"/>
    <w:rsid w:val="00C149FC"/>
    <w:rsid w:val="00C1717E"/>
    <w:rsid w:val="00C210B6"/>
    <w:rsid w:val="00C2271C"/>
    <w:rsid w:val="00C24332"/>
    <w:rsid w:val="00C26268"/>
    <w:rsid w:val="00C322F9"/>
    <w:rsid w:val="00C3768B"/>
    <w:rsid w:val="00C41B9F"/>
    <w:rsid w:val="00C45448"/>
    <w:rsid w:val="00C6380C"/>
    <w:rsid w:val="00C65D43"/>
    <w:rsid w:val="00C702CA"/>
    <w:rsid w:val="00C74B0B"/>
    <w:rsid w:val="00C816E6"/>
    <w:rsid w:val="00C84961"/>
    <w:rsid w:val="00C87E97"/>
    <w:rsid w:val="00C953FB"/>
    <w:rsid w:val="00C96308"/>
    <w:rsid w:val="00C978F3"/>
    <w:rsid w:val="00CA2942"/>
    <w:rsid w:val="00CC6B7C"/>
    <w:rsid w:val="00CD56CF"/>
    <w:rsid w:val="00CD5961"/>
    <w:rsid w:val="00CE6C29"/>
    <w:rsid w:val="00CE7C78"/>
    <w:rsid w:val="00CF2E7F"/>
    <w:rsid w:val="00CF34C7"/>
    <w:rsid w:val="00CF4012"/>
    <w:rsid w:val="00D02805"/>
    <w:rsid w:val="00D06DF3"/>
    <w:rsid w:val="00D2449A"/>
    <w:rsid w:val="00D350F7"/>
    <w:rsid w:val="00D44C1C"/>
    <w:rsid w:val="00D47003"/>
    <w:rsid w:val="00D50140"/>
    <w:rsid w:val="00D518C5"/>
    <w:rsid w:val="00D5197C"/>
    <w:rsid w:val="00D524FF"/>
    <w:rsid w:val="00D94EBE"/>
    <w:rsid w:val="00DA2510"/>
    <w:rsid w:val="00DB4234"/>
    <w:rsid w:val="00DB4CCD"/>
    <w:rsid w:val="00DC2AB8"/>
    <w:rsid w:val="00DC4E47"/>
    <w:rsid w:val="00DD6B02"/>
    <w:rsid w:val="00DE5F42"/>
    <w:rsid w:val="00DE7FEE"/>
    <w:rsid w:val="00DF3BA2"/>
    <w:rsid w:val="00E05F7A"/>
    <w:rsid w:val="00E106BF"/>
    <w:rsid w:val="00E11336"/>
    <w:rsid w:val="00E235DC"/>
    <w:rsid w:val="00E2405A"/>
    <w:rsid w:val="00E25048"/>
    <w:rsid w:val="00E25239"/>
    <w:rsid w:val="00E274AE"/>
    <w:rsid w:val="00E30274"/>
    <w:rsid w:val="00E322F3"/>
    <w:rsid w:val="00E348C7"/>
    <w:rsid w:val="00E57FA4"/>
    <w:rsid w:val="00E60C36"/>
    <w:rsid w:val="00E65CDD"/>
    <w:rsid w:val="00E730BE"/>
    <w:rsid w:val="00E8477F"/>
    <w:rsid w:val="00E8551C"/>
    <w:rsid w:val="00E902C0"/>
    <w:rsid w:val="00E92CEA"/>
    <w:rsid w:val="00EA469F"/>
    <w:rsid w:val="00EA51DC"/>
    <w:rsid w:val="00EC0F11"/>
    <w:rsid w:val="00EC4D32"/>
    <w:rsid w:val="00EC662D"/>
    <w:rsid w:val="00ED5BA2"/>
    <w:rsid w:val="00ED5DD9"/>
    <w:rsid w:val="00EF1AB8"/>
    <w:rsid w:val="00F00C6C"/>
    <w:rsid w:val="00F0112B"/>
    <w:rsid w:val="00F04142"/>
    <w:rsid w:val="00F04610"/>
    <w:rsid w:val="00F04FD8"/>
    <w:rsid w:val="00F10880"/>
    <w:rsid w:val="00F14A30"/>
    <w:rsid w:val="00F17F1B"/>
    <w:rsid w:val="00F2534C"/>
    <w:rsid w:val="00F326E0"/>
    <w:rsid w:val="00F4009E"/>
    <w:rsid w:val="00F524DC"/>
    <w:rsid w:val="00F5456B"/>
    <w:rsid w:val="00F634F3"/>
    <w:rsid w:val="00F72D11"/>
    <w:rsid w:val="00F758C4"/>
    <w:rsid w:val="00F908FF"/>
    <w:rsid w:val="00F93C41"/>
    <w:rsid w:val="00F94B8B"/>
    <w:rsid w:val="00FA1544"/>
    <w:rsid w:val="00FA4956"/>
    <w:rsid w:val="00FB4E6F"/>
    <w:rsid w:val="00FC063D"/>
    <w:rsid w:val="00FC39ED"/>
    <w:rsid w:val="00FC5FAA"/>
    <w:rsid w:val="00FC6E03"/>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4385"/>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318387295">
      <w:bodyDiv w:val="1"/>
      <w:marLeft w:val="0"/>
      <w:marRight w:val="0"/>
      <w:marTop w:val="0"/>
      <w:marBottom w:val="0"/>
      <w:divBdr>
        <w:top w:val="none" w:sz="0" w:space="0" w:color="auto"/>
        <w:left w:val="none" w:sz="0" w:space="0" w:color="auto"/>
        <w:bottom w:val="none" w:sz="0" w:space="0" w:color="auto"/>
        <w:right w:val="none" w:sz="0" w:space="0" w:color="auto"/>
      </w:divBdr>
    </w:div>
    <w:div w:id="456603684">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2386970">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06975677">
      <w:bodyDiv w:val="1"/>
      <w:marLeft w:val="0"/>
      <w:marRight w:val="0"/>
      <w:marTop w:val="0"/>
      <w:marBottom w:val="0"/>
      <w:divBdr>
        <w:top w:val="none" w:sz="0" w:space="0" w:color="auto"/>
        <w:left w:val="none" w:sz="0" w:space="0" w:color="auto"/>
        <w:bottom w:val="none" w:sz="0" w:space="0" w:color="auto"/>
        <w:right w:val="none" w:sz="0" w:space="0" w:color="auto"/>
      </w:divBdr>
      <w:divsChild>
        <w:div w:id="618879109">
          <w:marLeft w:val="360"/>
          <w:marRight w:val="0"/>
          <w:marTop w:val="72"/>
          <w:marBottom w:val="72"/>
          <w:divBdr>
            <w:top w:val="none" w:sz="0" w:space="0" w:color="auto"/>
            <w:left w:val="none" w:sz="0" w:space="0" w:color="auto"/>
            <w:bottom w:val="none" w:sz="0" w:space="0" w:color="auto"/>
            <w:right w:val="none" w:sz="0" w:space="0" w:color="auto"/>
          </w:divBdr>
          <w:divsChild>
            <w:div w:id="58330130">
              <w:marLeft w:val="0"/>
              <w:marRight w:val="0"/>
              <w:marTop w:val="0"/>
              <w:marBottom w:val="0"/>
              <w:divBdr>
                <w:top w:val="none" w:sz="0" w:space="0" w:color="auto"/>
                <w:left w:val="none" w:sz="0" w:space="0" w:color="auto"/>
                <w:bottom w:val="none" w:sz="0" w:space="0" w:color="auto"/>
                <w:right w:val="none" w:sz="0" w:space="0" w:color="auto"/>
              </w:divBdr>
            </w:div>
          </w:divsChild>
        </w:div>
        <w:div w:id="686179880">
          <w:marLeft w:val="360"/>
          <w:marRight w:val="0"/>
          <w:marTop w:val="0"/>
          <w:marBottom w:val="72"/>
          <w:divBdr>
            <w:top w:val="none" w:sz="0" w:space="0" w:color="auto"/>
            <w:left w:val="none" w:sz="0" w:space="0" w:color="auto"/>
            <w:bottom w:val="none" w:sz="0" w:space="0" w:color="auto"/>
            <w:right w:val="none" w:sz="0" w:space="0" w:color="auto"/>
          </w:divBdr>
          <w:divsChild>
            <w:div w:id="2039381362">
              <w:marLeft w:val="0"/>
              <w:marRight w:val="0"/>
              <w:marTop w:val="0"/>
              <w:marBottom w:val="0"/>
              <w:divBdr>
                <w:top w:val="none" w:sz="0" w:space="0" w:color="auto"/>
                <w:left w:val="none" w:sz="0" w:space="0" w:color="auto"/>
                <w:bottom w:val="none" w:sz="0" w:space="0" w:color="auto"/>
                <w:right w:val="none" w:sz="0" w:space="0" w:color="auto"/>
              </w:divBdr>
            </w:div>
          </w:divsChild>
        </w:div>
        <w:div w:id="2137676608">
          <w:marLeft w:val="360"/>
          <w:marRight w:val="0"/>
          <w:marTop w:val="0"/>
          <w:marBottom w:val="72"/>
          <w:divBdr>
            <w:top w:val="none" w:sz="0" w:space="0" w:color="auto"/>
            <w:left w:val="none" w:sz="0" w:space="0" w:color="auto"/>
            <w:bottom w:val="none" w:sz="0" w:space="0" w:color="auto"/>
            <w:right w:val="none" w:sz="0" w:space="0" w:color="auto"/>
          </w:divBdr>
          <w:divsChild>
            <w:div w:id="285698639">
              <w:marLeft w:val="0"/>
              <w:marRight w:val="0"/>
              <w:marTop w:val="0"/>
              <w:marBottom w:val="0"/>
              <w:divBdr>
                <w:top w:val="none" w:sz="0" w:space="0" w:color="auto"/>
                <w:left w:val="none" w:sz="0" w:space="0" w:color="auto"/>
                <w:bottom w:val="none" w:sz="0" w:space="0" w:color="auto"/>
                <w:right w:val="none" w:sz="0" w:space="0" w:color="auto"/>
              </w:divBdr>
            </w:div>
          </w:divsChild>
        </w:div>
        <w:div w:id="1411780096">
          <w:marLeft w:val="360"/>
          <w:marRight w:val="0"/>
          <w:marTop w:val="0"/>
          <w:marBottom w:val="72"/>
          <w:divBdr>
            <w:top w:val="none" w:sz="0" w:space="0" w:color="auto"/>
            <w:left w:val="none" w:sz="0" w:space="0" w:color="auto"/>
            <w:bottom w:val="none" w:sz="0" w:space="0" w:color="auto"/>
            <w:right w:val="none" w:sz="0" w:space="0" w:color="auto"/>
          </w:divBdr>
          <w:divsChild>
            <w:div w:id="1111785193">
              <w:marLeft w:val="0"/>
              <w:marRight w:val="0"/>
              <w:marTop w:val="0"/>
              <w:marBottom w:val="0"/>
              <w:divBdr>
                <w:top w:val="none" w:sz="0" w:space="0" w:color="auto"/>
                <w:left w:val="none" w:sz="0" w:space="0" w:color="auto"/>
                <w:bottom w:val="none" w:sz="0" w:space="0" w:color="auto"/>
                <w:right w:val="none" w:sz="0" w:space="0" w:color="auto"/>
              </w:divBdr>
            </w:div>
          </w:divsChild>
        </w:div>
        <w:div w:id="793211513">
          <w:marLeft w:val="360"/>
          <w:marRight w:val="0"/>
          <w:marTop w:val="0"/>
          <w:marBottom w:val="72"/>
          <w:divBdr>
            <w:top w:val="none" w:sz="0" w:space="0" w:color="auto"/>
            <w:left w:val="none" w:sz="0" w:space="0" w:color="auto"/>
            <w:bottom w:val="none" w:sz="0" w:space="0" w:color="auto"/>
            <w:right w:val="none" w:sz="0" w:space="0" w:color="auto"/>
          </w:divBdr>
          <w:divsChild>
            <w:div w:id="8604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974022170">
      <w:bodyDiv w:val="1"/>
      <w:marLeft w:val="0"/>
      <w:marRight w:val="0"/>
      <w:marTop w:val="0"/>
      <w:marBottom w:val="0"/>
      <w:divBdr>
        <w:top w:val="none" w:sz="0" w:space="0" w:color="auto"/>
        <w:left w:val="none" w:sz="0" w:space="0" w:color="auto"/>
        <w:bottom w:val="none" w:sz="0" w:space="0" w:color="auto"/>
        <w:right w:val="none" w:sz="0" w:space="0" w:color="auto"/>
      </w:divBdr>
      <w:divsChild>
        <w:div w:id="565606620">
          <w:marLeft w:val="0"/>
          <w:marRight w:val="0"/>
          <w:marTop w:val="0"/>
          <w:marBottom w:val="0"/>
          <w:divBdr>
            <w:top w:val="none" w:sz="0" w:space="0" w:color="auto"/>
            <w:left w:val="none" w:sz="0" w:space="0" w:color="auto"/>
            <w:bottom w:val="none" w:sz="0" w:space="0" w:color="auto"/>
            <w:right w:val="none" w:sz="0" w:space="0" w:color="auto"/>
          </w:divBdr>
        </w:div>
      </w:divsChild>
    </w:div>
    <w:div w:id="1092237045">
      <w:bodyDiv w:val="1"/>
      <w:marLeft w:val="0"/>
      <w:marRight w:val="0"/>
      <w:marTop w:val="0"/>
      <w:marBottom w:val="0"/>
      <w:divBdr>
        <w:top w:val="none" w:sz="0" w:space="0" w:color="auto"/>
        <w:left w:val="none" w:sz="0" w:space="0" w:color="auto"/>
        <w:bottom w:val="none" w:sz="0" w:space="0" w:color="auto"/>
        <w:right w:val="none" w:sz="0" w:space="0" w:color="auto"/>
      </w:divBdr>
    </w:div>
    <w:div w:id="1466893448">
      <w:bodyDiv w:val="1"/>
      <w:marLeft w:val="0"/>
      <w:marRight w:val="0"/>
      <w:marTop w:val="0"/>
      <w:marBottom w:val="0"/>
      <w:divBdr>
        <w:top w:val="none" w:sz="0" w:space="0" w:color="auto"/>
        <w:left w:val="none" w:sz="0" w:space="0" w:color="auto"/>
        <w:bottom w:val="none" w:sz="0" w:space="0" w:color="auto"/>
        <w:right w:val="none" w:sz="0" w:space="0" w:color="auto"/>
      </w:divBdr>
      <w:divsChild>
        <w:div w:id="1810245206">
          <w:marLeft w:val="0"/>
          <w:marRight w:val="0"/>
          <w:marTop w:val="0"/>
          <w:marBottom w:val="0"/>
          <w:divBdr>
            <w:top w:val="none" w:sz="0" w:space="0" w:color="auto"/>
            <w:left w:val="none" w:sz="0" w:space="0" w:color="auto"/>
            <w:bottom w:val="none" w:sz="0" w:space="0" w:color="auto"/>
            <w:right w:val="none" w:sz="0" w:space="0" w:color="auto"/>
          </w:divBdr>
        </w:div>
      </w:divsChild>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536456182">
      <w:bodyDiv w:val="1"/>
      <w:marLeft w:val="0"/>
      <w:marRight w:val="0"/>
      <w:marTop w:val="0"/>
      <w:marBottom w:val="0"/>
      <w:divBdr>
        <w:top w:val="none" w:sz="0" w:space="0" w:color="auto"/>
        <w:left w:val="none" w:sz="0" w:space="0" w:color="auto"/>
        <w:bottom w:val="none" w:sz="0" w:space="0" w:color="auto"/>
        <w:right w:val="none" w:sz="0" w:space="0" w:color="auto"/>
      </w:divBdr>
    </w:div>
    <w:div w:id="1747069135">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04985" TargetMode="External"/><Relationship Id="rId13" Type="http://schemas.openxmlformats.org/officeDocument/2006/relationships/hyperlink" Target="https://platformazakupowa.pl/transakcja/90498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szstrzelno@neostrad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04985" TargetMode="External"/><Relationship Id="rId5" Type="http://schemas.openxmlformats.org/officeDocument/2006/relationships/webSettings" Target="webSettings.xml"/><Relationship Id="rId15" Type="http://schemas.openxmlformats.org/officeDocument/2006/relationships/hyperlink" Target="mailto:sekretariat@zsstrzelno.pl" TargetMode="External"/><Relationship Id="rId10" Type="http://schemas.openxmlformats.org/officeDocument/2006/relationships/hyperlink" Target="mailto:sekretariat@zsstrzeln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sstrzelno.biuletyn.net/"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23</Pages>
  <Words>5807</Words>
  <Characters>33104</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30</cp:revision>
  <cp:lastPrinted>2021-12-10T11:07:00Z</cp:lastPrinted>
  <dcterms:created xsi:type="dcterms:W3CDTF">2022-11-29T14:58:00Z</dcterms:created>
  <dcterms:modified xsi:type="dcterms:W3CDTF">2024-07-03T07:45:00Z</dcterms:modified>
</cp:coreProperties>
</file>