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5D6771" w:rsidRDefault="004E7BEB" w:rsidP="004E7BEB">
      <w:pPr>
        <w:rPr>
          <w:sz w:val="22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AG.271.</w:t>
      </w:r>
      <w:r w:rsidR="00A35336">
        <w:rPr>
          <w:rFonts w:ascii="Times New Roman" w:hAnsi="Times New Roman"/>
          <w:b/>
          <w:sz w:val="22"/>
        </w:rPr>
        <w:t>7</w:t>
      </w:r>
      <w:r w:rsidRPr="00073B07">
        <w:rPr>
          <w:rFonts w:ascii="Times New Roman" w:hAnsi="Times New Roman"/>
          <w:b/>
          <w:sz w:val="22"/>
        </w:rPr>
        <w:t>.2023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35336" w:rsidRPr="00A35336" w:rsidRDefault="00A35336" w:rsidP="00A3533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35336">
        <w:rPr>
          <w:rFonts w:ascii="Times New Roman" w:eastAsia="Calibri" w:hAnsi="Times New Roman" w:cs="Times New Roman"/>
          <w:b/>
          <w:sz w:val="24"/>
          <w:szCs w:val="24"/>
        </w:rPr>
        <w:t xml:space="preserve">„Usługa najmu i serwisu mat wejściowych do budynku Starostwa w Starachowicach </w:t>
      </w:r>
      <w:r w:rsidRPr="00A35336">
        <w:rPr>
          <w:rFonts w:ascii="Times New Roman" w:eastAsia="Calibri" w:hAnsi="Times New Roman" w:cs="Times New Roman"/>
          <w:b/>
          <w:sz w:val="24"/>
          <w:szCs w:val="24"/>
        </w:rPr>
        <w:br/>
        <w:t>ul. Borkowskiego 4, oraz Archiwum Zakładowego ul. Hutnicza 14”.</w:t>
      </w: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  <w:bookmarkStart w:id="0" w:name="_GoBack"/>
      <w:bookmarkEnd w:id="0"/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P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0F04DF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F04DF"/>
    <w:rsid w:val="004E7BEB"/>
    <w:rsid w:val="00773CE6"/>
    <w:rsid w:val="00A35336"/>
    <w:rsid w:val="00E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B765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2</cp:revision>
  <cp:lastPrinted>2023-04-21T05:41:00Z</cp:lastPrinted>
  <dcterms:created xsi:type="dcterms:W3CDTF">2023-04-21T05:41:00Z</dcterms:created>
  <dcterms:modified xsi:type="dcterms:W3CDTF">2023-04-21T05:41:00Z</dcterms:modified>
</cp:coreProperties>
</file>