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E1A1" w14:textId="77777777" w:rsidR="00C2381F" w:rsidRDefault="006D498B" w:rsidP="00C2381F">
      <w:pPr>
        <w:tabs>
          <w:tab w:val="left" w:pos="0"/>
        </w:tabs>
        <w:jc w:val="right"/>
        <w:rPr>
          <w:rFonts w:cs="Times New Roman"/>
          <w:sz w:val="20"/>
          <w:szCs w:val="20"/>
        </w:rPr>
      </w:pPr>
      <w:r w:rsidRPr="006D498B">
        <w:rPr>
          <w:rFonts w:cs="Times New Roman"/>
          <w:b/>
          <w:sz w:val="20"/>
          <w:szCs w:val="20"/>
        </w:rPr>
        <w:t xml:space="preserve">Załącznik nr 1 </w:t>
      </w:r>
      <w:r w:rsidRPr="006D498B">
        <w:rPr>
          <w:rFonts w:cs="Times New Roman"/>
          <w:sz w:val="20"/>
          <w:szCs w:val="20"/>
        </w:rPr>
        <w:t>do Zapytania ofertowego</w:t>
      </w:r>
    </w:p>
    <w:p w14:paraId="441D4A3B" w14:textId="77777777" w:rsidR="00C2381F" w:rsidRPr="00A14F3F" w:rsidRDefault="00C2381F" w:rsidP="007E3037">
      <w:pPr>
        <w:tabs>
          <w:tab w:val="left" w:pos="0"/>
        </w:tabs>
        <w:jc w:val="center"/>
        <w:rPr>
          <w:rFonts w:cs="Times New Roman"/>
          <w:b/>
        </w:rPr>
      </w:pPr>
      <w:r w:rsidRPr="00A14F3F">
        <w:rPr>
          <w:rFonts w:cs="Times New Roman"/>
          <w:b/>
        </w:rPr>
        <w:t>Szczegółowy opis przedmiotu zamówienia</w:t>
      </w:r>
    </w:p>
    <w:p w14:paraId="63A7D15D" w14:textId="77F791A9" w:rsidR="00C2381F" w:rsidRPr="005F4F5C" w:rsidRDefault="00F91F83" w:rsidP="005F4F5C">
      <w:pPr>
        <w:tabs>
          <w:tab w:val="left" w:pos="0"/>
        </w:tabs>
        <w:jc w:val="both"/>
        <w:rPr>
          <w:rFonts w:cs="Times New Roman"/>
          <w:color w:val="000000"/>
          <w:spacing w:val="-1"/>
          <w:szCs w:val="20"/>
        </w:rPr>
      </w:pPr>
      <w:r w:rsidRPr="00A350EB">
        <w:rPr>
          <w:rFonts w:cs="Times New Roman"/>
          <w:color w:val="000000"/>
          <w:spacing w:val="-1"/>
          <w:szCs w:val="20"/>
        </w:rPr>
        <w:t>Przedmiotem zamówienia jest zakup wraz z dostawą dwóch fabrycznie nowych samochodów osobowych na potrzeby Regionalnego Centrum Kryzysowego w Wałczu</w:t>
      </w:r>
      <w:r w:rsidR="00C429A3">
        <w:rPr>
          <w:rFonts w:cs="Times New Roman"/>
          <w:color w:val="000000"/>
          <w:spacing w:val="-1"/>
          <w:szCs w:val="20"/>
        </w:rPr>
        <w:t>, wyprodukowanych nie wcześniej niż w 2021 roku</w:t>
      </w:r>
      <w:r w:rsidR="008B01E5">
        <w:rPr>
          <w:rFonts w:cs="Times New Roman"/>
          <w:color w:val="000000"/>
          <w:spacing w:val="-1"/>
          <w:szCs w:val="20"/>
        </w:rPr>
        <w:t>.</w:t>
      </w:r>
      <w:r w:rsidR="00C429A3">
        <w:rPr>
          <w:rFonts w:cs="Times New Roman"/>
          <w:color w:val="000000"/>
          <w:spacing w:val="-1"/>
          <w:szCs w:val="20"/>
        </w:rPr>
        <w:t xml:space="preserve"> Przez „nowy samochód osobowy” Zamawiający rozumie samochód niezarejestrowany, który jest </w:t>
      </w:r>
      <w:r w:rsidR="005F4F5C">
        <w:rPr>
          <w:rFonts w:cs="Times New Roman"/>
          <w:color w:val="000000"/>
          <w:spacing w:val="-1"/>
          <w:szCs w:val="20"/>
        </w:rPr>
        <w:t>w </w:t>
      </w:r>
      <w:r w:rsidR="00C429A3">
        <w:rPr>
          <w:rFonts w:cs="Times New Roman"/>
          <w:color w:val="000000"/>
          <w:spacing w:val="-1"/>
          <w:szCs w:val="20"/>
        </w:rPr>
        <w:t>ofercie autoryzowanego dealera i nie był samochodem demonstracyjnym. Samochód nie pos</w:t>
      </w:r>
      <w:r w:rsidR="008C7DB6">
        <w:rPr>
          <w:rFonts w:cs="Times New Roman"/>
          <w:color w:val="000000"/>
          <w:spacing w:val="-1"/>
          <w:szCs w:val="20"/>
        </w:rPr>
        <w:t>i</w:t>
      </w:r>
      <w:r w:rsidR="00C429A3">
        <w:rPr>
          <w:rFonts w:cs="Times New Roman"/>
          <w:color w:val="000000"/>
          <w:spacing w:val="-1"/>
          <w:szCs w:val="20"/>
        </w:rPr>
        <w:t xml:space="preserve">ada śladów użytkowania, jest </w:t>
      </w:r>
      <w:r w:rsidR="00393B8D">
        <w:rPr>
          <w:rFonts w:cs="Times New Roman"/>
          <w:color w:val="000000"/>
          <w:spacing w:val="-1"/>
          <w:szCs w:val="20"/>
        </w:rPr>
        <w:t xml:space="preserve">wolny od wad, </w:t>
      </w:r>
      <w:r w:rsidR="00C429A3">
        <w:rPr>
          <w:rFonts w:cs="Times New Roman"/>
          <w:color w:val="000000"/>
          <w:spacing w:val="-1"/>
          <w:szCs w:val="20"/>
        </w:rPr>
        <w:t xml:space="preserve">sprawny mechanicznie oraz posiada fabryczną powłokę </w:t>
      </w:r>
      <w:r w:rsidR="008C7DB6">
        <w:rPr>
          <w:rFonts w:cs="Times New Roman"/>
          <w:color w:val="000000"/>
          <w:spacing w:val="-1"/>
          <w:szCs w:val="20"/>
        </w:rPr>
        <w:t>lakierniczą</w:t>
      </w:r>
      <w:r w:rsidR="00C429A3">
        <w:rPr>
          <w:rFonts w:cs="Times New Roman"/>
          <w:color w:val="000000"/>
          <w:spacing w:val="-1"/>
          <w:szCs w:val="20"/>
        </w:rPr>
        <w:t>, a jego</w:t>
      </w:r>
      <w:r w:rsidR="005F4F5C">
        <w:rPr>
          <w:rFonts w:cs="Times New Roman"/>
          <w:color w:val="000000"/>
          <w:spacing w:val="-1"/>
          <w:szCs w:val="20"/>
        </w:rPr>
        <w:t xml:space="preserve"> przebieg nie przekracza 50 km.</w:t>
      </w:r>
    </w:p>
    <w:p w14:paraId="0F9317D6" w14:textId="760E0B79" w:rsidR="00C2381F" w:rsidRPr="00D44B92" w:rsidRDefault="00C2381F" w:rsidP="007E3037">
      <w:pPr>
        <w:pStyle w:val="Bezodstpw"/>
        <w:spacing w:line="276" w:lineRule="auto"/>
        <w:jc w:val="both"/>
        <w:rPr>
          <w:rFonts w:cs="Calibri"/>
        </w:rPr>
      </w:pPr>
      <w:r w:rsidRPr="00D44B92">
        <w:rPr>
          <w:rFonts w:cs="Calibri"/>
        </w:rPr>
        <w:t>Zamawiający podzielił zamówienie na dwie następujące części:</w:t>
      </w:r>
    </w:p>
    <w:p w14:paraId="0F2B45F4" w14:textId="77777777" w:rsidR="00C2381F" w:rsidRDefault="00C2381F" w:rsidP="007E3037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cs="Calibri"/>
        </w:rPr>
      </w:pPr>
      <w:r w:rsidRPr="00D44B92">
        <w:rPr>
          <w:rFonts w:cs="Calibri"/>
        </w:rPr>
        <w:t xml:space="preserve">część pierwsza: </w:t>
      </w:r>
      <w:r>
        <w:rPr>
          <w:rFonts w:cs="Calibri"/>
        </w:rPr>
        <w:t xml:space="preserve">zakup i </w:t>
      </w:r>
      <w:r w:rsidRPr="00D44B92">
        <w:rPr>
          <w:rFonts w:cs="Calibri"/>
        </w:rPr>
        <w:t>dostawa samochodu osobowego typu miejskiego</w:t>
      </w:r>
      <w:r>
        <w:rPr>
          <w:rFonts w:cs="Calibri"/>
        </w:rPr>
        <w:t>;</w:t>
      </w:r>
    </w:p>
    <w:p w14:paraId="2D698975" w14:textId="402A8B69" w:rsidR="00C4148F" w:rsidRPr="005F4F5C" w:rsidRDefault="00C2381F" w:rsidP="005F4F5C">
      <w:pPr>
        <w:pStyle w:val="Bezodstpw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cs="Calibri"/>
        </w:rPr>
      </w:pPr>
      <w:r w:rsidRPr="00C2381F">
        <w:rPr>
          <w:rFonts w:cs="Calibri"/>
        </w:rPr>
        <w:t>część druga: zakup i dostaw</w:t>
      </w:r>
      <w:r w:rsidR="005F4F5C">
        <w:rPr>
          <w:rFonts w:cs="Calibri"/>
        </w:rPr>
        <w:t>a samochodu osobowego typu SUV.</w:t>
      </w:r>
    </w:p>
    <w:p w14:paraId="3B8719B6" w14:textId="0001B4E6" w:rsidR="00C4148F" w:rsidRDefault="00C2381F" w:rsidP="005F4F5C">
      <w:pPr>
        <w:tabs>
          <w:tab w:val="left" w:pos="0"/>
        </w:tabs>
        <w:jc w:val="both"/>
        <w:rPr>
          <w:rFonts w:cs="Times New Roman"/>
          <w:color w:val="000000"/>
          <w:spacing w:val="-1"/>
          <w:szCs w:val="20"/>
        </w:rPr>
      </w:pPr>
      <w:r>
        <w:rPr>
          <w:rFonts w:cs="Times New Roman"/>
          <w:b/>
        </w:rPr>
        <w:t>Część pierwsza przedmiotu zamówienia</w:t>
      </w:r>
      <w:r w:rsidR="00C4148F">
        <w:rPr>
          <w:rFonts w:cs="Times New Roman"/>
          <w:b/>
        </w:rPr>
        <w:t xml:space="preserve"> </w:t>
      </w:r>
      <w:r w:rsidR="008B01E5">
        <w:rPr>
          <w:rFonts w:cs="Times New Roman"/>
          <w:color w:val="000000"/>
          <w:spacing w:val="-1"/>
          <w:szCs w:val="20"/>
        </w:rPr>
        <w:t>obejmuje</w:t>
      </w:r>
      <w:r w:rsidR="002B7981">
        <w:rPr>
          <w:rFonts w:cs="Times New Roman"/>
          <w:color w:val="000000"/>
          <w:spacing w:val="-1"/>
          <w:szCs w:val="20"/>
        </w:rPr>
        <w:t xml:space="preserve"> zakup i</w:t>
      </w:r>
      <w:r w:rsidR="008B01E5">
        <w:rPr>
          <w:rFonts w:cs="Times New Roman"/>
          <w:color w:val="000000"/>
          <w:spacing w:val="-1"/>
          <w:szCs w:val="20"/>
        </w:rPr>
        <w:t xml:space="preserve"> dostawę</w:t>
      </w:r>
      <w:r w:rsidR="00BA5530" w:rsidRPr="00BA5530">
        <w:rPr>
          <w:rFonts w:cs="Times New Roman"/>
          <w:color w:val="000000"/>
          <w:spacing w:val="-1"/>
          <w:szCs w:val="20"/>
        </w:rPr>
        <w:t xml:space="preserve"> </w:t>
      </w:r>
      <w:r w:rsidR="00BA5530">
        <w:rPr>
          <w:rFonts w:cs="Times New Roman"/>
          <w:color w:val="000000"/>
          <w:spacing w:val="-1"/>
          <w:szCs w:val="20"/>
        </w:rPr>
        <w:t>na potrzeby Regionalnego Centrum Kryzysowego</w:t>
      </w:r>
      <w:r w:rsidR="00C4148F">
        <w:rPr>
          <w:rFonts w:cs="Times New Roman"/>
          <w:color w:val="000000"/>
          <w:spacing w:val="-1"/>
          <w:szCs w:val="20"/>
        </w:rPr>
        <w:t xml:space="preserve"> </w:t>
      </w:r>
      <w:r w:rsidR="00BA5530">
        <w:rPr>
          <w:rFonts w:cs="Times New Roman"/>
          <w:color w:val="000000"/>
          <w:spacing w:val="-1"/>
          <w:szCs w:val="20"/>
        </w:rPr>
        <w:t>w Wałczu,</w:t>
      </w:r>
      <w:r w:rsidR="008B01E5">
        <w:rPr>
          <w:rFonts w:cs="Times New Roman"/>
          <w:color w:val="000000"/>
          <w:spacing w:val="-1"/>
          <w:szCs w:val="20"/>
        </w:rPr>
        <w:t xml:space="preserve"> fabrycznie nowego</w:t>
      </w:r>
      <w:r w:rsidR="008D596A">
        <w:rPr>
          <w:rFonts w:cs="Times New Roman"/>
          <w:color w:val="000000"/>
          <w:spacing w:val="-1"/>
          <w:szCs w:val="20"/>
        </w:rPr>
        <w:t>, nierejestrowanego wcześniej</w:t>
      </w:r>
      <w:r w:rsidR="008B01E5">
        <w:rPr>
          <w:rFonts w:cs="Times New Roman"/>
          <w:color w:val="000000"/>
          <w:spacing w:val="-1"/>
          <w:szCs w:val="20"/>
        </w:rPr>
        <w:t xml:space="preserve"> samochodu</w:t>
      </w:r>
      <w:r w:rsidR="002B7981">
        <w:rPr>
          <w:rFonts w:cs="Times New Roman"/>
          <w:color w:val="000000"/>
          <w:spacing w:val="-1"/>
          <w:szCs w:val="20"/>
        </w:rPr>
        <w:t xml:space="preserve">, typu miejskiego, dostosowanego do przewozu </w:t>
      </w:r>
      <w:r w:rsidR="00C6362B">
        <w:rPr>
          <w:rFonts w:cs="Times New Roman"/>
          <w:color w:val="000000"/>
          <w:spacing w:val="-1"/>
          <w:szCs w:val="20"/>
        </w:rPr>
        <w:t>5</w:t>
      </w:r>
      <w:r w:rsidR="002B7981">
        <w:rPr>
          <w:rFonts w:cs="Times New Roman"/>
          <w:color w:val="000000"/>
          <w:spacing w:val="-1"/>
          <w:szCs w:val="20"/>
        </w:rPr>
        <w:t xml:space="preserve"> osób, wyprodukowanego w </w:t>
      </w:r>
      <w:r w:rsidR="00C4148F">
        <w:rPr>
          <w:rFonts w:cs="Times New Roman"/>
          <w:color w:val="000000"/>
          <w:spacing w:val="-1"/>
          <w:szCs w:val="20"/>
        </w:rPr>
        <w:t>2021 roku.</w:t>
      </w:r>
    </w:p>
    <w:p w14:paraId="439333FA" w14:textId="3401E4D0" w:rsidR="00202633" w:rsidRPr="003B0F77" w:rsidRDefault="00C4148F" w:rsidP="007E3037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Minimalne wymagania</w:t>
      </w:r>
      <w:r w:rsidR="00202633">
        <w:rPr>
          <w:rFonts w:cs="Times New Roman"/>
          <w:b/>
          <w:bCs/>
        </w:rPr>
        <w:t xml:space="preserve"> </w:t>
      </w:r>
      <w:r w:rsidR="00202633" w:rsidRPr="00202633">
        <w:rPr>
          <w:rFonts w:cs="Times New Roman"/>
          <w:szCs w:val="20"/>
        </w:rPr>
        <w:t>techniczne i użytkowe samochod</w:t>
      </w:r>
      <w:r w:rsidR="006D1D39">
        <w:rPr>
          <w:rFonts w:cs="Times New Roman"/>
          <w:szCs w:val="20"/>
        </w:rPr>
        <w:t>u</w:t>
      </w:r>
      <w:r w:rsidR="00202633" w:rsidRPr="00202633">
        <w:rPr>
          <w:rFonts w:cs="Times New Roman"/>
          <w:bCs/>
        </w:rPr>
        <w:t>:</w:t>
      </w:r>
    </w:p>
    <w:p w14:paraId="6C66FDA0" w14:textId="59861B25" w:rsidR="003B0F77" w:rsidRDefault="003B0F77" w:rsidP="007E303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R</w:t>
      </w:r>
      <w:r w:rsidR="00C2381F">
        <w:rPr>
          <w:rFonts w:cs="Times New Roman"/>
        </w:rPr>
        <w:t xml:space="preserve">ok produkcji: </w:t>
      </w:r>
      <w:r w:rsidR="00F91F83" w:rsidRPr="00A350EB">
        <w:rPr>
          <w:rFonts w:cs="Times New Roman"/>
        </w:rPr>
        <w:t>2021</w:t>
      </w:r>
      <w:r w:rsidR="004078E5">
        <w:rPr>
          <w:rFonts w:cs="Times New Roman"/>
        </w:rPr>
        <w:t>.</w:t>
      </w:r>
    </w:p>
    <w:p w14:paraId="29FCE750" w14:textId="1304BD1D" w:rsidR="00F91F83" w:rsidRPr="003B0F77" w:rsidRDefault="003B0F77" w:rsidP="007E303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S</w:t>
      </w:r>
      <w:r w:rsidR="00F91F83" w:rsidRPr="003B0F77">
        <w:rPr>
          <w:rFonts w:cs="Times New Roman"/>
        </w:rPr>
        <w:t>ilnik i zasilanie:</w:t>
      </w:r>
    </w:p>
    <w:p w14:paraId="053F894C" w14:textId="3E199214" w:rsidR="0038702A" w:rsidRDefault="0038702A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theme="minorHAnsi"/>
        </w:rPr>
      </w:pPr>
      <w:r>
        <w:rPr>
          <w:rFonts w:cstheme="minorHAnsi"/>
        </w:rPr>
        <w:t>pojemność silnika od 1000 cm</w:t>
      </w:r>
      <w:r>
        <w:rPr>
          <w:rFonts w:cstheme="minorHAnsi"/>
          <w:vertAlign w:val="superscript"/>
        </w:rPr>
        <w:t xml:space="preserve">3 </w:t>
      </w:r>
      <w:r>
        <w:rPr>
          <w:rFonts w:cstheme="minorHAnsi"/>
        </w:rPr>
        <w:t>do 1200 cm</w:t>
      </w:r>
      <w:r>
        <w:rPr>
          <w:rFonts w:cstheme="minorHAnsi"/>
          <w:vertAlign w:val="superscript"/>
        </w:rPr>
        <w:t>3</w:t>
      </w:r>
    </w:p>
    <w:p w14:paraId="6AB3F2C8" w14:textId="3A41B167" w:rsidR="003B0F77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theme="minorHAnsi"/>
        </w:rPr>
      </w:pPr>
      <w:r w:rsidRPr="00443BFC">
        <w:rPr>
          <w:rFonts w:cstheme="minorHAnsi"/>
        </w:rPr>
        <w:t>r</w:t>
      </w:r>
      <w:r w:rsidR="003B0F77">
        <w:rPr>
          <w:rFonts w:cstheme="minorHAnsi"/>
        </w:rPr>
        <w:t>odzaj silnika – spalinowy</w:t>
      </w:r>
    </w:p>
    <w:p w14:paraId="7E987159" w14:textId="5319A57E" w:rsidR="003B0F77" w:rsidRDefault="001D7BD6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theme="minorHAnsi"/>
        </w:rPr>
      </w:pPr>
      <w:r w:rsidRPr="003B0F77">
        <w:rPr>
          <w:rFonts w:cstheme="minorHAnsi"/>
        </w:rPr>
        <w:t xml:space="preserve">zużycie paliwa w cyklu mieszanym maksymalnie </w:t>
      </w:r>
      <w:r w:rsidR="00762D37">
        <w:rPr>
          <w:rFonts w:cstheme="minorHAnsi"/>
        </w:rPr>
        <w:t>6,7</w:t>
      </w:r>
      <w:r w:rsidRPr="003B0F77">
        <w:rPr>
          <w:rFonts w:cstheme="minorHAnsi"/>
        </w:rPr>
        <w:t xml:space="preserve"> l/100 km</w:t>
      </w:r>
    </w:p>
    <w:p w14:paraId="73F141CE" w14:textId="778E501B" w:rsidR="003B0F77" w:rsidRDefault="001D7BD6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theme="minorHAnsi"/>
        </w:rPr>
      </w:pPr>
      <w:r w:rsidRPr="003B0F77">
        <w:rPr>
          <w:rFonts w:cstheme="minorHAnsi"/>
        </w:rPr>
        <w:t>emisja CO</w:t>
      </w:r>
      <w:r w:rsidRPr="003B0F77">
        <w:rPr>
          <w:rFonts w:cstheme="minorHAnsi"/>
          <w:vertAlign w:val="subscript"/>
        </w:rPr>
        <w:t>2</w:t>
      </w:r>
      <w:r w:rsidRPr="003B0F77">
        <w:rPr>
          <w:rFonts w:cstheme="minorHAnsi"/>
          <w:sz w:val="18"/>
          <w:szCs w:val="18"/>
        </w:rPr>
        <w:t xml:space="preserve"> </w:t>
      </w:r>
      <w:r w:rsidR="00295D71">
        <w:rPr>
          <w:rFonts w:cstheme="minorHAnsi"/>
        </w:rPr>
        <w:t xml:space="preserve">w zakresie </w:t>
      </w:r>
      <w:r w:rsidR="00F2526A">
        <w:rPr>
          <w:rFonts w:cstheme="minorHAnsi"/>
        </w:rPr>
        <w:t>do</w:t>
      </w:r>
      <w:r w:rsidR="00295D71">
        <w:rPr>
          <w:rFonts w:cstheme="minorHAnsi"/>
        </w:rPr>
        <w:t xml:space="preserve"> 13</w:t>
      </w:r>
      <w:r w:rsidR="00762D37">
        <w:rPr>
          <w:rFonts w:cstheme="minorHAnsi"/>
        </w:rPr>
        <w:t>5</w:t>
      </w:r>
      <w:r w:rsidR="00DA3F1D" w:rsidRPr="003B0F77">
        <w:rPr>
          <w:rFonts w:cstheme="minorHAnsi"/>
        </w:rPr>
        <w:t xml:space="preserve"> g/kg</w:t>
      </w:r>
    </w:p>
    <w:p w14:paraId="146CF0E8" w14:textId="53AB0A0A" w:rsidR="004078E5" w:rsidRPr="004078E5" w:rsidRDefault="00EA1F6A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theme="minorHAnsi"/>
        </w:rPr>
      </w:pPr>
      <w:r w:rsidRPr="003B0F77">
        <w:rPr>
          <w:rFonts w:cstheme="minorHAnsi"/>
          <w:szCs w:val="24"/>
        </w:rPr>
        <w:t xml:space="preserve">norma emisji </w:t>
      </w:r>
      <w:r w:rsidR="00632414" w:rsidRPr="003B0F77">
        <w:rPr>
          <w:rFonts w:cstheme="minorHAnsi"/>
          <w:szCs w:val="24"/>
        </w:rPr>
        <w:t>Euro 6D lub Euro 6D – Temp</w:t>
      </w:r>
    </w:p>
    <w:p w14:paraId="7BC05A1A" w14:textId="77777777" w:rsidR="004078E5" w:rsidRPr="004078E5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theme="minorHAnsi"/>
        </w:rPr>
      </w:pPr>
      <w:r w:rsidRPr="004078E5">
        <w:rPr>
          <w:rFonts w:cs="Times New Roman"/>
        </w:rPr>
        <w:t xml:space="preserve">moc silnika – minimum 65 </w:t>
      </w:r>
      <w:r w:rsidR="0022445E" w:rsidRPr="004078E5">
        <w:rPr>
          <w:rFonts w:cs="Times New Roman"/>
        </w:rPr>
        <w:t>KM</w:t>
      </w:r>
    </w:p>
    <w:p w14:paraId="2BBD27BE" w14:textId="66358971" w:rsidR="00F91F83" w:rsidRPr="004078E5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theme="minorHAnsi"/>
        </w:rPr>
      </w:pPr>
      <w:r w:rsidRPr="004078E5">
        <w:rPr>
          <w:rFonts w:cs="Times New Roman"/>
        </w:rPr>
        <w:t>rodzaj paliwa – benzyna bezołowiowa</w:t>
      </w:r>
      <w:r w:rsidR="004078E5">
        <w:rPr>
          <w:rFonts w:cs="Times New Roman"/>
        </w:rPr>
        <w:t>.</w:t>
      </w:r>
    </w:p>
    <w:p w14:paraId="12AA5CAC" w14:textId="0FFB89ED" w:rsidR="00F91F83" w:rsidRPr="00A350EB" w:rsidRDefault="004078E5" w:rsidP="007E303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S</w:t>
      </w:r>
      <w:r w:rsidR="00F91F83" w:rsidRPr="00A350EB">
        <w:rPr>
          <w:rFonts w:cs="Times New Roman"/>
        </w:rPr>
        <w:t>krzynia biegów i napęd:</w:t>
      </w:r>
    </w:p>
    <w:p w14:paraId="3FE49205" w14:textId="77777777" w:rsidR="004078E5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350EB">
        <w:rPr>
          <w:rFonts w:cs="Times New Roman"/>
        </w:rPr>
        <w:t>skrzynia biegów – manualna minimum 5 biegowa plus bieg wsteczny</w:t>
      </w:r>
    </w:p>
    <w:p w14:paraId="41A74AD4" w14:textId="07EFCBB2" w:rsidR="00F91F83" w:rsidRPr="004078E5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4078E5">
        <w:rPr>
          <w:rFonts w:cs="Times New Roman"/>
        </w:rPr>
        <w:t>napęd na przednie koła</w:t>
      </w:r>
      <w:r w:rsidR="004078E5">
        <w:rPr>
          <w:rFonts w:cs="Times New Roman"/>
        </w:rPr>
        <w:t>.</w:t>
      </w:r>
    </w:p>
    <w:p w14:paraId="49EE8F17" w14:textId="77A28129" w:rsidR="00F91F83" w:rsidRPr="00A350EB" w:rsidRDefault="004078E5" w:rsidP="007E303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N</w:t>
      </w:r>
      <w:r w:rsidR="00F91F83" w:rsidRPr="00A350EB">
        <w:rPr>
          <w:rFonts w:cs="Times New Roman"/>
        </w:rPr>
        <w:t>adwozie</w:t>
      </w:r>
      <w:r w:rsidR="00D327D2">
        <w:rPr>
          <w:rFonts w:cs="Times New Roman"/>
        </w:rPr>
        <w:t>:</w:t>
      </w:r>
    </w:p>
    <w:p w14:paraId="329DDABC" w14:textId="77777777" w:rsidR="004078E5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350EB">
        <w:rPr>
          <w:rFonts w:cs="Times New Roman"/>
        </w:rPr>
        <w:t xml:space="preserve">ilość przewożonych osób – </w:t>
      </w:r>
      <w:r w:rsidR="001D7BD6">
        <w:rPr>
          <w:rFonts w:cs="Times New Roman"/>
        </w:rPr>
        <w:t>5 osób</w:t>
      </w:r>
      <w:r w:rsidRPr="00A350EB">
        <w:rPr>
          <w:rFonts w:cs="Times New Roman"/>
        </w:rPr>
        <w:t xml:space="preserve"> z kierowcą</w:t>
      </w:r>
    </w:p>
    <w:p w14:paraId="1DFD0B0A" w14:textId="77777777" w:rsidR="004078E5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4078E5">
        <w:rPr>
          <w:rFonts w:cs="Times New Roman"/>
        </w:rPr>
        <w:t>szyby przednie regulowane elektrycznie</w:t>
      </w:r>
    </w:p>
    <w:p w14:paraId="1BA693E9" w14:textId="77777777" w:rsidR="004078E5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4078E5">
        <w:rPr>
          <w:rFonts w:cs="Times New Roman"/>
        </w:rPr>
        <w:t>ilość drzwi – 5</w:t>
      </w:r>
    </w:p>
    <w:p w14:paraId="31B26A85" w14:textId="77777777" w:rsidR="004078E5" w:rsidRDefault="00DA732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4078E5">
        <w:rPr>
          <w:rFonts w:cs="Times New Roman"/>
        </w:rPr>
        <w:t>elektrycznie lub manualnie sterowane lusterka boczne</w:t>
      </w:r>
    </w:p>
    <w:p w14:paraId="3B474E98" w14:textId="77777777" w:rsidR="004078E5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4078E5">
        <w:rPr>
          <w:rFonts w:cs="Times New Roman"/>
        </w:rPr>
        <w:t>siedzenie kierowcy z regulacją wysokości</w:t>
      </w:r>
    </w:p>
    <w:p w14:paraId="38F2D578" w14:textId="77777777" w:rsidR="004078E5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4078E5">
        <w:rPr>
          <w:rFonts w:cs="Times New Roman"/>
        </w:rPr>
        <w:t xml:space="preserve">tylna kanapa przystosowana do przewozu </w:t>
      </w:r>
      <w:r w:rsidR="00F742CF" w:rsidRPr="004078E5">
        <w:rPr>
          <w:rFonts w:cs="Times New Roman"/>
        </w:rPr>
        <w:t>3</w:t>
      </w:r>
      <w:r w:rsidRPr="004078E5">
        <w:rPr>
          <w:rFonts w:cs="Times New Roman"/>
        </w:rPr>
        <w:t xml:space="preserve"> osób</w:t>
      </w:r>
    </w:p>
    <w:p w14:paraId="2F521D0D" w14:textId="77777777" w:rsidR="004078E5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4078E5">
        <w:rPr>
          <w:rFonts w:cs="Times New Roman"/>
        </w:rPr>
        <w:t>tylna kanapa – oparcie składane asymetrycznie (np. 60:40)</w:t>
      </w:r>
    </w:p>
    <w:p w14:paraId="365C3ADC" w14:textId="77777777" w:rsidR="004078E5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4078E5">
        <w:rPr>
          <w:rFonts w:cs="Times New Roman"/>
        </w:rPr>
        <w:t xml:space="preserve">tapicerka: łatwo </w:t>
      </w:r>
      <w:r w:rsidR="004078E5">
        <w:rPr>
          <w:rFonts w:cs="Times New Roman"/>
        </w:rPr>
        <w:t>zmywalna</w:t>
      </w:r>
    </w:p>
    <w:p w14:paraId="71E5C9AD" w14:textId="16E85D82" w:rsidR="00F91F83" w:rsidRPr="004078E5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4078E5">
        <w:rPr>
          <w:rFonts w:cs="Times New Roman"/>
        </w:rPr>
        <w:t>kierownica, regulowana w dwóch kierunkach</w:t>
      </w:r>
      <w:r w:rsidR="004078E5">
        <w:rPr>
          <w:rFonts w:cs="Times New Roman"/>
        </w:rPr>
        <w:t>.</w:t>
      </w:r>
    </w:p>
    <w:p w14:paraId="1776E89D" w14:textId="4797DD65" w:rsidR="00F91F83" w:rsidRPr="00A350EB" w:rsidRDefault="00A92C54" w:rsidP="007E303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O</w:t>
      </w:r>
      <w:r w:rsidR="00F91F83" w:rsidRPr="00A350EB">
        <w:rPr>
          <w:rFonts w:cs="Times New Roman"/>
        </w:rPr>
        <w:t>grzewanie i wentylacja</w:t>
      </w:r>
      <w:r w:rsidR="006C58A4">
        <w:rPr>
          <w:rFonts w:cs="Times New Roman"/>
        </w:rPr>
        <w:t>,</w:t>
      </w:r>
      <w:r w:rsidR="00F91F83" w:rsidRPr="00A350EB">
        <w:rPr>
          <w:rFonts w:cs="Times New Roman"/>
        </w:rPr>
        <w:t xml:space="preserve"> </w:t>
      </w:r>
      <w:r w:rsidR="006C58A4">
        <w:rPr>
          <w:rFonts w:cs="Times New Roman"/>
        </w:rPr>
        <w:t>s</w:t>
      </w:r>
      <w:r w:rsidR="00F91F83" w:rsidRPr="00A350EB">
        <w:rPr>
          <w:rFonts w:cs="Times New Roman"/>
        </w:rPr>
        <w:t>amochód musi posiadać co najmniej:</w:t>
      </w:r>
    </w:p>
    <w:p w14:paraId="14B37FFB" w14:textId="77777777" w:rsidR="00A92C54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350EB">
        <w:rPr>
          <w:rFonts w:cs="Times New Roman"/>
        </w:rPr>
        <w:t>możliwość zamknięcia obiegu wentylacji</w:t>
      </w:r>
    </w:p>
    <w:p w14:paraId="68AAC3BA" w14:textId="77777777" w:rsidR="00A92C54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system ogrzewania standardowy</w:t>
      </w:r>
    </w:p>
    <w:p w14:paraId="24080E33" w14:textId="25384E44" w:rsidR="00F91F83" w:rsidRPr="00A92C54" w:rsidRDefault="009316DF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klimatyzacj</w:t>
      </w:r>
      <w:r w:rsidR="009877C9" w:rsidRPr="00A92C54">
        <w:rPr>
          <w:rFonts w:cs="Times New Roman"/>
        </w:rPr>
        <w:t>ę</w:t>
      </w:r>
      <w:r w:rsidRPr="00A92C54">
        <w:rPr>
          <w:rFonts w:cs="Times New Roman"/>
        </w:rPr>
        <w:t xml:space="preserve"> </w:t>
      </w:r>
      <w:r w:rsidR="00F91F83" w:rsidRPr="00A92C54">
        <w:rPr>
          <w:rFonts w:cs="Times New Roman"/>
        </w:rPr>
        <w:t>manualn</w:t>
      </w:r>
      <w:r w:rsidR="009877C9" w:rsidRPr="00A92C54">
        <w:rPr>
          <w:rFonts w:cs="Times New Roman"/>
        </w:rPr>
        <w:t>ą</w:t>
      </w:r>
      <w:r w:rsidR="00F91F83" w:rsidRPr="00A92C54">
        <w:rPr>
          <w:rFonts w:cs="Times New Roman"/>
        </w:rPr>
        <w:t xml:space="preserve"> z filtrem </w:t>
      </w:r>
      <w:r w:rsidR="006C58A4" w:rsidRPr="00A92C54">
        <w:rPr>
          <w:rFonts w:cs="Times New Roman"/>
        </w:rPr>
        <w:t>przeciw pyłkowym</w:t>
      </w:r>
    </w:p>
    <w:p w14:paraId="64157605" w14:textId="0A560BE0" w:rsidR="00F91F83" w:rsidRPr="00A92C54" w:rsidRDefault="00A92C54" w:rsidP="007E303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lastRenderedPageBreak/>
        <w:t>B</w:t>
      </w:r>
      <w:r w:rsidR="00F91F83" w:rsidRPr="00A350EB">
        <w:rPr>
          <w:rFonts w:cs="Times New Roman"/>
        </w:rPr>
        <w:t>ezpiec</w:t>
      </w:r>
      <w:r w:rsidR="00F91F83" w:rsidRPr="00A92C54">
        <w:rPr>
          <w:rFonts w:cs="Times New Roman"/>
        </w:rPr>
        <w:t>zeństwo – samochód musi posiadać:</w:t>
      </w:r>
    </w:p>
    <w:p w14:paraId="3506B542" w14:textId="77777777" w:rsidR="00A92C54" w:rsidRDefault="005214D4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>h</w:t>
      </w:r>
      <w:r w:rsidR="00F91F83" w:rsidRPr="00A350EB">
        <w:rPr>
          <w:rFonts w:cs="Times New Roman"/>
        </w:rPr>
        <w:t>omologację samochodu osobowego</w:t>
      </w:r>
    </w:p>
    <w:p w14:paraId="0FE3DC9D" w14:textId="77777777" w:rsidR="00A92C54" w:rsidRDefault="005214D4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ABS</w:t>
      </w:r>
      <w:r w:rsidR="00697329" w:rsidRPr="00A92C54">
        <w:rPr>
          <w:rFonts w:cs="Times New Roman"/>
        </w:rPr>
        <w:t xml:space="preserve"> z systemem elektronicznego rozdziału sił</w:t>
      </w:r>
      <w:r w:rsidR="006C3CDE" w:rsidRPr="00A92C54">
        <w:rPr>
          <w:rFonts w:cs="Times New Roman"/>
        </w:rPr>
        <w:t>y hamowania oraz wspomaga</w:t>
      </w:r>
      <w:r w:rsidR="00A92C54">
        <w:rPr>
          <w:rFonts w:cs="Times New Roman"/>
        </w:rPr>
        <w:t>niem (EBD i EBA) lub równoważny</w:t>
      </w:r>
    </w:p>
    <w:p w14:paraId="22F9745A" w14:textId="6136707E" w:rsidR="00A92C54" w:rsidRDefault="006E174C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elektroniczny układ stabilizacji toru jazdy</w:t>
      </w:r>
    </w:p>
    <w:p w14:paraId="68C2ADD0" w14:textId="63A9D4EC" w:rsidR="00A92C54" w:rsidRDefault="006E174C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 xml:space="preserve">poduszki powietrzne z przodu oraz boczne, dla kierowcy i pasażera, oraz kurtyny powietrzne  </w:t>
      </w:r>
      <w:r w:rsidR="005F4F5C">
        <w:rPr>
          <w:rFonts w:cs="Times New Roman"/>
        </w:rPr>
        <w:t>z</w:t>
      </w:r>
      <w:r w:rsidR="00A14F3F">
        <w:rPr>
          <w:rFonts w:cs="Times New Roman"/>
        </w:rPr>
        <w:t> </w:t>
      </w:r>
      <w:r w:rsidRPr="00A92C54">
        <w:rPr>
          <w:rFonts w:cs="Times New Roman"/>
        </w:rPr>
        <w:t>przodu i z tył</w:t>
      </w:r>
      <w:r w:rsidR="00A92C54">
        <w:rPr>
          <w:rFonts w:cs="Times New Roman"/>
        </w:rPr>
        <w:t>u</w:t>
      </w:r>
    </w:p>
    <w:p w14:paraId="58948740" w14:textId="77777777" w:rsidR="00A92C54" w:rsidRDefault="00A92C54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>felgi stalowe i komplet opon</w:t>
      </w:r>
    </w:p>
    <w:p w14:paraId="7800D1FF" w14:textId="0DB1C6D3" w:rsidR="006E174C" w:rsidRDefault="00A92C54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>opony zimowe</w:t>
      </w:r>
      <w:r w:rsidR="008D3DB0">
        <w:rPr>
          <w:rFonts w:cs="Times New Roman"/>
        </w:rPr>
        <w:t xml:space="preserve"> i komplet felg</w:t>
      </w:r>
    </w:p>
    <w:p w14:paraId="78253DE1" w14:textId="5661BF2F" w:rsidR="008D3DB0" w:rsidRPr="00A92C54" w:rsidRDefault="008D3DB0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>asystent utrzymania pasa ruchu.</w:t>
      </w:r>
    </w:p>
    <w:p w14:paraId="25FB500F" w14:textId="64C77A3B" w:rsidR="00F91F83" w:rsidRPr="00A350EB" w:rsidRDefault="00A92C54" w:rsidP="007E303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W</w:t>
      </w:r>
      <w:r w:rsidR="00F91F83" w:rsidRPr="00A350EB">
        <w:rPr>
          <w:rFonts w:cs="Times New Roman"/>
        </w:rPr>
        <w:t>yposażenie samochodu</w:t>
      </w:r>
      <w:r w:rsidR="00B00C6B">
        <w:rPr>
          <w:rFonts w:cs="Times New Roman"/>
        </w:rPr>
        <w:t>, s</w:t>
      </w:r>
      <w:r w:rsidR="00B00C6B" w:rsidRPr="00A350EB">
        <w:rPr>
          <w:rFonts w:cs="Times New Roman"/>
        </w:rPr>
        <w:t>amochód musi posiadać</w:t>
      </w:r>
      <w:r w:rsidR="00F91F83" w:rsidRPr="00A350EB">
        <w:rPr>
          <w:rFonts w:cs="Times New Roman"/>
        </w:rPr>
        <w:t xml:space="preserve">: </w:t>
      </w:r>
    </w:p>
    <w:p w14:paraId="0EFD67A3" w14:textId="187EC9F5" w:rsidR="00A92C54" w:rsidRDefault="006E174C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350EB">
        <w:rPr>
          <w:rFonts w:cs="Times New Roman"/>
        </w:rPr>
        <w:t xml:space="preserve">centralny zamek zdalnie sterowany, z alarmem, bez dostępu </w:t>
      </w:r>
      <w:r w:rsidR="00A14F3F" w:rsidRPr="00A350EB">
        <w:rPr>
          <w:rFonts w:cs="Times New Roman"/>
        </w:rPr>
        <w:t>bez kluczykowego</w:t>
      </w:r>
    </w:p>
    <w:p w14:paraId="395E43D8" w14:textId="77777777" w:rsidR="00A92C54" w:rsidRDefault="006C07A0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tylny czujn</w:t>
      </w:r>
      <w:r w:rsidR="00A92C54">
        <w:rPr>
          <w:rFonts w:cs="Times New Roman"/>
        </w:rPr>
        <w:t>ik parkowania</w:t>
      </w:r>
    </w:p>
    <w:p w14:paraId="65052CC9" w14:textId="77777777" w:rsidR="00A92C54" w:rsidRDefault="006E174C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światła do jazdy dziennej</w:t>
      </w:r>
      <w:r w:rsidR="006C07A0" w:rsidRPr="00A92C54">
        <w:rPr>
          <w:rFonts w:cs="Times New Roman"/>
        </w:rPr>
        <w:t>,</w:t>
      </w:r>
      <w:r w:rsidR="00301224" w:rsidRPr="00A92C54">
        <w:rPr>
          <w:rFonts w:cs="Times New Roman"/>
        </w:rPr>
        <w:t xml:space="preserve"> światła przeciwmgielne</w:t>
      </w:r>
      <w:r w:rsidR="007B4CAD" w:rsidRPr="00A92C54">
        <w:rPr>
          <w:rFonts w:cs="Times New Roman"/>
        </w:rPr>
        <w:t xml:space="preserve"> pr</w:t>
      </w:r>
      <w:r w:rsidR="00A92C54">
        <w:rPr>
          <w:rFonts w:cs="Times New Roman"/>
        </w:rPr>
        <w:t>zednie i tylne, światła drogowe</w:t>
      </w:r>
    </w:p>
    <w:p w14:paraId="275328D2" w14:textId="77777777" w:rsidR="00A92C54" w:rsidRDefault="006E174C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komputer pokładowy w języku polskim</w:t>
      </w:r>
    </w:p>
    <w:p w14:paraId="0B47A768" w14:textId="77777777" w:rsidR="00A92C54" w:rsidRDefault="006E174C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radio ze zintegrowanym wyświetlaczem</w:t>
      </w:r>
    </w:p>
    <w:p w14:paraId="5578BFEC" w14:textId="77777777" w:rsidR="00A92C54" w:rsidRDefault="00754EB7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stero</w:t>
      </w:r>
      <w:r w:rsidR="00A92C54">
        <w:rPr>
          <w:rFonts w:cs="Times New Roman"/>
        </w:rPr>
        <w:t>wanie radiem na kole kierownicy</w:t>
      </w:r>
    </w:p>
    <w:p w14:paraId="1CAD63D7" w14:textId="77777777" w:rsidR="00A92C54" w:rsidRDefault="00754EB7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c</w:t>
      </w:r>
      <w:r w:rsidR="00A92C54">
        <w:rPr>
          <w:rFonts w:cs="Times New Roman"/>
        </w:rPr>
        <w:t>zujniki temperatury zewnętrznej</w:t>
      </w:r>
    </w:p>
    <w:p w14:paraId="63DE9933" w14:textId="77777777" w:rsidR="00A92C54" w:rsidRDefault="00754EB7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obrotomie</w:t>
      </w:r>
      <w:r w:rsidR="00A92C54">
        <w:rPr>
          <w:rFonts w:cs="Times New Roman"/>
        </w:rPr>
        <w:t>rz</w:t>
      </w:r>
    </w:p>
    <w:p w14:paraId="0D5635B9" w14:textId="77777777" w:rsidR="00A92C54" w:rsidRDefault="006E174C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podgrzewanie tylnej szyby</w:t>
      </w:r>
    </w:p>
    <w:p w14:paraId="35E0A999" w14:textId="77777777" w:rsidR="00A92C54" w:rsidRDefault="006E174C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wspomaganie układu kierowniczego</w:t>
      </w:r>
    </w:p>
    <w:p w14:paraId="47C7CF95" w14:textId="77777777" w:rsidR="00A92C54" w:rsidRDefault="00A92C54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>pełnowymiarowe kołpaki</w:t>
      </w:r>
    </w:p>
    <w:p w14:paraId="726941F4" w14:textId="2E4EBEEE" w:rsidR="00F91F83" w:rsidRPr="00A92C54" w:rsidRDefault="006E174C" w:rsidP="007E3037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gaśnic</w:t>
      </w:r>
      <w:r w:rsidR="001966EC">
        <w:rPr>
          <w:rFonts w:cs="Times New Roman"/>
        </w:rPr>
        <w:t>e</w:t>
      </w:r>
      <w:r w:rsidRPr="00A92C54">
        <w:rPr>
          <w:rFonts w:cs="Times New Roman"/>
        </w:rPr>
        <w:t>, trójkąt</w:t>
      </w:r>
      <w:r w:rsidR="001966EC">
        <w:rPr>
          <w:rFonts w:cs="Times New Roman"/>
        </w:rPr>
        <w:t xml:space="preserve"> ostrzegawczy</w:t>
      </w:r>
      <w:r w:rsidRPr="00A92C54">
        <w:rPr>
          <w:rFonts w:cs="Times New Roman"/>
        </w:rPr>
        <w:t>, apteczk</w:t>
      </w:r>
      <w:r w:rsidR="001966EC">
        <w:rPr>
          <w:rFonts w:cs="Times New Roman"/>
        </w:rPr>
        <w:t>ę</w:t>
      </w:r>
      <w:r w:rsidRPr="00A92C54">
        <w:rPr>
          <w:rFonts w:cs="Times New Roman"/>
        </w:rPr>
        <w:t>, podnośnik</w:t>
      </w:r>
      <w:r w:rsidR="00A92C54">
        <w:rPr>
          <w:rFonts w:cs="Times New Roman"/>
        </w:rPr>
        <w:t>.</w:t>
      </w:r>
    </w:p>
    <w:p w14:paraId="4B1416FD" w14:textId="64CBAEB9" w:rsidR="00F91F83" w:rsidRPr="00A350EB" w:rsidRDefault="00A92C54" w:rsidP="007E303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cs="Times New Roman"/>
        </w:rPr>
      </w:pPr>
      <w:bookmarkStart w:id="0" w:name="_Hlk71805143"/>
      <w:r>
        <w:rPr>
          <w:rFonts w:cs="Times New Roman"/>
        </w:rPr>
        <w:t>G</w:t>
      </w:r>
      <w:r w:rsidR="00F91F83" w:rsidRPr="00A350EB">
        <w:rPr>
          <w:rFonts w:cs="Times New Roman"/>
        </w:rPr>
        <w:t>warancja</w:t>
      </w:r>
      <w:r w:rsidR="009818B5">
        <w:rPr>
          <w:rFonts w:cs="Times New Roman"/>
        </w:rPr>
        <w:t>, w</w:t>
      </w:r>
      <w:r w:rsidR="00F91F83" w:rsidRPr="00A350EB">
        <w:rPr>
          <w:rFonts w:cs="Times New Roman"/>
        </w:rPr>
        <w:t xml:space="preserve"> cenie samochodu </w:t>
      </w:r>
      <w:r w:rsidR="009818B5">
        <w:rPr>
          <w:rFonts w:cs="Times New Roman"/>
        </w:rPr>
        <w:t>musi</w:t>
      </w:r>
      <w:r w:rsidR="00F91F83" w:rsidRPr="00A350EB">
        <w:rPr>
          <w:rFonts w:cs="Times New Roman"/>
        </w:rPr>
        <w:t xml:space="preserve"> się zawierać:</w:t>
      </w:r>
    </w:p>
    <w:p w14:paraId="690C26C1" w14:textId="01448E3E" w:rsidR="00F91F83" w:rsidRPr="00A92C54" w:rsidRDefault="009818B5" w:rsidP="007E3037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cs="Times New Roman"/>
        </w:rPr>
      </w:pPr>
      <w:r w:rsidRPr="00A92C54">
        <w:rPr>
          <w:rFonts w:cs="Times New Roman"/>
        </w:rPr>
        <w:t>g</w:t>
      </w:r>
      <w:r w:rsidR="00F91F83" w:rsidRPr="00A92C54">
        <w:rPr>
          <w:rFonts w:cs="Times New Roman"/>
        </w:rPr>
        <w:t xml:space="preserve">warancja bezawaryjnego użytkowania samochodu na co najmniej </w:t>
      </w:r>
      <w:r w:rsidRPr="00A92C54">
        <w:rPr>
          <w:rFonts w:cs="Times New Roman"/>
        </w:rPr>
        <w:t>2 lata</w:t>
      </w:r>
      <w:r w:rsidR="00A92C54">
        <w:rPr>
          <w:rFonts w:cs="Times New Roman"/>
        </w:rPr>
        <w:t>.</w:t>
      </w:r>
    </w:p>
    <w:bookmarkEnd w:id="0"/>
    <w:p w14:paraId="7CF0FE3E" w14:textId="3ADEAF32" w:rsidR="00F91F83" w:rsidRPr="0052580A" w:rsidRDefault="00A92C54" w:rsidP="007E303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cs="Times New Roman"/>
        </w:rPr>
      </w:pPr>
      <w:r w:rsidRPr="0052580A">
        <w:rPr>
          <w:rFonts w:cs="Times New Roman"/>
        </w:rPr>
        <w:t>I</w:t>
      </w:r>
      <w:r w:rsidR="00F91F83" w:rsidRPr="0052580A">
        <w:rPr>
          <w:rFonts w:cs="Times New Roman"/>
        </w:rPr>
        <w:t>nne</w:t>
      </w:r>
      <w:r w:rsidR="006C07A0" w:rsidRPr="0052580A">
        <w:rPr>
          <w:rFonts w:cs="Times New Roman"/>
        </w:rPr>
        <w:t>:</w:t>
      </w:r>
    </w:p>
    <w:p w14:paraId="2D0CA8F9" w14:textId="00F164CB" w:rsidR="002A5D4C" w:rsidRPr="005F4F5C" w:rsidRDefault="009818B5" w:rsidP="005F4F5C">
      <w:pPr>
        <w:pStyle w:val="Akapitzlist"/>
        <w:numPr>
          <w:ilvl w:val="1"/>
          <w:numId w:val="10"/>
        </w:numPr>
        <w:ind w:left="851" w:hanging="425"/>
        <w:jc w:val="both"/>
        <w:rPr>
          <w:rFonts w:cs="Times New Roman"/>
        </w:rPr>
      </w:pPr>
      <w:r w:rsidRPr="0052580A">
        <w:rPr>
          <w:rFonts w:cs="Times New Roman"/>
        </w:rPr>
        <w:t>autoryzowany warsztat serwisowy musi znajdować się w odległości do 150 km od miejsca eksploatacji tj. miejscowości Wałcz</w:t>
      </w:r>
      <w:r w:rsidR="005204A3" w:rsidRPr="006D1D39">
        <w:rPr>
          <w:rFonts w:cs="Times New Roman"/>
        </w:rPr>
        <w:t>.</w:t>
      </w:r>
    </w:p>
    <w:p w14:paraId="63B5AF38" w14:textId="073DE889" w:rsidR="003B0F77" w:rsidRPr="005F4F5C" w:rsidRDefault="003B0F77" w:rsidP="005F4F5C">
      <w:pPr>
        <w:jc w:val="both"/>
        <w:rPr>
          <w:rFonts w:cs="Times New Roman"/>
          <w:color w:val="000000"/>
          <w:spacing w:val="-1"/>
          <w:szCs w:val="20"/>
        </w:rPr>
      </w:pPr>
      <w:r w:rsidRPr="00C4148F">
        <w:rPr>
          <w:rFonts w:cs="Times New Roman"/>
          <w:b/>
          <w:color w:val="000000"/>
          <w:spacing w:val="-1"/>
          <w:szCs w:val="20"/>
        </w:rPr>
        <w:t>Część druga</w:t>
      </w:r>
      <w:r>
        <w:rPr>
          <w:rFonts w:cs="Times New Roman"/>
          <w:color w:val="000000"/>
          <w:spacing w:val="-1"/>
          <w:szCs w:val="20"/>
        </w:rPr>
        <w:t xml:space="preserve"> </w:t>
      </w:r>
      <w:r>
        <w:rPr>
          <w:rFonts w:cs="Times New Roman"/>
          <w:b/>
        </w:rPr>
        <w:t>przedmiotu zamówienia</w:t>
      </w:r>
      <w:r>
        <w:rPr>
          <w:rFonts w:cs="Times New Roman"/>
          <w:color w:val="000000"/>
          <w:spacing w:val="-1"/>
          <w:szCs w:val="20"/>
        </w:rPr>
        <w:t xml:space="preserve"> obejmuje zakup i dostawę na potrzeby Regionalnego Centrum Kryzysowego w Wałczu, fabrycznie nowego, nierejestrowanego wcześniej samochodu typu SUV, dostosowanego do przewozu co najmniej 5 osób, wyprodukowanego w 2021 roku.</w:t>
      </w:r>
    </w:p>
    <w:p w14:paraId="18E0F986" w14:textId="464647E4" w:rsidR="00F91F83" w:rsidRPr="00A350EB" w:rsidRDefault="00CA177E" w:rsidP="007E3037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Minimalne wymagania</w:t>
      </w:r>
      <w:r w:rsidR="00202633">
        <w:rPr>
          <w:rFonts w:cs="Times New Roman"/>
          <w:b/>
          <w:bCs/>
        </w:rPr>
        <w:t xml:space="preserve"> </w:t>
      </w:r>
      <w:r w:rsidR="00202633" w:rsidRPr="00202633">
        <w:rPr>
          <w:rFonts w:cs="Times New Roman"/>
          <w:szCs w:val="20"/>
        </w:rPr>
        <w:t>techniczne i użytkowe samochod</w:t>
      </w:r>
      <w:r w:rsidR="006D1D39">
        <w:rPr>
          <w:rFonts w:cs="Times New Roman"/>
          <w:szCs w:val="20"/>
        </w:rPr>
        <w:t>u</w:t>
      </w:r>
      <w:r w:rsidRPr="00202633">
        <w:rPr>
          <w:rFonts w:cs="Times New Roman"/>
          <w:bCs/>
        </w:rPr>
        <w:t>:</w:t>
      </w:r>
    </w:p>
    <w:p w14:paraId="7ABC2E19" w14:textId="77777777" w:rsidR="00461FAF" w:rsidRDefault="00461FAF" w:rsidP="007E3037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Rok produkcji: </w:t>
      </w:r>
      <w:r w:rsidR="00F91F83" w:rsidRPr="00A350EB">
        <w:rPr>
          <w:rFonts w:cs="Times New Roman"/>
        </w:rPr>
        <w:t>202</w:t>
      </w:r>
      <w:r>
        <w:rPr>
          <w:rFonts w:cs="Times New Roman"/>
        </w:rPr>
        <w:t>1 rok.</w:t>
      </w:r>
    </w:p>
    <w:p w14:paraId="3DCD3A8E" w14:textId="7F35044B" w:rsidR="00F91F83" w:rsidRPr="00461FAF" w:rsidRDefault="00461FAF" w:rsidP="007E3037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S</w:t>
      </w:r>
      <w:r w:rsidR="004D0682" w:rsidRPr="00461FAF">
        <w:rPr>
          <w:rFonts w:cs="Times New Roman"/>
        </w:rPr>
        <w:t>ilnik i zasilanie</w:t>
      </w:r>
      <w:r w:rsidR="0049250D" w:rsidRPr="00461FAF">
        <w:rPr>
          <w:rFonts w:cs="Times New Roman"/>
        </w:rPr>
        <w:t>:</w:t>
      </w:r>
    </w:p>
    <w:p w14:paraId="3DB763D7" w14:textId="22792EE0" w:rsidR="0038702A" w:rsidRPr="0038702A" w:rsidRDefault="0038702A" w:rsidP="0038702A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theme="minorHAnsi"/>
        </w:rPr>
      </w:pPr>
      <w:r>
        <w:rPr>
          <w:rFonts w:cstheme="minorHAnsi"/>
        </w:rPr>
        <w:t>pojemność silnika od 1200 cm</w:t>
      </w:r>
      <w:r>
        <w:rPr>
          <w:rFonts w:cstheme="minorHAnsi"/>
          <w:vertAlign w:val="superscript"/>
        </w:rPr>
        <w:t xml:space="preserve">3 </w:t>
      </w:r>
      <w:r>
        <w:rPr>
          <w:rFonts w:cstheme="minorHAnsi"/>
        </w:rPr>
        <w:t>do 1700 cm</w:t>
      </w:r>
      <w:r>
        <w:rPr>
          <w:rFonts w:cstheme="minorHAnsi"/>
          <w:vertAlign w:val="superscript"/>
        </w:rPr>
        <w:t>3</w:t>
      </w:r>
    </w:p>
    <w:p w14:paraId="7BBCECE0" w14:textId="71113F54" w:rsidR="00BE0CF3" w:rsidRDefault="008D3BFF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A350EB">
        <w:rPr>
          <w:rFonts w:cs="Times New Roman"/>
        </w:rPr>
        <w:t>rodzaj silnika – spalinowy</w:t>
      </w:r>
    </w:p>
    <w:p w14:paraId="04EC5DAD" w14:textId="0F9CF287" w:rsidR="00BE0CF3" w:rsidRPr="00BE0CF3" w:rsidRDefault="00443BFC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theme="minorHAnsi"/>
        </w:rPr>
        <w:t xml:space="preserve">zużycie paliwa w cyklu mieszanym maksymalnie </w:t>
      </w:r>
      <w:r w:rsidR="00945371" w:rsidRPr="00BE0CF3">
        <w:rPr>
          <w:rFonts w:cstheme="minorHAnsi"/>
        </w:rPr>
        <w:t>6</w:t>
      </w:r>
      <w:r w:rsidRPr="00BE0CF3">
        <w:rPr>
          <w:rFonts w:cstheme="minorHAnsi"/>
        </w:rPr>
        <w:t>,</w:t>
      </w:r>
      <w:r w:rsidR="00762D37">
        <w:rPr>
          <w:rFonts w:cstheme="minorHAnsi"/>
        </w:rPr>
        <w:t>7</w:t>
      </w:r>
      <w:r w:rsidRPr="00BE0CF3">
        <w:rPr>
          <w:rFonts w:cstheme="minorHAnsi"/>
        </w:rPr>
        <w:t xml:space="preserve"> l/100 km</w:t>
      </w:r>
    </w:p>
    <w:p w14:paraId="2D9280A0" w14:textId="77777777" w:rsidR="00BE0CF3" w:rsidRPr="00BE0CF3" w:rsidRDefault="00443BFC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theme="minorHAnsi"/>
        </w:rPr>
        <w:t>emisja CO</w:t>
      </w:r>
      <w:r w:rsidRPr="00BE0CF3">
        <w:rPr>
          <w:rFonts w:cstheme="minorHAnsi"/>
          <w:vertAlign w:val="subscript"/>
        </w:rPr>
        <w:t>2</w:t>
      </w:r>
      <w:r w:rsidRPr="00BE0CF3">
        <w:rPr>
          <w:rFonts w:cstheme="minorHAnsi"/>
          <w:sz w:val="18"/>
          <w:szCs w:val="18"/>
        </w:rPr>
        <w:t xml:space="preserve"> </w:t>
      </w:r>
      <w:r w:rsidRPr="00BE0CF3">
        <w:rPr>
          <w:rFonts w:cstheme="minorHAnsi"/>
        </w:rPr>
        <w:t xml:space="preserve">maksymalnie </w:t>
      </w:r>
      <w:r w:rsidR="00CA493B" w:rsidRPr="00BE0CF3">
        <w:rPr>
          <w:rFonts w:cstheme="minorHAnsi"/>
        </w:rPr>
        <w:t>145</w:t>
      </w:r>
      <w:r w:rsidRPr="00BE0CF3">
        <w:rPr>
          <w:rFonts w:cstheme="minorHAnsi"/>
        </w:rPr>
        <w:t xml:space="preserve"> g/kg</w:t>
      </w:r>
    </w:p>
    <w:p w14:paraId="22252C40" w14:textId="77777777" w:rsidR="00BE0CF3" w:rsidRPr="00BE0CF3" w:rsidRDefault="00EA1F6A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theme="minorHAnsi"/>
          <w:szCs w:val="24"/>
        </w:rPr>
        <w:t>norma zanieczyszczeń minimum Euro 6</w:t>
      </w:r>
      <w:r w:rsidR="00632414" w:rsidRPr="00BE0CF3">
        <w:rPr>
          <w:rFonts w:cstheme="minorHAnsi"/>
          <w:szCs w:val="24"/>
        </w:rPr>
        <w:t>D lub Euro 6D – Temp</w:t>
      </w:r>
    </w:p>
    <w:p w14:paraId="6F39821B" w14:textId="77777777" w:rsidR="00BE0CF3" w:rsidRDefault="008D3BFF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="Times New Roman"/>
        </w:rPr>
        <w:t>moc silnika – minimum 110 km</w:t>
      </w:r>
    </w:p>
    <w:p w14:paraId="6FA9B6CE" w14:textId="13E8C208" w:rsidR="00F91F83" w:rsidRPr="00BE0CF3" w:rsidRDefault="008D3BFF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="Times New Roman"/>
        </w:rPr>
        <w:t>rodzaj paliwa – benzyna bezołowiowa</w:t>
      </w:r>
      <w:r w:rsidR="00BE0CF3">
        <w:rPr>
          <w:rFonts w:cs="Times New Roman"/>
        </w:rPr>
        <w:t>.</w:t>
      </w:r>
    </w:p>
    <w:p w14:paraId="5CD6E3DC" w14:textId="77777777" w:rsidR="00F91F83" w:rsidRPr="00A350EB" w:rsidRDefault="00F91F83" w:rsidP="007E3037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 w:rsidRPr="00A350EB">
        <w:rPr>
          <w:rFonts w:cs="Times New Roman"/>
        </w:rPr>
        <w:t>Skrzynia biegów i napęd:</w:t>
      </w:r>
    </w:p>
    <w:p w14:paraId="675E0DEF" w14:textId="7ED111D7" w:rsidR="00BE0CF3" w:rsidRDefault="008D3BFF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A350EB">
        <w:rPr>
          <w:rFonts w:cs="Times New Roman"/>
        </w:rPr>
        <w:t xml:space="preserve">skrzynia biegów manualna </w:t>
      </w:r>
      <w:r>
        <w:rPr>
          <w:rFonts w:cs="Times New Roman"/>
        </w:rPr>
        <w:t>przynajmniej</w:t>
      </w:r>
      <w:r w:rsidRPr="00A350EB">
        <w:rPr>
          <w:rFonts w:cs="Times New Roman"/>
        </w:rPr>
        <w:t xml:space="preserve"> 6</w:t>
      </w:r>
      <w:r w:rsidR="00BE0CF3">
        <w:rPr>
          <w:rFonts w:cs="Times New Roman"/>
        </w:rPr>
        <w:t xml:space="preserve"> </w:t>
      </w:r>
      <w:r w:rsidRPr="00A350EB">
        <w:rPr>
          <w:rFonts w:cs="Times New Roman"/>
        </w:rPr>
        <w:t>biegowa plus bieg wsteczny</w:t>
      </w:r>
    </w:p>
    <w:p w14:paraId="337F8056" w14:textId="7C48383E" w:rsidR="00F91F83" w:rsidRPr="00BE0CF3" w:rsidRDefault="008D3BFF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="Times New Roman"/>
        </w:rPr>
        <w:lastRenderedPageBreak/>
        <w:t>napęd na oś przednią lub 4x4</w:t>
      </w:r>
      <w:r w:rsidR="00BE0CF3">
        <w:rPr>
          <w:rFonts w:cs="Times New Roman"/>
        </w:rPr>
        <w:t>.</w:t>
      </w:r>
    </w:p>
    <w:p w14:paraId="3D6B228F" w14:textId="18B6A010" w:rsidR="00F91F83" w:rsidRPr="00A350EB" w:rsidRDefault="00BE0CF3" w:rsidP="007E3037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N</w:t>
      </w:r>
      <w:r w:rsidR="00F91F83" w:rsidRPr="00A350EB">
        <w:rPr>
          <w:rFonts w:cs="Times New Roman"/>
        </w:rPr>
        <w:t>adwozie</w:t>
      </w:r>
      <w:r w:rsidR="008D3BFF">
        <w:rPr>
          <w:rFonts w:cs="Times New Roman"/>
        </w:rPr>
        <w:t>:</w:t>
      </w:r>
    </w:p>
    <w:p w14:paraId="30D39F53" w14:textId="77777777" w:rsidR="00BE0CF3" w:rsidRDefault="0047771A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A350EB">
        <w:rPr>
          <w:rFonts w:cs="Times New Roman"/>
        </w:rPr>
        <w:t>ilość przewożonych osób – minimum 5 osób z kierowcą</w:t>
      </w:r>
    </w:p>
    <w:p w14:paraId="38596F13" w14:textId="77777777" w:rsidR="00BE0CF3" w:rsidRDefault="0047771A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="Times New Roman"/>
        </w:rPr>
        <w:t>szyby przednie regulowane elektryczni</w:t>
      </w:r>
      <w:r w:rsidR="00BE0CF3">
        <w:rPr>
          <w:rFonts w:cs="Times New Roman"/>
        </w:rPr>
        <w:t>e</w:t>
      </w:r>
    </w:p>
    <w:p w14:paraId="67DF24A6" w14:textId="77777777" w:rsidR="00BE0CF3" w:rsidRDefault="0047771A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="Times New Roman"/>
        </w:rPr>
        <w:t>ilość drzwi – 5</w:t>
      </w:r>
    </w:p>
    <w:p w14:paraId="2530A01C" w14:textId="77777777" w:rsidR="00BE0CF3" w:rsidRDefault="0047771A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="Times New Roman"/>
        </w:rPr>
        <w:t xml:space="preserve">lusterka boczne elektrycznie sterowane, składane, </w:t>
      </w:r>
      <w:r w:rsidR="00BE0CF3">
        <w:rPr>
          <w:rFonts w:cs="Times New Roman"/>
        </w:rPr>
        <w:t>podgrzewane</w:t>
      </w:r>
    </w:p>
    <w:p w14:paraId="1BC8AC0A" w14:textId="77777777" w:rsidR="00BE0CF3" w:rsidRDefault="0047771A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="Times New Roman"/>
        </w:rPr>
        <w:t>siedzenie kierowcy regulowane w 6 kierunkach (tył-przód, góra-dół, pochylenie oparcia)</w:t>
      </w:r>
    </w:p>
    <w:p w14:paraId="3997F18F" w14:textId="77777777" w:rsidR="00BE0CF3" w:rsidRDefault="0047771A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="Times New Roman"/>
        </w:rPr>
        <w:t>tylna kanapa przystosowana do przewozu 3 osób</w:t>
      </w:r>
    </w:p>
    <w:p w14:paraId="2F690F46" w14:textId="77777777" w:rsidR="00BE0CF3" w:rsidRDefault="0047771A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="Times New Roman"/>
        </w:rPr>
        <w:t>tylna kanapa – oparcie składane asymetrycznie (np. 60:40)</w:t>
      </w:r>
    </w:p>
    <w:p w14:paraId="4AA3BB7C" w14:textId="77777777" w:rsidR="00BE0CF3" w:rsidRDefault="00BE0CF3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>łatwo zmywalna tapicerka</w:t>
      </w:r>
    </w:p>
    <w:p w14:paraId="6B113346" w14:textId="7DC74203" w:rsidR="00F91F83" w:rsidRPr="00BE0CF3" w:rsidRDefault="0047771A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="Times New Roman"/>
        </w:rPr>
        <w:t>kierownica, regulowana w dwóch kierunkach</w:t>
      </w:r>
      <w:r w:rsidR="00BE0CF3">
        <w:rPr>
          <w:rFonts w:cs="Times New Roman"/>
        </w:rPr>
        <w:t>.</w:t>
      </w:r>
    </w:p>
    <w:p w14:paraId="0DE8F414" w14:textId="1C6D4EF1" w:rsidR="00F91F83" w:rsidRPr="00A350EB" w:rsidRDefault="00BE0CF3" w:rsidP="007E3037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O</w:t>
      </w:r>
      <w:r w:rsidR="00F91F83" w:rsidRPr="00A350EB">
        <w:rPr>
          <w:rFonts w:cs="Times New Roman"/>
        </w:rPr>
        <w:t>grzewanie i wentylacja</w:t>
      </w:r>
      <w:r w:rsidR="004961FE">
        <w:rPr>
          <w:rFonts w:cs="Times New Roman"/>
        </w:rPr>
        <w:t>,</w:t>
      </w:r>
      <w:r w:rsidR="00F91F83" w:rsidRPr="00A350EB">
        <w:rPr>
          <w:rFonts w:cs="Times New Roman"/>
        </w:rPr>
        <w:t xml:space="preserve"> </w:t>
      </w:r>
      <w:r w:rsidR="004961FE">
        <w:rPr>
          <w:rFonts w:cs="Times New Roman"/>
        </w:rPr>
        <w:t>s</w:t>
      </w:r>
      <w:r w:rsidR="00F91F83" w:rsidRPr="00A350EB">
        <w:rPr>
          <w:rFonts w:cs="Times New Roman"/>
        </w:rPr>
        <w:t>amochód musi posiadać co najmniej:</w:t>
      </w:r>
    </w:p>
    <w:p w14:paraId="5EB35010" w14:textId="77777777" w:rsidR="00BE0CF3" w:rsidRDefault="00FA12DC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A350EB">
        <w:rPr>
          <w:rFonts w:cs="Times New Roman"/>
        </w:rPr>
        <w:t>możliwość zamknięcia obiegu wentylacji</w:t>
      </w:r>
    </w:p>
    <w:p w14:paraId="75016284" w14:textId="77777777" w:rsidR="00BE0CF3" w:rsidRDefault="00BE0CF3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>standardowy system ogrzewania</w:t>
      </w:r>
    </w:p>
    <w:p w14:paraId="148A79BD" w14:textId="6F221695" w:rsidR="00F91F83" w:rsidRPr="00BE0CF3" w:rsidRDefault="00FA12DC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BE0CF3">
        <w:rPr>
          <w:rFonts w:cs="Times New Roman"/>
        </w:rPr>
        <w:t xml:space="preserve">klimatyzację </w:t>
      </w:r>
      <w:r w:rsidR="00B56C60">
        <w:rPr>
          <w:rFonts w:cs="Times New Roman"/>
        </w:rPr>
        <w:t>manualną</w:t>
      </w:r>
      <w:r w:rsidR="00762D37">
        <w:rPr>
          <w:rFonts w:cs="Times New Roman"/>
        </w:rPr>
        <w:t xml:space="preserve"> lub automatyczna</w:t>
      </w:r>
      <w:r w:rsidRPr="00BE0CF3">
        <w:rPr>
          <w:rFonts w:cs="Times New Roman"/>
        </w:rPr>
        <w:t xml:space="preserve"> z filtrem </w:t>
      </w:r>
      <w:r w:rsidR="00A14F3F" w:rsidRPr="00BE0CF3">
        <w:rPr>
          <w:rFonts w:cs="Times New Roman"/>
        </w:rPr>
        <w:t>przeciwpyło</w:t>
      </w:r>
      <w:r w:rsidR="00A14F3F">
        <w:rPr>
          <w:rFonts w:cs="Times New Roman"/>
        </w:rPr>
        <w:t>wym</w:t>
      </w:r>
      <w:r w:rsidR="00BE0CF3">
        <w:rPr>
          <w:rFonts w:cs="Times New Roman"/>
        </w:rPr>
        <w:t>.</w:t>
      </w:r>
    </w:p>
    <w:p w14:paraId="1F6CF8D1" w14:textId="06FBA642" w:rsidR="00F91F83" w:rsidRPr="00BE0CF3" w:rsidRDefault="00BE0CF3" w:rsidP="007E3037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B</w:t>
      </w:r>
      <w:r w:rsidR="00F91F83" w:rsidRPr="00BE0CF3">
        <w:rPr>
          <w:rFonts w:cs="Times New Roman"/>
        </w:rPr>
        <w:t>ezpieczeństwo</w:t>
      </w:r>
      <w:r w:rsidR="002B345F" w:rsidRPr="00BE0CF3">
        <w:rPr>
          <w:rFonts w:cs="Times New Roman"/>
        </w:rPr>
        <w:t>,</w:t>
      </w:r>
      <w:r w:rsidR="00F91F83" w:rsidRPr="00BE0CF3">
        <w:rPr>
          <w:rFonts w:cs="Times New Roman"/>
        </w:rPr>
        <w:t xml:space="preserve"> samochód musi posiadać:</w:t>
      </w:r>
    </w:p>
    <w:p w14:paraId="7BA8E0A4" w14:textId="77777777" w:rsidR="001178F0" w:rsidRDefault="004961FE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A350EB">
        <w:rPr>
          <w:rFonts w:cs="Times New Roman"/>
        </w:rPr>
        <w:t>homologację samochodu osobowego</w:t>
      </w:r>
    </w:p>
    <w:p w14:paraId="0A75556F" w14:textId="77777777" w:rsidR="001178F0" w:rsidRDefault="00DA545C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1178F0">
        <w:rPr>
          <w:rFonts w:cs="Times New Roman"/>
        </w:rPr>
        <w:t>ABS z systemem elektronicznego rozdziału siły hamowania oraz wspomaga</w:t>
      </w:r>
      <w:r w:rsidR="001178F0">
        <w:rPr>
          <w:rFonts w:cs="Times New Roman"/>
        </w:rPr>
        <w:t>niem (EBD i EBA) lub równoważny</w:t>
      </w:r>
    </w:p>
    <w:p w14:paraId="56BFB67A" w14:textId="09C93689" w:rsidR="001178F0" w:rsidRDefault="00DA545C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1178F0">
        <w:rPr>
          <w:rFonts w:cs="Times New Roman"/>
        </w:rPr>
        <w:t>elektroniczny układ stabilizacji toru jazdy</w:t>
      </w:r>
    </w:p>
    <w:p w14:paraId="400A43C2" w14:textId="3D029E27" w:rsidR="001178F0" w:rsidRDefault="00DA545C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1178F0">
        <w:rPr>
          <w:rFonts w:cs="Times New Roman"/>
        </w:rPr>
        <w:t xml:space="preserve">poduszki powietrzne z przodu oraz boczne, dla kierowcy i pasażera, oraz kurtyny powietrzne  </w:t>
      </w:r>
      <w:r w:rsidR="001178F0">
        <w:rPr>
          <w:rFonts w:cs="Times New Roman"/>
        </w:rPr>
        <w:br/>
      </w:r>
      <w:r w:rsidRPr="001178F0">
        <w:rPr>
          <w:rFonts w:cs="Times New Roman"/>
        </w:rPr>
        <w:t>z  przodu i z tył</w:t>
      </w:r>
      <w:r w:rsidR="001178F0">
        <w:rPr>
          <w:rFonts w:cs="Times New Roman"/>
        </w:rPr>
        <w:t>u</w:t>
      </w:r>
    </w:p>
    <w:p w14:paraId="5C25F00D" w14:textId="77777777" w:rsidR="001178F0" w:rsidRDefault="004961FE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1178F0">
        <w:rPr>
          <w:rFonts w:cs="Times New Roman"/>
        </w:rPr>
        <w:t>system automatycznego hamowania przy zagrożeniu kolizją</w:t>
      </w:r>
    </w:p>
    <w:p w14:paraId="5CC554CC" w14:textId="77777777" w:rsidR="001178F0" w:rsidRDefault="004961FE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1178F0">
        <w:rPr>
          <w:rFonts w:cs="Times New Roman"/>
        </w:rPr>
        <w:t>sygnalizacj</w:t>
      </w:r>
      <w:r w:rsidR="00DA545C" w:rsidRPr="001178F0">
        <w:rPr>
          <w:rFonts w:cs="Times New Roman"/>
        </w:rPr>
        <w:t>ę</w:t>
      </w:r>
      <w:r w:rsidRPr="001178F0">
        <w:rPr>
          <w:rFonts w:cs="Times New Roman"/>
        </w:rPr>
        <w:t xml:space="preserve"> spadku ciśnienia w oponach</w:t>
      </w:r>
    </w:p>
    <w:p w14:paraId="0984E586" w14:textId="77777777" w:rsidR="001178F0" w:rsidRDefault="00887D52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1178F0">
        <w:rPr>
          <w:rFonts w:cs="Times New Roman"/>
        </w:rPr>
        <w:t xml:space="preserve">felgi stalowe i </w:t>
      </w:r>
      <w:r w:rsidR="001178F0">
        <w:rPr>
          <w:rFonts w:cs="Times New Roman"/>
        </w:rPr>
        <w:t>komplet opon</w:t>
      </w:r>
    </w:p>
    <w:p w14:paraId="2851828E" w14:textId="46ACF3D6" w:rsidR="00887D52" w:rsidRPr="001178F0" w:rsidRDefault="001178F0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>opony zimowe</w:t>
      </w:r>
      <w:r w:rsidR="00E320E0">
        <w:rPr>
          <w:rFonts w:cs="Times New Roman"/>
        </w:rPr>
        <w:t xml:space="preserve"> i komplet felg</w:t>
      </w:r>
      <w:r>
        <w:rPr>
          <w:rFonts w:cs="Times New Roman"/>
        </w:rPr>
        <w:t>.</w:t>
      </w:r>
    </w:p>
    <w:p w14:paraId="22ADEF93" w14:textId="310DBD11" w:rsidR="00F91F83" w:rsidRPr="00A350EB" w:rsidRDefault="001178F0" w:rsidP="007E3037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W</w:t>
      </w:r>
      <w:r w:rsidR="00F91F83" w:rsidRPr="00A350EB">
        <w:rPr>
          <w:rFonts w:cs="Times New Roman"/>
        </w:rPr>
        <w:t>yposażenie samochodu</w:t>
      </w:r>
      <w:r w:rsidR="00887D52">
        <w:rPr>
          <w:rFonts w:cs="Times New Roman"/>
        </w:rPr>
        <w:t>,</w:t>
      </w:r>
      <w:r w:rsidR="00F91F83" w:rsidRPr="00A350EB">
        <w:rPr>
          <w:rFonts w:cs="Times New Roman"/>
        </w:rPr>
        <w:t xml:space="preserve"> </w:t>
      </w:r>
      <w:r w:rsidR="00887D52">
        <w:rPr>
          <w:rFonts w:cs="Times New Roman"/>
        </w:rPr>
        <w:t>s</w:t>
      </w:r>
      <w:r w:rsidR="00F91F83" w:rsidRPr="00A350EB">
        <w:rPr>
          <w:rFonts w:cs="Times New Roman"/>
        </w:rPr>
        <w:t>amochód musi posiadać:</w:t>
      </w:r>
    </w:p>
    <w:p w14:paraId="4A5977FE" w14:textId="6FD89B44" w:rsidR="00FC4AF5" w:rsidRDefault="00887D52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FC4AF5">
        <w:rPr>
          <w:rFonts w:cs="Times New Roman"/>
        </w:rPr>
        <w:t xml:space="preserve">centralny zamek, zdalnie sterowany, z alarmem, bez dostępu </w:t>
      </w:r>
      <w:r w:rsidR="00A14F3F" w:rsidRPr="00FC4AF5">
        <w:rPr>
          <w:rFonts w:cs="Times New Roman"/>
        </w:rPr>
        <w:t>bez kluczykowego</w:t>
      </w:r>
    </w:p>
    <w:p w14:paraId="07D73631" w14:textId="0C80F591" w:rsidR="00573B10" w:rsidRPr="00FC4AF5" w:rsidRDefault="00887D52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FC4AF5">
        <w:rPr>
          <w:rFonts w:cs="Times New Roman"/>
        </w:rPr>
        <w:t xml:space="preserve">czujniki parkowania </w:t>
      </w:r>
      <w:r w:rsidR="00573B10" w:rsidRPr="00FC4AF5">
        <w:rPr>
          <w:rFonts w:cs="Times New Roman"/>
        </w:rPr>
        <w:t>z tyłu i z przodu</w:t>
      </w:r>
    </w:p>
    <w:p w14:paraId="209DF759" w14:textId="06DFA391" w:rsidR="00573B10" w:rsidRDefault="00887D52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573B10">
        <w:rPr>
          <w:rFonts w:cs="Times New Roman"/>
        </w:rPr>
        <w:t xml:space="preserve">światła przednie w technice </w:t>
      </w:r>
      <w:r w:rsidR="00573B10">
        <w:rPr>
          <w:rFonts w:cs="Times New Roman"/>
        </w:rPr>
        <w:t>LED</w:t>
      </w:r>
      <w:r w:rsidR="00E320E0">
        <w:rPr>
          <w:rFonts w:cs="Times New Roman"/>
        </w:rPr>
        <w:t xml:space="preserve"> do jazdy dziennej</w:t>
      </w:r>
    </w:p>
    <w:p w14:paraId="3A74A90D" w14:textId="1432068F" w:rsidR="00573B10" w:rsidRDefault="00887D52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573B10">
        <w:rPr>
          <w:rFonts w:cs="Times New Roman"/>
        </w:rPr>
        <w:t>światła do jazdy dziennej</w:t>
      </w:r>
      <w:r w:rsidR="00573B10">
        <w:rPr>
          <w:rFonts w:cs="Times New Roman"/>
        </w:rPr>
        <w:t>, światła drogowe</w:t>
      </w:r>
    </w:p>
    <w:p w14:paraId="66A6CD68" w14:textId="77777777" w:rsidR="00573B10" w:rsidRDefault="00887D52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573B10">
        <w:rPr>
          <w:rFonts w:cs="Times New Roman"/>
        </w:rPr>
        <w:t>komputer pokładowy w języku polskim</w:t>
      </w:r>
    </w:p>
    <w:p w14:paraId="5E0B15B0" w14:textId="77777777" w:rsidR="00573B10" w:rsidRDefault="00887D52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573B10">
        <w:rPr>
          <w:rFonts w:cs="Times New Roman"/>
        </w:rPr>
        <w:t>radio ze zintegrowanym wyświetlaczem</w:t>
      </w:r>
    </w:p>
    <w:p w14:paraId="325E8937" w14:textId="77777777" w:rsidR="00573B10" w:rsidRDefault="00235980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573B10">
        <w:rPr>
          <w:rFonts w:cs="Times New Roman"/>
        </w:rPr>
        <w:t>stero</w:t>
      </w:r>
      <w:r w:rsidR="00573B10">
        <w:rPr>
          <w:rFonts w:cs="Times New Roman"/>
        </w:rPr>
        <w:t>wanie radiem na kole kierownicy</w:t>
      </w:r>
    </w:p>
    <w:p w14:paraId="517F5ACD" w14:textId="77777777" w:rsidR="00573B10" w:rsidRDefault="00887D52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573B10">
        <w:rPr>
          <w:rFonts w:cs="Times New Roman"/>
        </w:rPr>
        <w:t>podgrzewanie tylnej szyby</w:t>
      </w:r>
    </w:p>
    <w:p w14:paraId="049EAACA" w14:textId="77777777" w:rsidR="00573B10" w:rsidRDefault="00887D52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573B10">
        <w:rPr>
          <w:rFonts w:cs="Times New Roman"/>
        </w:rPr>
        <w:t>wspomaganie układu kierowniczego</w:t>
      </w:r>
    </w:p>
    <w:p w14:paraId="01E24C93" w14:textId="30B246FD" w:rsidR="00573B10" w:rsidRDefault="00887D52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573B10">
        <w:rPr>
          <w:rFonts w:cs="Times New Roman"/>
        </w:rPr>
        <w:t>gaśnic</w:t>
      </w:r>
      <w:r w:rsidR="00500A86" w:rsidRPr="00573B10">
        <w:rPr>
          <w:rFonts w:cs="Times New Roman"/>
        </w:rPr>
        <w:t>ę</w:t>
      </w:r>
      <w:r w:rsidRPr="00573B10">
        <w:rPr>
          <w:rFonts w:cs="Times New Roman"/>
        </w:rPr>
        <w:t>, trójkąt</w:t>
      </w:r>
      <w:r w:rsidR="001966EC">
        <w:rPr>
          <w:rFonts w:cs="Times New Roman"/>
        </w:rPr>
        <w:t xml:space="preserve"> ostrzegawczy</w:t>
      </w:r>
      <w:r w:rsidRPr="00573B10">
        <w:rPr>
          <w:rFonts w:cs="Times New Roman"/>
        </w:rPr>
        <w:t>, apteczk</w:t>
      </w:r>
      <w:r w:rsidR="00500A86" w:rsidRPr="00573B10">
        <w:rPr>
          <w:rFonts w:cs="Times New Roman"/>
        </w:rPr>
        <w:t>ę</w:t>
      </w:r>
      <w:r w:rsidRPr="00573B10">
        <w:rPr>
          <w:rFonts w:cs="Times New Roman"/>
        </w:rPr>
        <w:t>, podnośnik</w:t>
      </w:r>
    </w:p>
    <w:p w14:paraId="34D5A229" w14:textId="63C98346" w:rsidR="00F91F83" w:rsidRPr="00573B10" w:rsidRDefault="00887D52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 w:rsidRPr="00573B10">
        <w:rPr>
          <w:rFonts w:cs="Times New Roman"/>
        </w:rPr>
        <w:t>dywaniki samochodowe</w:t>
      </w:r>
      <w:r w:rsidR="00573B10">
        <w:rPr>
          <w:rFonts w:cs="Times New Roman"/>
        </w:rPr>
        <w:t>.</w:t>
      </w:r>
    </w:p>
    <w:p w14:paraId="3F054108" w14:textId="5AD3D8F4" w:rsidR="006E08F5" w:rsidRPr="006E08F5" w:rsidRDefault="006E08F5" w:rsidP="006E08F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 w:rsidRPr="006E08F5">
        <w:rPr>
          <w:rFonts w:cs="Times New Roman"/>
        </w:rPr>
        <w:t>Gwarancja, w cenie samochodu musi się zawierać:</w:t>
      </w:r>
    </w:p>
    <w:p w14:paraId="479CA82C" w14:textId="77777777" w:rsidR="006E08F5" w:rsidRPr="00A92C54" w:rsidRDefault="006E08F5" w:rsidP="006E08F5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</w:rPr>
      </w:pPr>
      <w:r w:rsidRPr="00A92C54">
        <w:rPr>
          <w:rFonts w:cs="Times New Roman"/>
        </w:rPr>
        <w:t>gwarancja bezawaryjnego użytkowania samochodu na co najmniej 2 lata</w:t>
      </w:r>
      <w:r>
        <w:rPr>
          <w:rFonts w:cs="Times New Roman"/>
        </w:rPr>
        <w:t>.</w:t>
      </w:r>
    </w:p>
    <w:p w14:paraId="6F1E59E2" w14:textId="718E1CA7" w:rsidR="00F91F83" w:rsidRPr="00A350EB" w:rsidRDefault="004D0682" w:rsidP="007E3037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I</w:t>
      </w:r>
      <w:r w:rsidR="00F91F83" w:rsidRPr="00A350EB">
        <w:rPr>
          <w:rFonts w:cs="Times New Roman"/>
        </w:rPr>
        <w:t>nne</w:t>
      </w:r>
      <w:r>
        <w:rPr>
          <w:rFonts w:cs="Times New Roman"/>
        </w:rPr>
        <w:t>:</w:t>
      </w:r>
    </w:p>
    <w:p w14:paraId="04940778" w14:textId="7D4DAE96" w:rsidR="00DB01A6" w:rsidRPr="005F4F5C" w:rsidRDefault="004D0682" w:rsidP="007E3037">
      <w:pPr>
        <w:pStyle w:val="Akapitzlist"/>
        <w:numPr>
          <w:ilvl w:val="1"/>
          <w:numId w:val="11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>a</w:t>
      </w:r>
      <w:r w:rsidR="00F91F83" w:rsidRPr="00A350EB">
        <w:rPr>
          <w:rFonts w:cs="Times New Roman"/>
        </w:rPr>
        <w:t xml:space="preserve">utoryzowany warsztat serwisowy musi znajdować się w odległości do </w:t>
      </w:r>
      <w:r w:rsidR="006E31E3">
        <w:rPr>
          <w:rFonts w:cs="Times New Roman"/>
        </w:rPr>
        <w:t>1</w:t>
      </w:r>
      <w:r w:rsidR="00F91F83" w:rsidRPr="00A350EB">
        <w:rPr>
          <w:rFonts w:cs="Times New Roman"/>
        </w:rPr>
        <w:t>50</w:t>
      </w:r>
      <w:r w:rsidR="006E31E3">
        <w:rPr>
          <w:rFonts w:cs="Times New Roman"/>
        </w:rPr>
        <w:t xml:space="preserve"> </w:t>
      </w:r>
      <w:r w:rsidR="00F91F83" w:rsidRPr="00A350EB">
        <w:rPr>
          <w:rFonts w:cs="Times New Roman"/>
        </w:rPr>
        <w:t>km od miejsca eksploatacji tj. miejscowości Wałcz</w:t>
      </w:r>
      <w:r w:rsidR="006D1D39">
        <w:rPr>
          <w:rFonts w:cs="Times New Roman"/>
        </w:rPr>
        <w:t>.</w:t>
      </w:r>
    </w:p>
    <w:p w14:paraId="340D782E" w14:textId="172049AD" w:rsidR="007E3037" w:rsidRDefault="00DB01A6" w:rsidP="005F4F5C">
      <w:pPr>
        <w:jc w:val="both"/>
        <w:rPr>
          <w:rFonts w:cs="Times New Roman"/>
          <w:szCs w:val="20"/>
        </w:rPr>
      </w:pPr>
      <w:r w:rsidRPr="007E3037">
        <w:rPr>
          <w:rFonts w:cs="Times New Roman"/>
          <w:szCs w:val="20"/>
        </w:rPr>
        <w:lastRenderedPageBreak/>
        <w:t>Wykonawca musi zaoferować przedmiot zamówienia zgodn</w:t>
      </w:r>
      <w:r w:rsidR="005F4F5C">
        <w:rPr>
          <w:rFonts w:cs="Times New Roman"/>
          <w:szCs w:val="20"/>
        </w:rPr>
        <w:t>y z wymaganiami zamawiającego. Opis </w:t>
      </w:r>
      <w:r w:rsidRPr="007E3037">
        <w:rPr>
          <w:rFonts w:cs="Times New Roman"/>
          <w:szCs w:val="20"/>
        </w:rPr>
        <w:t>techniczny</w:t>
      </w:r>
      <w:r w:rsidR="00202633" w:rsidRPr="007E3037">
        <w:rPr>
          <w:rFonts w:cs="Times New Roman"/>
          <w:szCs w:val="20"/>
        </w:rPr>
        <w:t xml:space="preserve"> samochodów (minimalne wymagania techniczne i użytkowe samochodów)</w:t>
      </w:r>
      <w:r w:rsidR="007E3037">
        <w:rPr>
          <w:rFonts w:cs="Times New Roman"/>
          <w:szCs w:val="20"/>
        </w:rPr>
        <w:t xml:space="preserve"> zawiera minimalne wymagania, co oznacza, że wykonawca może zaoferować samochody charakteryzujące się lepszymi parametrami technicznymi. Oferowane samochody nie mogą posiadać parametrów gorszych od podanych przez zamawiającego.</w:t>
      </w:r>
    </w:p>
    <w:p w14:paraId="1770863F" w14:textId="1CD7F6BD" w:rsidR="00393B8D" w:rsidRDefault="007E3037" w:rsidP="005F4F5C">
      <w:pPr>
        <w:jc w:val="both"/>
        <w:rPr>
          <w:rFonts w:cs="Times New Roman"/>
        </w:rPr>
      </w:pPr>
      <w:r>
        <w:rPr>
          <w:rFonts w:cs="Times New Roman"/>
        </w:rPr>
        <w:t>Samocho</w:t>
      </w:r>
      <w:r w:rsidRPr="00DB01A6">
        <w:rPr>
          <w:rFonts w:cs="Times New Roman"/>
        </w:rPr>
        <w:t>d</w:t>
      </w:r>
      <w:r>
        <w:rPr>
          <w:rFonts w:cs="Times New Roman"/>
        </w:rPr>
        <w:t>y powin</w:t>
      </w:r>
      <w:r w:rsidRPr="00DB01A6">
        <w:rPr>
          <w:rFonts w:cs="Times New Roman"/>
        </w:rPr>
        <w:t>n</w:t>
      </w:r>
      <w:r>
        <w:rPr>
          <w:rFonts w:cs="Times New Roman"/>
        </w:rPr>
        <w:t>y</w:t>
      </w:r>
      <w:r w:rsidRPr="00DB01A6">
        <w:rPr>
          <w:rFonts w:cs="Times New Roman"/>
        </w:rPr>
        <w:t xml:space="preserve"> spełniać wymagania techniczne określone obow</w:t>
      </w:r>
      <w:r>
        <w:rPr>
          <w:rFonts w:cs="Times New Roman"/>
        </w:rPr>
        <w:t xml:space="preserve">iązującymi w Polsce przepisami </w:t>
      </w:r>
      <w:r w:rsidRPr="00DB01A6">
        <w:rPr>
          <w:rFonts w:cs="Times New Roman"/>
        </w:rPr>
        <w:t xml:space="preserve">dotyczącymi pojazdów poruszających się po drogach publicznych, a w szczególności wynikającymi </w:t>
      </w:r>
      <w:r w:rsidR="005F4F5C">
        <w:rPr>
          <w:rFonts w:cs="Times New Roman"/>
        </w:rPr>
        <w:t>z </w:t>
      </w:r>
      <w:r w:rsidRPr="00DB01A6">
        <w:rPr>
          <w:rFonts w:cs="Times New Roman"/>
        </w:rPr>
        <w:t>ustawy z dnia 20 czerwca 1997 r. (Dz. U. z 2021 r. poz. 450 z późn. zm.) oraz rozporządzeń wykonawczych</w:t>
      </w:r>
      <w:r>
        <w:rPr>
          <w:rFonts w:cs="Times New Roman"/>
        </w:rPr>
        <w:t>, w tym posiadać homologację, wystawioną zgodnie z ww. ustawą.</w:t>
      </w:r>
    </w:p>
    <w:p w14:paraId="1BCBB8DB" w14:textId="3513E6F9" w:rsidR="0052580A" w:rsidRPr="0052580A" w:rsidRDefault="0052580A" w:rsidP="007E3037">
      <w:pPr>
        <w:spacing w:after="0"/>
        <w:jc w:val="both"/>
        <w:rPr>
          <w:rFonts w:cs="Times New Roman"/>
          <w:b/>
          <w:szCs w:val="20"/>
        </w:rPr>
      </w:pPr>
      <w:r w:rsidRPr="00DB01A6">
        <w:rPr>
          <w:rFonts w:cs="Times New Roman"/>
          <w:b/>
          <w:szCs w:val="20"/>
        </w:rPr>
        <w:t>Warunki dostawy przedmiotu zam</w:t>
      </w:r>
      <w:r>
        <w:rPr>
          <w:rFonts w:cs="Times New Roman"/>
          <w:b/>
          <w:szCs w:val="20"/>
        </w:rPr>
        <w:t>ó</w:t>
      </w:r>
      <w:r w:rsidRPr="00DB01A6">
        <w:rPr>
          <w:rFonts w:cs="Times New Roman"/>
          <w:b/>
          <w:szCs w:val="20"/>
        </w:rPr>
        <w:t>wienia:</w:t>
      </w:r>
    </w:p>
    <w:p w14:paraId="0A74BDCA" w14:textId="5795623F" w:rsidR="00776A07" w:rsidRDefault="00393B8D" w:rsidP="005F4F5C">
      <w:pPr>
        <w:jc w:val="both"/>
        <w:rPr>
          <w:rFonts w:cs="Times New Roman"/>
        </w:rPr>
      </w:pPr>
      <w:r>
        <w:rPr>
          <w:rFonts w:cs="Times New Roman"/>
        </w:rPr>
        <w:t>Miejscem dostawy przedmiotu zamówieni</w:t>
      </w:r>
      <w:r w:rsidR="00776A07">
        <w:rPr>
          <w:rFonts w:cs="Times New Roman"/>
        </w:rPr>
        <w:t>a</w:t>
      </w:r>
      <w:r>
        <w:rPr>
          <w:rFonts w:cs="Times New Roman"/>
        </w:rPr>
        <w:t xml:space="preserve"> jest Starostwo Powiatowe</w:t>
      </w:r>
      <w:r w:rsidR="005F4F5C">
        <w:rPr>
          <w:rFonts w:cs="Times New Roman"/>
        </w:rPr>
        <w:t xml:space="preserve"> w Wałczu, z siedzibą przy ul. </w:t>
      </w:r>
      <w:r>
        <w:rPr>
          <w:rFonts w:cs="Times New Roman"/>
        </w:rPr>
        <w:t>Dąbrowskiego 17</w:t>
      </w:r>
      <w:r w:rsidR="00776A07">
        <w:rPr>
          <w:rFonts w:cs="Times New Roman"/>
        </w:rPr>
        <w:t>, 78-600 Wałcz.</w:t>
      </w:r>
    </w:p>
    <w:p w14:paraId="47F70AEE" w14:textId="1C76615D" w:rsidR="00D32C70" w:rsidRDefault="00776A07" w:rsidP="005F4F5C">
      <w:pPr>
        <w:jc w:val="both"/>
        <w:rPr>
          <w:rFonts w:cs="Times New Roman"/>
        </w:rPr>
      </w:pPr>
      <w:r>
        <w:rPr>
          <w:rFonts w:cs="Times New Roman"/>
        </w:rPr>
        <w:t>Dostawa przedmiotu zamówienia będzie zrealizowana w dzień roboczy (</w:t>
      </w:r>
      <w:r w:rsidR="005F4F5C">
        <w:rPr>
          <w:rFonts w:cs="Times New Roman"/>
        </w:rPr>
        <w:t>od poniedziałku do piątku) w </w:t>
      </w:r>
      <w:r>
        <w:rPr>
          <w:rFonts w:cs="Times New Roman"/>
        </w:rPr>
        <w:t>godzinach od 08:00 do 15:00.</w:t>
      </w:r>
    </w:p>
    <w:p w14:paraId="7845CF7C" w14:textId="676868C5" w:rsidR="00776A07" w:rsidRDefault="00D32C70" w:rsidP="005F4F5C">
      <w:pPr>
        <w:jc w:val="both"/>
        <w:rPr>
          <w:rFonts w:cs="Times New Roman"/>
        </w:rPr>
      </w:pPr>
      <w:r>
        <w:rPr>
          <w:rFonts w:cs="Times New Roman"/>
        </w:rPr>
        <w:t xml:space="preserve">Wykonawca, co najmniej na dwa dni robocze przed dniem dostawy przedmiotu zamówienia zgłosi </w:t>
      </w:r>
      <w:r w:rsidR="001966EC">
        <w:rPr>
          <w:rFonts w:cs="Times New Roman"/>
        </w:rPr>
        <w:t xml:space="preserve">ten fakt </w:t>
      </w:r>
      <w:r>
        <w:rPr>
          <w:rFonts w:cs="Times New Roman"/>
        </w:rPr>
        <w:t>zamawiającemu drogą telefoniczną lub elektroniczną</w:t>
      </w:r>
      <w:r w:rsidR="001966EC">
        <w:rPr>
          <w:rFonts w:cs="Times New Roman"/>
        </w:rPr>
        <w:t>.</w:t>
      </w:r>
    </w:p>
    <w:p w14:paraId="5727F84F" w14:textId="0481E00A" w:rsidR="00101981" w:rsidRDefault="00776A07" w:rsidP="005F4F5C">
      <w:pPr>
        <w:jc w:val="both"/>
        <w:rPr>
          <w:rFonts w:cs="Times New Roman"/>
        </w:rPr>
      </w:pPr>
      <w:r>
        <w:rPr>
          <w:rFonts w:cs="Times New Roman"/>
        </w:rPr>
        <w:t>Z</w:t>
      </w:r>
      <w:r w:rsidR="00075664">
        <w:rPr>
          <w:rFonts w:cs="Times New Roman"/>
        </w:rPr>
        <w:t xml:space="preserve">a termin realizacji dostawy </w:t>
      </w:r>
      <w:r>
        <w:rPr>
          <w:rFonts w:cs="Times New Roman"/>
        </w:rPr>
        <w:t xml:space="preserve">przedmiotu zamówienia </w:t>
      </w:r>
      <w:r w:rsidR="00075664">
        <w:rPr>
          <w:rFonts w:cs="Times New Roman"/>
        </w:rPr>
        <w:t>zamawiający uważa dzień podpisania przez zamawiającego i wykonawcę bez zastrzeżeń</w:t>
      </w:r>
      <w:r>
        <w:rPr>
          <w:rFonts w:cs="Times New Roman"/>
        </w:rPr>
        <w:t xml:space="preserve"> </w:t>
      </w:r>
      <w:r w:rsidR="00075664">
        <w:rPr>
          <w:rFonts w:cs="Times New Roman"/>
        </w:rPr>
        <w:t>protokó</w:t>
      </w:r>
      <w:r>
        <w:rPr>
          <w:rFonts w:cs="Times New Roman"/>
        </w:rPr>
        <w:t>ł</w:t>
      </w:r>
      <w:r w:rsidR="00075664">
        <w:rPr>
          <w:rFonts w:cs="Times New Roman"/>
        </w:rPr>
        <w:t xml:space="preserve"> zdawczo-odbiorczy</w:t>
      </w:r>
      <w:r>
        <w:rPr>
          <w:rFonts w:cs="Times New Roman"/>
        </w:rPr>
        <w:t>.</w:t>
      </w:r>
    </w:p>
    <w:p w14:paraId="552C8BAC" w14:textId="01A0FE51" w:rsidR="00776A07" w:rsidRDefault="00101981" w:rsidP="005F4F5C">
      <w:pPr>
        <w:jc w:val="both"/>
        <w:rPr>
          <w:rFonts w:cs="Times New Roman"/>
        </w:rPr>
      </w:pPr>
      <w:r>
        <w:rPr>
          <w:rFonts w:cs="Times New Roman"/>
        </w:rPr>
        <w:t>Przygotowany do odbioru przedmiot zamówienia będzie miał wykonany przez wykonawcę i na jego koszt „przegląd zerowy”, co będzie potwierdzone wpisem w książce przeglądów serwisowych.</w:t>
      </w:r>
    </w:p>
    <w:p w14:paraId="50240E95" w14:textId="717C509E" w:rsidR="00776A07" w:rsidRDefault="00776A07" w:rsidP="007E3037">
      <w:pPr>
        <w:spacing w:after="0"/>
        <w:jc w:val="both"/>
        <w:rPr>
          <w:rFonts w:cs="Times New Roman"/>
        </w:rPr>
      </w:pPr>
      <w:r>
        <w:rPr>
          <w:rFonts w:cs="Times New Roman"/>
        </w:rPr>
        <w:t>W dniu dostawy przedmiotu zamówienia wykonawca przekaże zamawiającemu:</w:t>
      </w:r>
    </w:p>
    <w:p w14:paraId="4063828D" w14:textId="77777777" w:rsidR="00776A07" w:rsidRDefault="00776A07" w:rsidP="00776A07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Dokumenty polskojęzyczne niezbędne do zarejestrowania i użytkowania: kartę pojazdu (1 egz.), książkę przeglądów serwisowych (1 egz.), instrukcję obsługi urządzeń zamontowanych w pojeździe (1 egz.), wykaz materiałów eksploatacyjnych zalecanych przez producenta (1 egz.), świadectwo homologacji oraz inne dokumenty dopuszczające do ruchu (1 egz.), komplety kluczyków w ilości dostarczonej przez producenta oraz adres/y serwisu gwarancyjnego.</w:t>
      </w:r>
    </w:p>
    <w:p w14:paraId="0F6E488F" w14:textId="77777777" w:rsidR="00776A07" w:rsidRDefault="00776A07" w:rsidP="00776A07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Wyposażenie obowiązkowe i dodatkowe: gaśnica, apteczka, trójkąt ostrzegawczy.</w:t>
      </w:r>
    </w:p>
    <w:p w14:paraId="6B214A00" w14:textId="6434DB24" w:rsidR="00203BE7" w:rsidRPr="005F4F5C" w:rsidRDefault="00776A07" w:rsidP="005F4F5C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Inne elementy wyposaż</w:t>
      </w:r>
      <w:r w:rsidR="005F4F5C">
        <w:rPr>
          <w:rFonts w:cs="Times New Roman"/>
          <w:szCs w:val="20"/>
        </w:rPr>
        <w:t>enia zgodne z ofertą wykonawcy.</w:t>
      </w:r>
    </w:p>
    <w:p w14:paraId="5785AA9F" w14:textId="52E8088E" w:rsidR="008605BC" w:rsidRPr="005F4F5C" w:rsidRDefault="00203BE7" w:rsidP="007E3037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Wszelkie zapisy zawarte w szczegółowym opisie przedmiotu zamówienia</w:t>
      </w:r>
      <w:r w:rsidR="005F4F5C">
        <w:rPr>
          <w:rFonts w:cs="Times New Roman"/>
          <w:szCs w:val="20"/>
        </w:rPr>
        <w:t xml:space="preserve"> w zakresie części pierwszej i </w:t>
      </w:r>
      <w:r>
        <w:rPr>
          <w:rFonts w:cs="Times New Roman"/>
          <w:szCs w:val="20"/>
        </w:rPr>
        <w:t>drugiej wskazujące na typ, znaki towarowe lub pochodzenie przedmiotu zamówienia należy odczytywać wraz z wyrazami „lub równoważne”. Nazwy własne są jedynie przykładowe, nie wskazują na konkretny wyrób lub konkretnego producenta. Wykonawca, oferując przedmiot równoważny do opisanego w Zapytaniu ofertowym i szczegółowym opisie przedmiotu zamówienia jest zobowiązany zachować równoważność w zakresie parametrów użytkowych</w:t>
      </w:r>
      <w:r w:rsidR="005F4F5C">
        <w:rPr>
          <w:rFonts w:cs="Times New Roman"/>
          <w:szCs w:val="20"/>
        </w:rPr>
        <w:t>, funkcjonalnych, gabarytowych i </w:t>
      </w:r>
      <w:r>
        <w:rPr>
          <w:rFonts w:cs="Times New Roman"/>
          <w:szCs w:val="20"/>
        </w:rPr>
        <w:t>jakościowych. Przez produkt „równoważny” zamawiający rozumie produkt o właściwościach jakościowych takich samych, bądź lepszych w stosunku do wymaganych przez zamawiającego. Zamawiający zwraca uwagę, aby wykonawca, w przypadku ofero</w:t>
      </w:r>
      <w:r w:rsidR="005F4F5C">
        <w:rPr>
          <w:rFonts w:cs="Times New Roman"/>
          <w:szCs w:val="20"/>
        </w:rPr>
        <w:t>wania produktu równoważnego, w </w:t>
      </w:r>
      <w:r>
        <w:rPr>
          <w:rFonts w:cs="Times New Roman"/>
          <w:szCs w:val="20"/>
        </w:rPr>
        <w:t>sposób wystarczający dowiódł za pomocą wszelkich dostępnych mu dowodów, że jego oferta jest równoważna. Wybór tych dowodów należy do wykonawcy.</w:t>
      </w:r>
    </w:p>
    <w:sectPr w:rsidR="008605BC" w:rsidRPr="005F4F5C" w:rsidSect="006D498B">
      <w:headerReference w:type="default" r:id="rId8"/>
      <w:footerReference w:type="default" r:id="rId9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AA27" w14:textId="77777777" w:rsidR="00965647" w:rsidRDefault="00965647" w:rsidP="008A6115">
      <w:pPr>
        <w:spacing w:after="0" w:line="240" w:lineRule="auto"/>
      </w:pPr>
      <w:r>
        <w:separator/>
      </w:r>
    </w:p>
  </w:endnote>
  <w:endnote w:type="continuationSeparator" w:id="0">
    <w:p w14:paraId="6E593E42" w14:textId="77777777" w:rsidR="00965647" w:rsidRDefault="00965647" w:rsidP="008A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58675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5ABBA7C" w14:textId="18B8B3FF" w:rsidR="006D498B" w:rsidRPr="006D498B" w:rsidRDefault="006D498B" w:rsidP="006D498B">
        <w:pPr>
          <w:pStyle w:val="Nagwek"/>
          <w:pBdr>
            <w:top w:val="single" w:sz="4" w:space="1" w:color="auto"/>
          </w:pBdr>
          <w:tabs>
            <w:tab w:val="left" w:pos="708"/>
          </w:tabs>
          <w:jc w:val="center"/>
          <w:rPr>
            <w:bCs/>
            <w:sz w:val="16"/>
            <w:szCs w:val="16"/>
          </w:rPr>
        </w:pPr>
        <w:r w:rsidRPr="009C6CBF">
          <w:rPr>
            <w:bCs/>
            <w:sz w:val="16"/>
            <w:szCs w:val="16"/>
          </w:rPr>
          <w:t xml:space="preserve">Projekt </w:t>
        </w:r>
        <w:r>
          <w:rPr>
            <w:bCs/>
            <w:sz w:val="16"/>
            <w:szCs w:val="16"/>
          </w:rPr>
          <w:t xml:space="preserve">pn.: </w:t>
        </w:r>
        <w:r>
          <w:rPr>
            <w:b/>
            <w:bCs/>
            <w:sz w:val="16"/>
            <w:szCs w:val="16"/>
          </w:rPr>
          <w:t xml:space="preserve">Regionalne Pogotowie Kryzysowe </w:t>
        </w:r>
        <w:r>
          <w:rPr>
            <w:bCs/>
            <w:sz w:val="16"/>
            <w:szCs w:val="16"/>
          </w:rPr>
          <w:t xml:space="preserve"> </w:t>
        </w:r>
        <w:r w:rsidRPr="009C6CBF">
          <w:rPr>
            <w:bCs/>
            <w:sz w:val="16"/>
            <w:szCs w:val="16"/>
          </w:rPr>
          <w:t xml:space="preserve"> </w:t>
        </w:r>
        <w:r>
          <w:rPr>
            <w:bCs/>
            <w:sz w:val="16"/>
            <w:szCs w:val="16"/>
          </w:rPr>
          <w:br/>
          <w:t>współ</w:t>
        </w:r>
        <w:r w:rsidRPr="009C6CBF">
          <w:rPr>
            <w:bCs/>
            <w:sz w:val="16"/>
            <w:szCs w:val="16"/>
          </w:rPr>
          <w:t xml:space="preserve">finansowany </w:t>
        </w:r>
        <w:r>
          <w:rPr>
            <w:bCs/>
            <w:sz w:val="16"/>
            <w:szCs w:val="16"/>
          </w:rPr>
          <w:t>przez Unię Europejską z</w:t>
        </w:r>
        <w:r w:rsidRPr="009C6CBF">
          <w:rPr>
            <w:bCs/>
            <w:sz w:val="16"/>
            <w:szCs w:val="16"/>
          </w:rPr>
          <w:t xml:space="preserve"> Europejskiego Funduszu Społecznego</w:t>
        </w:r>
        <w:r>
          <w:rPr>
            <w:bCs/>
            <w:sz w:val="16"/>
            <w:szCs w:val="16"/>
          </w:rPr>
          <w:t xml:space="preserve"> </w:t>
        </w:r>
        <w:r>
          <w:rPr>
            <w:bCs/>
            <w:sz w:val="16"/>
            <w:szCs w:val="16"/>
          </w:rPr>
          <w:br/>
        </w:r>
        <w:r w:rsidRPr="009C6CBF">
          <w:rPr>
            <w:bCs/>
            <w:sz w:val="16"/>
            <w:szCs w:val="16"/>
          </w:rPr>
          <w:t xml:space="preserve">w ramach Regionalnego Programu Operacyjnego Województwa Zachodniopomorskiego 2014-2020 </w:t>
        </w:r>
        <w:r>
          <w:rPr>
            <w:bCs/>
            <w:sz w:val="16"/>
            <w:szCs w:val="16"/>
          </w:rPr>
          <w:br/>
          <w:t>Oś Priorytetowa VII  Włączenie społeczne</w:t>
        </w:r>
        <w:r>
          <w:rPr>
            <w:bCs/>
            <w:sz w:val="16"/>
            <w:szCs w:val="16"/>
          </w:rPr>
          <w:br/>
          <w:t xml:space="preserve"> Działanie 7.6. Wsparcie rozwoju usług społecznych świadczonych w interesie ogólnym </w:t>
        </w:r>
      </w:p>
      <w:p w14:paraId="56E15205" w14:textId="55E31837" w:rsidR="00FF368F" w:rsidRPr="006D498B" w:rsidRDefault="006D498B" w:rsidP="006D498B">
        <w:pPr>
          <w:pStyle w:val="Stopka"/>
          <w:jc w:val="right"/>
          <w:rPr>
            <w:sz w:val="16"/>
            <w:szCs w:val="16"/>
          </w:rPr>
        </w:pPr>
        <w:r w:rsidRPr="006D498B">
          <w:rPr>
            <w:sz w:val="16"/>
            <w:szCs w:val="16"/>
          </w:rPr>
          <w:fldChar w:fldCharType="begin"/>
        </w:r>
        <w:r w:rsidRPr="006D498B">
          <w:rPr>
            <w:sz w:val="16"/>
            <w:szCs w:val="16"/>
          </w:rPr>
          <w:instrText>PAGE   \* MERGEFORMAT</w:instrText>
        </w:r>
        <w:r w:rsidRPr="006D498B">
          <w:rPr>
            <w:sz w:val="16"/>
            <w:szCs w:val="16"/>
          </w:rPr>
          <w:fldChar w:fldCharType="separate"/>
        </w:r>
        <w:r w:rsidR="005F4F5C">
          <w:rPr>
            <w:noProof/>
            <w:sz w:val="16"/>
            <w:szCs w:val="16"/>
          </w:rPr>
          <w:t>1</w:t>
        </w:r>
        <w:r w:rsidRPr="006D498B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DEAB" w14:textId="77777777" w:rsidR="00965647" w:rsidRDefault="00965647" w:rsidP="008A6115">
      <w:pPr>
        <w:spacing w:after="0" w:line="240" w:lineRule="auto"/>
      </w:pPr>
      <w:r>
        <w:separator/>
      </w:r>
    </w:p>
  </w:footnote>
  <w:footnote w:type="continuationSeparator" w:id="0">
    <w:p w14:paraId="002D8741" w14:textId="77777777" w:rsidR="00965647" w:rsidRDefault="00965647" w:rsidP="008A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3227" w14:textId="51BF57E6" w:rsidR="006D498B" w:rsidRDefault="006D498B" w:rsidP="006D498B">
    <w:pPr>
      <w:pStyle w:val="Nagwek"/>
      <w:jc w:val="both"/>
    </w:pPr>
    <w:r w:rsidRPr="00F068B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6395D03" wp14:editId="16504DB1">
          <wp:simplePos x="0" y="0"/>
          <wp:positionH relativeFrom="margin">
            <wp:posOffset>101600</wp:posOffset>
          </wp:positionH>
          <wp:positionV relativeFrom="paragraph">
            <wp:posOffset>-243840</wp:posOffset>
          </wp:positionV>
          <wp:extent cx="5760720" cy="438150"/>
          <wp:effectExtent l="19050" t="0" r="0" b="0"/>
          <wp:wrapNone/>
          <wp:docPr id="1" name="Obraz 1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79A9F3" w14:textId="6365C18E" w:rsidR="00FF368F" w:rsidRPr="006D498B" w:rsidRDefault="00FF368F" w:rsidP="006D498B">
    <w:pPr>
      <w:pStyle w:val="Nagwek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5977A28"/>
    <w:multiLevelType w:val="hybridMultilevel"/>
    <w:tmpl w:val="2ECA7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1404"/>
    <w:multiLevelType w:val="hybridMultilevel"/>
    <w:tmpl w:val="203629AE"/>
    <w:lvl w:ilvl="0" w:tplc="FB2E9C48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22B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E46E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6C3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8C29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687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E9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8B9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EA8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CE1D7B"/>
    <w:multiLevelType w:val="hybridMultilevel"/>
    <w:tmpl w:val="081C8266"/>
    <w:lvl w:ilvl="0" w:tplc="FB2E9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54043"/>
    <w:multiLevelType w:val="hybridMultilevel"/>
    <w:tmpl w:val="05B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5F9C"/>
    <w:multiLevelType w:val="hybridMultilevel"/>
    <w:tmpl w:val="5DDC4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37E78"/>
    <w:multiLevelType w:val="hybridMultilevel"/>
    <w:tmpl w:val="1AAE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3796D"/>
    <w:multiLevelType w:val="hybridMultilevel"/>
    <w:tmpl w:val="2D4C4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D5E05"/>
    <w:multiLevelType w:val="hybridMultilevel"/>
    <w:tmpl w:val="0D5E155A"/>
    <w:lvl w:ilvl="0" w:tplc="5CBA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F2198"/>
    <w:multiLevelType w:val="hybridMultilevel"/>
    <w:tmpl w:val="3510F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2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81F3F"/>
    <w:multiLevelType w:val="multilevel"/>
    <w:tmpl w:val="B8E227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99418D"/>
    <w:multiLevelType w:val="hybridMultilevel"/>
    <w:tmpl w:val="07B88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5D0345A"/>
    <w:multiLevelType w:val="hybridMultilevel"/>
    <w:tmpl w:val="7F5C72DA"/>
    <w:lvl w:ilvl="0" w:tplc="94284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B3BAC"/>
    <w:multiLevelType w:val="hybridMultilevel"/>
    <w:tmpl w:val="F96C45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9A64D77"/>
    <w:multiLevelType w:val="hybridMultilevel"/>
    <w:tmpl w:val="2ECA7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03F7C"/>
    <w:multiLevelType w:val="hybridMultilevel"/>
    <w:tmpl w:val="A74C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2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D236F"/>
    <w:multiLevelType w:val="hybridMultilevel"/>
    <w:tmpl w:val="C5C832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36C04"/>
    <w:multiLevelType w:val="hybridMultilevel"/>
    <w:tmpl w:val="267E09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8"/>
  </w:num>
  <w:num w:numId="5">
    <w:abstractNumId w:val="5"/>
  </w:num>
  <w:num w:numId="6">
    <w:abstractNumId w:val="5"/>
  </w:num>
  <w:num w:numId="7">
    <w:abstractNumId w:val="8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1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2"/>
  </w:num>
  <w:num w:numId="18">
    <w:abstractNumId w:val="10"/>
  </w:num>
  <w:num w:numId="19">
    <w:abstractNumId w:val="14"/>
  </w:num>
  <w:num w:numId="20">
    <w:abstractNumId w:val="1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115"/>
    <w:rsid w:val="00001218"/>
    <w:rsid w:val="000037E0"/>
    <w:rsid w:val="00006B5C"/>
    <w:rsid w:val="00010662"/>
    <w:rsid w:val="00014C4E"/>
    <w:rsid w:val="0003684D"/>
    <w:rsid w:val="000401A4"/>
    <w:rsid w:val="00044064"/>
    <w:rsid w:val="00044B11"/>
    <w:rsid w:val="000511A1"/>
    <w:rsid w:val="00057268"/>
    <w:rsid w:val="00057D2A"/>
    <w:rsid w:val="00060254"/>
    <w:rsid w:val="00061BBD"/>
    <w:rsid w:val="00075664"/>
    <w:rsid w:val="00083658"/>
    <w:rsid w:val="000B66E8"/>
    <w:rsid w:val="000B6C24"/>
    <w:rsid w:val="000C3881"/>
    <w:rsid w:val="000C39C3"/>
    <w:rsid w:val="000C39F8"/>
    <w:rsid w:val="000D018E"/>
    <w:rsid w:val="000D6BB6"/>
    <w:rsid w:val="000F0D87"/>
    <w:rsid w:val="000F5A95"/>
    <w:rsid w:val="000F5FAB"/>
    <w:rsid w:val="00101981"/>
    <w:rsid w:val="0010498D"/>
    <w:rsid w:val="00105C5D"/>
    <w:rsid w:val="001178F0"/>
    <w:rsid w:val="00132AE5"/>
    <w:rsid w:val="00135ED1"/>
    <w:rsid w:val="001411C7"/>
    <w:rsid w:val="00143481"/>
    <w:rsid w:val="00150792"/>
    <w:rsid w:val="00155439"/>
    <w:rsid w:val="001601AF"/>
    <w:rsid w:val="00160C6B"/>
    <w:rsid w:val="00166004"/>
    <w:rsid w:val="00175EB0"/>
    <w:rsid w:val="001809FF"/>
    <w:rsid w:val="001830E9"/>
    <w:rsid w:val="00183CA9"/>
    <w:rsid w:val="00186B2B"/>
    <w:rsid w:val="001951EA"/>
    <w:rsid w:val="001966EC"/>
    <w:rsid w:val="001A76FB"/>
    <w:rsid w:val="001B1495"/>
    <w:rsid w:val="001B3F5B"/>
    <w:rsid w:val="001B7222"/>
    <w:rsid w:val="001C14DC"/>
    <w:rsid w:val="001C4220"/>
    <w:rsid w:val="001C51D8"/>
    <w:rsid w:val="001D44DF"/>
    <w:rsid w:val="001D7BD6"/>
    <w:rsid w:val="001E311F"/>
    <w:rsid w:val="001F2E9E"/>
    <w:rsid w:val="00202633"/>
    <w:rsid w:val="00203BE7"/>
    <w:rsid w:val="00211941"/>
    <w:rsid w:val="002146B6"/>
    <w:rsid w:val="0022445E"/>
    <w:rsid w:val="00225A19"/>
    <w:rsid w:val="0022644D"/>
    <w:rsid w:val="00233CE3"/>
    <w:rsid w:val="002343A0"/>
    <w:rsid w:val="002346F4"/>
    <w:rsid w:val="00235980"/>
    <w:rsid w:val="0023723F"/>
    <w:rsid w:val="0024603F"/>
    <w:rsid w:val="00247ADC"/>
    <w:rsid w:val="00263B5A"/>
    <w:rsid w:val="00267307"/>
    <w:rsid w:val="002909B9"/>
    <w:rsid w:val="00295D71"/>
    <w:rsid w:val="002965A6"/>
    <w:rsid w:val="002A0A5D"/>
    <w:rsid w:val="002A3BF5"/>
    <w:rsid w:val="002A5D4C"/>
    <w:rsid w:val="002A658D"/>
    <w:rsid w:val="002B2250"/>
    <w:rsid w:val="002B345F"/>
    <w:rsid w:val="002B7981"/>
    <w:rsid w:val="002D47EE"/>
    <w:rsid w:val="002D5AD3"/>
    <w:rsid w:val="002D6258"/>
    <w:rsid w:val="00301224"/>
    <w:rsid w:val="00315632"/>
    <w:rsid w:val="003262E7"/>
    <w:rsid w:val="00330253"/>
    <w:rsid w:val="003306E0"/>
    <w:rsid w:val="003308F6"/>
    <w:rsid w:val="00330D48"/>
    <w:rsid w:val="0034169B"/>
    <w:rsid w:val="003436CF"/>
    <w:rsid w:val="00347C9E"/>
    <w:rsid w:val="00361CC3"/>
    <w:rsid w:val="003657D8"/>
    <w:rsid w:val="00371205"/>
    <w:rsid w:val="0038702A"/>
    <w:rsid w:val="00391EC7"/>
    <w:rsid w:val="00393B8D"/>
    <w:rsid w:val="00395335"/>
    <w:rsid w:val="003B0F77"/>
    <w:rsid w:val="003B3645"/>
    <w:rsid w:val="003C5005"/>
    <w:rsid w:val="003D0474"/>
    <w:rsid w:val="003D4CFC"/>
    <w:rsid w:val="003D5183"/>
    <w:rsid w:val="0040622C"/>
    <w:rsid w:val="004078E5"/>
    <w:rsid w:val="00407CA9"/>
    <w:rsid w:val="0041523A"/>
    <w:rsid w:val="00423E64"/>
    <w:rsid w:val="004255A9"/>
    <w:rsid w:val="004259D1"/>
    <w:rsid w:val="0043108A"/>
    <w:rsid w:val="004331A3"/>
    <w:rsid w:val="00443BFC"/>
    <w:rsid w:val="00445C33"/>
    <w:rsid w:val="004504DA"/>
    <w:rsid w:val="00451444"/>
    <w:rsid w:val="00461FAF"/>
    <w:rsid w:val="00462E6C"/>
    <w:rsid w:val="00465FFA"/>
    <w:rsid w:val="0047107A"/>
    <w:rsid w:val="0047280F"/>
    <w:rsid w:val="00474518"/>
    <w:rsid w:val="00474DE7"/>
    <w:rsid w:val="0047771A"/>
    <w:rsid w:val="00477B29"/>
    <w:rsid w:val="00477F5D"/>
    <w:rsid w:val="0048032E"/>
    <w:rsid w:val="00481F12"/>
    <w:rsid w:val="004844E3"/>
    <w:rsid w:val="00484914"/>
    <w:rsid w:val="004878DE"/>
    <w:rsid w:val="00490AF0"/>
    <w:rsid w:val="0049250D"/>
    <w:rsid w:val="004961FE"/>
    <w:rsid w:val="004C128D"/>
    <w:rsid w:val="004C1D21"/>
    <w:rsid w:val="004C5AE8"/>
    <w:rsid w:val="004D0682"/>
    <w:rsid w:val="004D12BB"/>
    <w:rsid w:val="004D2709"/>
    <w:rsid w:val="004F2F30"/>
    <w:rsid w:val="004F701A"/>
    <w:rsid w:val="00500A86"/>
    <w:rsid w:val="00507E0B"/>
    <w:rsid w:val="005204A3"/>
    <w:rsid w:val="005214D4"/>
    <w:rsid w:val="0052580A"/>
    <w:rsid w:val="00551D54"/>
    <w:rsid w:val="0055372F"/>
    <w:rsid w:val="00557AE6"/>
    <w:rsid w:val="0056314E"/>
    <w:rsid w:val="005647E7"/>
    <w:rsid w:val="00566CDE"/>
    <w:rsid w:val="00573B10"/>
    <w:rsid w:val="00574D91"/>
    <w:rsid w:val="00585763"/>
    <w:rsid w:val="00592E2B"/>
    <w:rsid w:val="005A194F"/>
    <w:rsid w:val="005C2142"/>
    <w:rsid w:val="005C459E"/>
    <w:rsid w:val="005C5C7A"/>
    <w:rsid w:val="005D1F30"/>
    <w:rsid w:val="005D40A7"/>
    <w:rsid w:val="005D462D"/>
    <w:rsid w:val="005E090C"/>
    <w:rsid w:val="005E27BC"/>
    <w:rsid w:val="005E390E"/>
    <w:rsid w:val="005F4F5C"/>
    <w:rsid w:val="005F66EA"/>
    <w:rsid w:val="00605AE9"/>
    <w:rsid w:val="00610849"/>
    <w:rsid w:val="006119E0"/>
    <w:rsid w:val="0061221D"/>
    <w:rsid w:val="00632414"/>
    <w:rsid w:val="00635B74"/>
    <w:rsid w:val="00640B82"/>
    <w:rsid w:val="00656B47"/>
    <w:rsid w:val="0066248D"/>
    <w:rsid w:val="0067521C"/>
    <w:rsid w:val="00675FA5"/>
    <w:rsid w:val="006901E6"/>
    <w:rsid w:val="00691348"/>
    <w:rsid w:val="00697329"/>
    <w:rsid w:val="006A2417"/>
    <w:rsid w:val="006A2747"/>
    <w:rsid w:val="006B1FB4"/>
    <w:rsid w:val="006B5788"/>
    <w:rsid w:val="006C07A0"/>
    <w:rsid w:val="006C3CDE"/>
    <w:rsid w:val="006C58A4"/>
    <w:rsid w:val="006D1D39"/>
    <w:rsid w:val="006D498B"/>
    <w:rsid w:val="006D7DA7"/>
    <w:rsid w:val="006E08F5"/>
    <w:rsid w:val="006E0B9F"/>
    <w:rsid w:val="006E1304"/>
    <w:rsid w:val="006E174C"/>
    <w:rsid w:val="006E31E3"/>
    <w:rsid w:val="00701859"/>
    <w:rsid w:val="00720784"/>
    <w:rsid w:val="00721EB7"/>
    <w:rsid w:val="007242E9"/>
    <w:rsid w:val="00730821"/>
    <w:rsid w:val="00730935"/>
    <w:rsid w:val="007329F9"/>
    <w:rsid w:val="00737C78"/>
    <w:rsid w:val="00742097"/>
    <w:rsid w:val="00742AE8"/>
    <w:rsid w:val="00746952"/>
    <w:rsid w:val="0075408D"/>
    <w:rsid w:val="00754EB7"/>
    <w:rsid w:val="0076223D"/>
    <w:rsid w:val="00762D37"/>
    <w:rsid w:val="00766313"/>
    <w:rsid w:val="00771AE9"/>
    <w:rsid w:val="00776A07"/>
    <w:rsid w:val="00777996"/>
    <w:rsid w:val="00777A3C"/>
    <w:rsid w:val="007862D1"/>
    <w:rsid w:val="007B4CAD"/>
    <w:rsid w:val="007D382A"/>
    <w:rsid w:val="007E0D64"/>
    <w:rsid w:val="007E0FFA"/>
    <w:rsid w:val="007E3037"/>
    <w:rsid w:val="007F4EA7"/>
    <w:rsid w:val="008011A8"/>
    <w:rsid w:val="008039D3"/>
    <w:rsid w:val="008071DE"/>
    <w:rsid w:val="00807982"/>
    <w:rsid w:val="00807C77"/>
    <w:rsid w:val="00810C4F"/>
    <w:rsid w:val="00810E10"/>
    <w:rsid w:val="008120B3"/>
    <w:rsid w:val="00833B68"/>
    <w:rsid w:val="00856425"/>
    <w:rsid w:val="008605BC"/>
    <w:rsid w:val="00861512"/>
    <w:rsid w:val="00861861"/>
    <w:rsid w:val="00861BB6"/>
    <w:rsid w:val="00870ED9"/>
    <w:rsid w:val="00873B5C"/>
    <w:rsid w:val="008778B1"/>
    <w:rsid w:val="00880D57"/>
    <w:rsid w:val="00885045"/>
    <w:rsid w:val="00887CF6"/>
    <w:rsid w:val="00887D52"/>
    <w:rsid w:val="00890B62"/>
    <w:rsid w:val="0089270C"/>
    <w:rsid w:val="008A20FE"/>
    <w:rsid w:val="008A2F22"/>
    <w:rsid w:val="008A6115"/>
    <w:rsid w:val="008A6A6F"/>
    <w:rsid w:val="008B01E5"/>
    <w:rsid w:val="008B68EC"/>
    <w:rsid w:val="008B7E7B"/>
    <w:rsid w:val="008C33F2"/>
    <w:rsid w:val="008C469B"/>
    <w:rsid w:val="008C7DB6"/>
    <w:rsid w:val="008D1241"/>
    <w:rsid w:val="008D3BFF"/>
    <w:rsid w:val="008D3DB0"/>
    <w:rsid w:val="008D596A"/>
    <w:rsid w:val="008F21EC"/>
    <w:rsid w:val="00904B06"/>
    <w:rsid w:val="00910C6D"/>
    <w:rsid w:val="00916C1F"/>
    <w:rsid w:val="00922050"/>
    <w:rsid w:val="009316DF"/>
    <w:rsid w:val="00937EA6"/>
    <w:rsid w:val="0094075D"/>
    <w:rsid w:val="009416F4"/>
    <w:rsid w:val="00941A23"/>
    <w:rsid w:val="00945371"/>
    <w:rsid w:val="00954AE2"/>
    <w:rsid w:val="009553B8"/>
    <w:rsid w:val="0095644F"/>
    <w:rsid w:val="00957048"/>
    <w:rsid w:val="00961EB7"/>
    <w:rsid w:val="00965647"/>
    <w:rsid w:val="009678BA"/>
    <w:rsid w:val="00970F18"/>
    <w:rsid w:val="00972E48"/>
    <w:rsid w:val="009755ED"/>
    <w:rsid w:val="009818B5"/>
    <w:rsid w:val="0098627E"/>
    <w:rsid w:val="009877C9"/>
    <w:rsid w:val="009933D2"/>
    <w:rsid w:val="00993745"/>
    <w:rsid w:val="00996567"/>
    <w:rsid w:val="009A5D62"/>
    <w:rsid w:val="009B08C5"/>
    <w:rsid w:val="009B3B79"/>
    <w:rsid w:val="009B4C7D"/>
    <w:rsid w:val="009B5570"/>
    <w:rsid w:val="009B75D1"/>
    <w:rsid w:val="009C7272"/>
    <w:rsid w:val="009C7712"/>
    <w:rsid w:val="009F757F"/>
    <w:rsid w:val="00A07B20"/>
    <w:rsid w:val="00A14F3F"/>
    <w:rsid w:val="00A24004"/>
    <w:rsid w:val="00A257BD"/>
    <w:rsid w:val="00A3150D"/>
    <w:rsid w:val="00A36AE2"/>
    <w:rsid w:val="00A43D6E"/>
    <w:rsid w:val="00A539DE"/>
    <w:rsid w:val="00A54EA5"/>
    <w:rsid w:val="00A62D06"/>
    <w:rsid w:val="00A6477F"/>
    <w:rsid w:val="00A83FA2"/>
    <w:rsid w:val="00A92C54"/>
    <w:rsid w:val="00A95141"/>
    <w:rsid w:val="00AA2AE8"/>
    <w:rsid w:val="00AB5EC5"/>
    <w:rsid w:val="00AC275E"/>
    <w:rsid w:val="00AC44FA"/>
    <w:rsid w:val="00AD206C"/>
    <w:rsid w:val="00AD247A"/>
    <w:rsid w:val="00AD3A83"/>
    <w:rsid w:val="00AE1FE3"/>
    <w:rsid w:val="00B00C6B"/>
    <w:rsid w:val="00B01D2B"/>
    <w:rsid w:val="00B0215D"/>
    <w:rsid w:val="00B25882"/>
    <w:rsid w:val="00B26C23"/>
    <w:rsid w:val="00B3794A"/>
    <w:rsid w:val="00B40845"/>
    <w:rsid w:val="00B46E5D"/>
    <w:rsid w:val="00B56C60"/>
    <w:rsid w:val="00B746E9"/>
    <w:rsid w:val="00B74893"/>
    <w:rsid w:val="00B75F71"/>
    <w:rsid w:val="00B808CC"/>
    <w:rsid w:val="00B86398"/>
    <w:rsid w:val="00B93B17"/>
    <w:rsid w:val="00B96427"/>
    <w:rsid w:val="00BA3394"/>
    <w:rsid w:val="00BA5530"/>
    <w:rsid w:val="00BC30F9"/>
    <w:rsid w:val="00BD4451"/>
    <w:rsid w:val="00BD769E"/>
    <w:rsid w:val="00BE0CF3"/>
    <w:rsid w:val="00BE2B0B"/>
    <w:rsid w:val="00BE7454"/>
    <w:rsid w:val="00BF4F8F"/>
    <w:rsid w:val="00C03D8D"/>
    <w:rsid w:val="00C07D04"/>
    <w:rsid w:val="00C152E2"/>
    <w:rsid w:val="00C2199F"/>
    <w:rsid w:val="00C227F1"/>
    <w:rsid w:val="00C2381F"/>
    <w:rsid w:val="00C23ED2"/>
    <w:rsid w:val="00C256A9"/>
    <w:rsid w:val="00C2773C"/>
    <w:rsid w:val="00C37B41"/>
    <w:rsid w:val="00C4148F"/>
    <w:rsid w:val="00C429A3"/>
    <w:rsid w:val="00C52EA5"/>
    <w:rsid w:val="00C5708B"/>
    <w:rsid w:val="00C6362B"/>
    <w:rsid w:val="00C63BEC"/>
    <w:rsid w:val="00C65D38"/>
    <w:rsid w:val="00C75894"/>
    <w:rsid w:val="00C824D4"/>
    <w:rsid w:val="00C92A58"/>
    <w:rsid w:val="00C96BC6"/>
    <w:rsid w:val="00CA0EEA"/>
    <w:rsid w:val="00CA177E"/>
    <w:rsid w:val="00CA493B"/>
    <w:rsid w:val="00CB1267"/>
    <w:rsid w:val="00CB64AE"/>
    <w:rsid w:val="00CC504D"/>
    <w:rsid w:val="00CD54BB"/>
    <w:rsid w:val="00CD77BB"/>
    <w:rsid w:val="00CE7BEC"/>
    <w:rsid w:val="00CF7340"/>
    <w:rsid w:val="00D02619"/>
    <w:rsid w:val="00D0714E"/>
    <w:rsid w:val="00D17C32"/>
    <w:rsid w:val="00D2091F"/>
    <w:rsid w:val="00D23391"/>
    <w:rsid w:val="00D327D2"/>
    <w:rsid w:val="00D32C70"/>
    <w:rsid w:val="00D55EB4"/>
    <w:rsid w:val="00D56AC8"/>
    <w:rsid w:val="00D573FB"/>
    <w:rsid w:val="00D64365"/>
    <w:rsid w:val="00D7057D"/>
    <w:rsid w:val="00D705B2"/>
    <w:rsid w:val="00D71DB0"/>
    <w:rsid w:val="00D85133"/>
    <w:rsid w:val="00D852D8"/>
    <w:rsid w:val="00D95B33"/>
    <w:rsid w:val="00DA2CD2"/>
    <w:rsid w:val="00DA3F1D"/>
    <w:rsid w:val="00DA3F50"/>
    <w:rsid w:val="00DA4F9F"/>
    <w:rsid w:val="00DA545C"/>
    <w:rsid w:val="00DA732F"/>
    <w:rsid w:val="00DA7DF0"/>
    <w:rsid w:val="00DB01A6"/>
    <w:rsid w:val="00DB31D1"/>
    <w:rsid w:val="00DB4FDE"/>
    <w:rsid w:val="00DB7E14"/>
    <w:rsid w:val="00DD6100"/>
    <w:rsid w:val="00DE057E"/>
    <w:rsid w:val="00DE1FCA"/>
    <w:rsid w:val="00E0203B"/>
    <w:rsid w:val="00E05584"/>
    <w:rsid w:val="00E17A82"/>
    <w:rsid w:val="00E231C4"/>
    <w:rsid w:val="00E320E0"/>
    <w:rsid w:val="00E371BE"/>
    <w:rsid w:val="00E4344A"/>
    <w:rsid w:val="00E53127"/>
    <w:rsid w:val="00E62B42"/>
    <w:rsid w:val="00E70BFB"/>
    <w:rsid w:val="00E70D18"/>
    <w:rsid w:val="00E71D8F"/>
    <w:rsid w:val="00E71EB0"/>
    <w:rsid w:val="00E83140"/>
    <w:rsid w:val="00E831E7"/>
    <w:rsid w:val="00E8433D"/>
    <w:rsid w:val="00E90102"/>
    <w:rsid w:val="00EA1F6A"/>
    <w:rsid w:val="00EA2948"/>
    <w:rsid w:val="00EB265D"/>
    <w:rsid w:val="00EB6BB2"/>
    <w:rsid w:val="00EC1471"/>
    <w:rsid w:val="00EC7E9A"/>
    <w:rsid w:val="00EE03B1"/>
    <w:rsid w:val="00EE3520"/>
    <w:rsid w:val="00EF3E74"/>
    <w:rsid w:val="00EF46D0"/>
    <w:rsid w:val="00F0279D"/>
    <w:rsid w:val="00F06147"/>
    <w:rsid w:val="00F22697"/>
    <w:rsid w:val="00F249A4"/>
    <w:rsid w:val="00F2526A"/>
    <w:rsid w:val="00F35FB2"/>
    <w:rsid w:val="00F41278"/>
    <w:rsid w:val="00F465C8"/>
    <w:rsid w:val="00F51871"/>
    <w:rsid w:val="00F56D6C"/>
    <w:rsid w:val="00F61193"/>
    <w:rsid w:val="00F64461"/>
    <w:rsid w:val="00F712CD"/>
    <w:rsid w:val="00F742CF"/>
    <w:rsid w:val="00F76DF2"/>
    <w:rsid w:val="00F81A02"/>
    <w:rsid w:val="00F82FFB"/>
    <w:rsid w:val="00F87E5D"/>
    <w:rsid w:val="00F91F83"/>
    <w:rsid w:val="00F967AE"/>
    <w:rsid w:val="00FA12DC"/>
    <w:rsid w:val="00FA7CB4"/>
    <w:rsid w:val="00FB765D"/>
    <w:rsid w:val="00FC4AF5"/>
    <w:rsid w:val="00FD0179"/>
    <w:rsid w:val="00FD523E"/>
    <w:rsid w:val="00FF1313"/>
    <w:rsid w:val="00FF1A68"/>
    <w:rsid w:val="00FF1BD1"/>
    <w:rsid w:val="00FF2F3E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2B3DD"/>
  <w15:docId w15:val="{B36686FC-9D33-4A4A-B676-86CBBA11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115"/>
  </w:style>
  <w:style w:type="paragraph" w:styleId="Nagwek3">
    <w:name w:val="heading 3"/>
    <w:basedOn w:val="Normalny"/>
    <w:next w:val="Normalny"/>
    <w:link w:val="Nagwek3Znak"/>
    <w:qFormat/>
    <w:rsid w:val="00F91F8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115"/>
  </w:style>
  <w:style w:type="paragraph" w:styleId="Stopka">
    <w:name w:val="footer"/>
    <w:basedOn w:val="Normalny"/>
    <w:link w:val="StopkaZnak"/>
    <w:uiPriority w:val="99"/>
    <w:unhideWhenUsed/>
    <w:rsid w:val="008A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115"/>
  </w:style>
  <w:style w:type="paragraph" w:styleId="Tekstdymka">
    <w:name w:val="Balloon Text"/>
    <w:basedOn w:val="Normalny"/>
    <w:link w:val="TekstdymkaZnak"/>
    <w:uiPriority w:val="99"/>
    <w:semiHidden/>
    <w:unhideWhenUsed/>
    <w:rsid w:val="008A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1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A6115"/>
    <w:pPr>
      <w:ind w:left="720"/>
      <w:contextualSpacing/>
    </w:pPr>
  </w:style>
  <w:style w:type="paragraph" w:styleId="Bezodstpw">
    <w:name w:val="No Spacing"/>
    <w:qFormat/>
    <w:rsid w:val="00A2400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89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B1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rsid w:val="00EC7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C7E9A"/>
    <w:pPr>
      <w:suppressLineNumbers/>
    </w:pPr>
  </w:style>
  <w:style w:type="character" w:customStyle="1" w:styleId="Nagwek3Znak">
    <w:name w:val="Nagłówek 3 Znak"/>
    <w:basedOn w:val="Domylnaczcionkaakapitu"/>
    <w:link w:val="Nagwek3"/>
    <w:rsid w:val="00F91F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91F83"/>
  </w:style>
  <w:style w:type="paragraph" w:customStyle="1" w:styleId="Tekstpodstawowywcity">
    <w:name w:val="Tekst podstawowy wci?ty"/>
    <w:basedOn w:val="Standard"/>
    <w:rsid w:val="00F91F83"/>
    <w:pPr>
      <w:overflowPunct w:val="0"/>
      <w:autoSpaceDE w:val="0"/>
      <w:ind w:right="51"/>
      <w:jc w:val="both"/>
      <w:textAlignment w:val="auto"/>
    </w:pPr>
    <w:rPr>
      <w:rFonts w:ascii="Liberation Serif" w:eastAsia="SimSun" w:hAnsi="Liberation Serif"/>
      <w:szCs w:val="20"/>
    </w:rPr>
  </w:style>
  <w:style w:type="numbering" w:customStyle="1" w:styleId="WW8Num13">
    <w:name w:val="WW8Num13"/>
    <w:rsid w:val="00F91F8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1055-C0E9-4DD2-A3E9-BA3CF301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KCzyżak</dc:creator>
  <cp:lastModifiedBy>Powiat Wałecki</cp:lastModifiedBy>
  <cp:revision>3</cp:revision>
  <cp:lastPrinted>2021-04-26T10:43:00Z</cp:lastPrinted>
  <dcterms:created xsi:type="dcterms:W3CDTF">2021-05-14T10:34:00Z</dcterms:created>
  <dcterms:modified xsi:type="dcterms:W3CDTF">2021-05-14T10:59:00Z</dcterms:modified>
</cp:coreProperties>
</file>