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B35" w:rsidRPr="00AA7E9A" w:rsidRDefault="00FA618C" w:rsidP="00D53B35">
      <w:pPr>
        <w:spacing w:line="276" w:lineRule="auto"/>
        <w:ind w:left="6372" w:firstLine="708"/>
        <w:jc w:val="right"/>
        <w:rPr>
          <w:rFonts w:ascii="Calibri Light" w:hAnsi="Calibri Light" w:cs="Calibri Light"/>
          <w:i/>
          <w:sz w:val="22"/>
        </w:rPr>
      </w:pPr>
      <w:bookmarkStart w:id="0" w:name="_GoBack"/>
      <w:r w:rsidRPr="00AA7E9A">
        <w:rPr>
          <w:rFonts w:ascii="Calibri Light" w:hAnsi="Calibri Light" w:cs="Calibri Light"/>
          <w:bCs/>
          <w:i/>
          <w:sz w:val="22"/>
        </w:rPr>
        <w:t>Załącznik nr 4</w:t>
      </w:r>
      <w:r w:rsidR="00D53B35" w:rsidRPr="00AA7E9A">
        <w:rPr>
          <w:rFonts w:ascii="Calibri Light" w:hAnsi="Calibri Light" w:cs="Calibri Light"/>
          <w:i/>
          <w:sz w:val="22"/>
        </w:rPr>
        <w:t xml:space="preserve"> do Zaproszenia</w:t>
      </w:r>
    </w:p>
    <w:bookmarkEnd w:id="0"/>
    <w:p w:rsidR="00D53B35" w:rsidRPr="00D53B35" w:rsidRDefault="00D53B35" w:rsidP="00D53B35">
      <w:pPr>
        <w:spacing w:line="276" w:lineRule="auto"/>
        <w:ind w:left="6372" w:firstLine="708"/>
        <w:rPr>
          <w:rFonts w:ascii="Calibri Light" w:hAnsi="Calibri Light" w:cs="Calibri Light"/>
          <w:i/>
        </w:rPr>
      </w:pPr>
    </w:p>
    <w:p w:rsidR="00AD796F" w:rsidRDefault="00D53B35" w:rsidP="00D53B35">
      <w:pPr>
        <w:jc w:val="center"/>
      </w:pPr>
      <w:r>
        <w:t>WIZUALIZACJA ZAMAWIANYCH ELEMENTÓW</w:t>
      </w:r>
    </w:p>
    <w:p w:rsidR="00D53B35" w:rsidRDefault="00D53B35" w:rsidP="00D53B35">
      <w:pPr>
        <w:jc w:val="center"/>
      </w:pPr>
    </w:p>
    <w:p w:rsidR="00D53B35" w:rsidRDefault="00D53B35" w:rsidP="00D53B35">
      <w:pPr>
        <w:jc w:val="center"/>
      </w:pPr>
    </w:p>
    <w:p w:rsidR="00D53B35" w:rsidRPr="00D53B35" w:rsidRDefault="00D53B35" w:rsidP="00D53B35">
      <w:pPr>
        <w:pStyle w:val="Akapitzlist"/>
        <w:numPr>
          <w:ilvl w:val="0"/>
          <w:numId w:val="3"/>
        </w:numPr>
        <w:rPr>
          <w:b/>
          <w:sz w:val="32"/>
        </w:rPr>
      </w:pPr>
      <w:r w:rsidRPr="00D53B35">
        <w:rPr>
          <w:b/>
          <w:sz w:val="32"/>
        </w:rPr>
        <w:t>Ławki</w:t>
      </w:r>
    </w:p>
    <w:p w:rsidR="00D53B35" w:rsidRDefault="00D53B35" w:rsidP="00D53B35">
      <w:pPr>
        <w:pStyle w:val="Akapitzlist"/>
        <w:ind w:left="420"/>
        <w:jc w:val="center"/>
      </w:pPr>
      <w:r>
        <w:rPr>
          <w:noProof/>
        </w:rPr>
        <w:drawing>
          <wp:inline distT="0" distB="0" distL="0" distR="0">
            <wp:extent cx="2049365" cy="2619352"/>
            <wp:effectExtent l="953" t="0" r="9207" b="9208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ławka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" t="16344" r="58410" b="14858"/>
                    <a:stretch/>
                  </pic:blipFill>
                  <pic:spPr bwMode="auto">
                    <a:xfrm rot="5400000">
                      <a:off x="0" y="0"/>
                      <a:ext cx="2061656" cy="2635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B35" w:rsidRPr="00D53B35" w:rsidRDefault="00D53B35" w:rsidP="00D53B35">
      <w:pPr>
        <w:pStyle w:val="Akapitzlist"/>
        <w:numPr>
          <w:ilvl w:val="0"/>
          <w:numId w:val="3"/>
        </w:numPr>
        <w:rPr>
          <w:b/>
          <w:sz w:val="32"/>
        </w:rPr>
      </w:pPr>
      <w:r>
        <w:rPr>
          <w:b/>
          <w:sz w:val="32"/>
        </w:rPr>
        <w:t>K</w:t>
      </w:r>
      <w:r w:rsidRPr="00D53B35">
        <w:rPr>
          <w:b/>
          <w:sz w:val="32"/>
        </w:rPr>
        <w:t>osze na odpady</w:t>
      </w:r>
    </w:p>
    <w:p w:rsidR="00D53B35" w:rsidRDefault="00D53B35" w:rsidP="00D53B35">
      <w:pPr>
        <w:jc w:val="center"/>
      </w:pPr>
      <w:r>
        <w:rPr>
          <w:noProof/>
        </w:rPr>
        <w:drawing>
          <wp:inline distT="0" distB="0" distL="0" distR="0">
            <wp:extent cx="2106855" cy="2646715"/>
            <wp:effectExtent l="0" t="3492" r="4762" b="4763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śmietnik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5" t="50594" r="54275" b="3444"/>
                    <a:stretch/>
                  </pic:blipFill>
                  <pic:spPr bwMode="auto">
                    <a:xfrm rot="5400000">
                      <a:off x="0" y="0"/>
                      <a:ext cx="2122714" cy="2666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B35" w:rsidRDefault="00D53B35" w:rsidP="00D53B35"/>
    <w:p w:rsidR="00D53B35" w:rsidRDefault="00D53B35" w:rsidP="00D53B35"/>
    <w:p w:rsidR="00D53B35" w:rsidRPr="00D53B35" w:rsidRDefault="00D53B35" w:rsidP="00D53B35">
      <w:pPr>
        <w:pStyle w:val="Akapitzlist"/>
        <w:numPr>
          <w:ilvl w:val="0"/>
          <w:numId w:val="3"/>
        </w:numPr>
        <w:rPr>
          <w:b/>
          <w:sz w:val="32"/>
        </w:rPr>
      </w:pPr>
      <w:r w:rsidRPr="00D53B35">
        <w:rPr>
          <w:b/>
          <w:sz w:val="32"/>
        </w:rPr>
        <w:t>Stojak rowerowy</w:t>
      </w:r>
    </w:p>
    <w:p w:rsidR="00D53B35" w:rsidRPr="00B65463" w:rsidRDefault="00D53B35" w:rsidP="00B65463">
      <w:pPr>
        <w:pStyle w:val="Akapitzlist"/>
        <w:ind w:left="420"/>
        <w:jc w:val="center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1992876" cy="2546281"/>
            <wp:effectExtent l="9207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ojaki na rowery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9" t="54894" r="43294"/>
                    <a:stretch/>
                  </pic:blipFill>
                  <pic:spPr bwMode="auto">
                    <a:xfrm rot="5400000">
                      <a:off x="0" y="0"/>
                      <a:ext cx="2010663" cy="2569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53B35" w:rsidRPr="00B65463" w:rsidSect="001D120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851" w:bottom="85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6DF9" w:rsidRDefault="00D53B35">
      <w:r>
        <w:separator/>
      </w:r>
    </w:p>
  </w:endnote>
  <w:endnote w:type="continuationSeparator" w:id="0">
    <w:p w:rsidR="00086DF9" w:rsidRDefault="00D53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5463" w:rsidRDefault="00B6546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5463" w:rsidRPr="00B65463" w:rsidRDefault="00B65463" w:rsidP="00B65463">
    <w:pPr>
      <w:shd w:val="clear" w:color="auto" w:fill="FFFFFF"/>
      <w:suppressAutoHyphens/>
      <w:autoSpaceDN w:val="0"/>
      <w:spacing w:before="120" w:after="160" w:line="259" w:lineRule="auto"/>
      <w:ind w:right="1"/>
      <w:jc w:val="both"/>
      <w:textAlignment w:val="baseline"/>
      <w:rPr>
        <w:rFonts w:ascii="Calibri" w:eastAsia="Calibri" w:hAnsi="Calibri" w:cstheme="minorBidi"/>
        <w:i/>
        <w:sz w:val="20"/>
        <w:szCs w:val="20"/>
        <w:lang w:eastAsia="en-US"/>
      </w:rPr>
    </w:pPr>
    <w:r w:rsidRPr="00B65463">
      <w:rPr>
        <w:rFonts w:ascii="Calibri" w:eastAsia="Calibri" w:hAnsi="Calibri" w:cstheme="minorBidi"/>
        <w:bCs/>
        <w:i/>
        <w:iCs/>
        <w:sz w:val="20"/>
        <w:szCs w:val="20"/>
        <w:lang w:eastAsia="en-US"/>
      </w:rPr>
      <w:t>Projekt jest</w:t>
    </w:r>
    <w:r w:rsidRPr="00B65463">
      <w:rPr>
        <w:rFonts w:ascii="Calibri" w:eastAsia="Calibri" w:hAnsi="Calibri" w:cstheme="minorBidi"/>
        <w:i/>
        <w:sz w:val="20"/>
        <w:szCs w:val="20"/>
        <w:lang w:eastAsia="en-US"/>
      </w:rPr>
      <w:t xml:space="preserve"> współfinansowany przy wsparciu finansowym Unii Europejskiej w ramach Europejskiego Instrumentu Sąsiedztwa.</w:t>
    </w:r>
  </w:p>
  <w:p w:rsidR="00B65463" w:rsidRDefault="00B65463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5463" w:rsidRDefault="00B6546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6DF9" w:rsidRDefault="00D53B35">
      <w:r>
        <w:separator/>
      </w:r>
    </w:p>
  </w:footnote>
  <w:footnote w:type="continuationSeparator" w:id="0">
    <w:p w:rsidR="00086DF9" w:rsidRDefault="00D53B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5463" w:rsidRDefault="00B6546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704" w:rsidRDefault="00B65463" w:rsidP="00B65463">
    <w:pPr>
      <w:spacing w:line="276" w:lineRule="auto"/>
      <w:jc w:val="center"/>
      <w:rPr>
        <w:b/>
        <w:color w:val="B7B7FF"/>
      </w:rPr>
    </w:pPr>
    <w:r w:rsidRPr="00817C30">
      <w:rPr>
        <w:rStyle w:val="Wyrnieniedelikatne"/>
        <w:noProof/>
      </w:rPr>
      <w:drawing>
        <wp:inline distT="0" distB="0" distL="0" distR="0" wp14:anchorId="1F603A6A" wp14:editId="49ADA91B">
          <wp:extent cx="2615565" cy="524510"/>
          <wp:effectExtent l="0" t="0" r="0" b="889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5565" cy="524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740704" w:rsidRPr="00B65463" w:rsidRDefault="00B65463" w:rsidP="00B65463">
    <w:pPr>
      <w:tabs>
        <w:tab w:val="center" w:pos="4536"/>
        <w:tab w:val="right" w:pos="9072"/>
      </w:tabs>
      <w:jc w:val="center"/>
      <w:rPr>
        <w:rFonts w:asciiTheme="minorHAnsi" w:eastAsiaTheme="minorHAnsi" w:hAnsiTheme="minorHAnsi" w:cstheme="minorBidi"/>
        <w:sz w:val="22"/>
        <w:szCs w:val="22"/>
        <w:lang w:eastAsia="en-US"/>
      </w:rPr>
    </w:pPr>
    <w:r w:rsidRPr="00B65463">
      <w:rPr>
        <w:rFonts w:asciiTheme="minorHAnsi" w:eastAsiaTheme="minorHAnsi" w:hAnsiTheme="minorHAnsi" w:cstheme="minorBidi"/>
        <w:sz w:val="22"/>
        <w:szCs w:val="22"/>
        <w:lang w:eastAsia="en-US"/>
      </w:rPr>
      <w:t>PR/1/045/2018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5463" w:rsidRDefault="00B6546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10F6C"/>
    <w:multiLevelType w:val="hybridMultilevel"/>
    <w:tmpl w:val="1354EA96"/>
    <w:lvl w:ilvl="0" w:tplc="9FBA37C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2839502B"/>
    <w:multiLevelType w:val="hybridMultilevel"/>
    <w:tmpl w:val="12A8FACE"/>
    <w:lvl w:ilvl="0" w:tplc="7CBEFE54">
      <w:start w:val="1"/>
      <w:numFmt w:val="decimal"/>
      <w:lvlText w:val="%1."/>
      <w:lvlJc w:val="left"/>
      <w:pPr>
        <w:ind w:left="556" w:hanging="360"/>
      </w:pPr>
      <w:rPr>
        <w:rFonts w:hint="default"/>
        <w:b/>
        <w:bCs/>
        <w:i w:val="0"/>
        <w:i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276" w:hanging="360"/>
      </w:pPr>
    </w:lvl>
    <w:lvl w:ilvl="2" w:tplc="0415001B" w:tentative="1">
      <w:start w:val="1"/>
      <w:numFmt w:val="lowerRoman"/>
      <w:lvlText w:val="%3."/>
      <w:lvlJc w:val="right"/>
      <w:pPr>
        <w:ind w:left="1996" w:hanging="180"/>
      </w:pPr>
    </w:lvl>
    <w:lvl w:ilvl="3" w:tplc="0415000F" w:tentative="1">
      <w:start w:val="1"/>
      <w:numFmt w:val="decimal"/>
      <w:lvlText w:val="%4."/>
      <w:lvlJc w:val="left"/>
      <w:pPr>
        <w:ind w:left="2716" w:hanging="360"/>
      </w:pPr>
    </w:lvl>
    <w:lvl w:ilvl="4" w:tplc="04150019" w:tentative="1">
      <w:start w:val="1"/>
      <w:numFmt w:val="lowerLetter"/>
      <w:lvlText w:val="%5."/>
      <w:lvlJc w:val="left"/>
      <w:pPr>
        <w:ind w:left="3436" w:hanging="360"/>
      </w:pPr>
    </w:lvl>
    <w:lvl w:ilvl="5" w:tplc="0415001B" w:tentative="1">
      <w:start w:val="1"/>
      <w:numFmt w:val="lowerRoman"/>
      <w:lvlText w:val="%6."/>
      <w:lvlJc w:val="right"/>
      <w:pPr>
        <w:ind w:left="4156" w:hanging="180"/>
      </w:pPr>
    </w:lvl>
    <w:lvl w:ilvl="6" w:tplc="0415000F" w:tentative="1">
      <w:start w:val="1"/>
      <w:numFmt w:val="decimal"/>
      <w:lvlText w:val="%7."/>
      <w:lvlJc w:val="left"/>
      <w:pPr>
        <w:ind w:left="4876" w:hanging="360"/>
      </w:pPr>
    </w:lvl>
    <w:lvl w:ilvl="7" w:tplc="04150019" w:tentative="1">
      <w:start w:val="1"/>
      <w:numFmt w:val="lowerLetter"/>
      <w:lvlText w:val="%8."/>
      <w:lvlJc w:val="left"/>
      <w:pPr>
        <w:ind w:left="5596" w:hanging="360"/>
      </w:pPr>
    </w:lvl>
    <w:lvl w:ilvl="8" w:tplc="0415001B" w:tentative="1">
      <w:start w:val="1"/>
      <w:numFmt w:val="lowerRoman"/>
      <w:lvlText w:val="%9."/>
      <w:lvlJc w:val="right"/>
      <w:pPr>
        <w:ind w:left="6316" w:hanging="180"/>
      </w:pPr>
    </w:lvl>
  </w:abstractNum>
  <w:abstractNum w:abstractNumId="2" w15:restartNumberingAfterBreak="0">
    <w:nsid w:val="6D424721"/>
    <w:multiLevelType w:val="hybridMultilevel"/>
    <w:tmpl w:val="DB72275E"/>
    <w:lvl w:ilvl="0" w:tplc="CFA206F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z w:val="24"/>
        <w:szCs w:val="24"/>
      </w:rPr>
    </w:lvl>
    <w:lvl w:ilvl="1" w:tplc="0415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DD1"/>
    <w:rsid w:val="00086DF9"/>
    <w:rsid w:val="0095681B"/>
    <w:rsid w:val="00AA7E9A"/>
    <w:rsid w:val="00AD796F"/>
    <w:rsid w:val="00B65463"/>
    <w:rsid w:val="00D53B35"/>
    <w:rsid w:val="00E57D82"/>
    <w:rsid w:val="00FA618C"/>
    <w:rsid w:val="00FE1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E431D576-342E-4E7C-89DC-5A359F0EE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57D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unhideWhenUsed/>
    <w:rsid w:val="0095681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5681B"/>
  </w:style>
  <w:style w:type="paragraph" w:styleId="Akapitzlist">
    <w:name w:val="List Paragraph"/>
    <w:aliases w:val="normalny tekst,zwykły tekst,List Paragraph1,BulletC,Obiekt,L1,Numerowanie,Tytuły tabel i wykresów,Podsis rysunku,Bullet Number,Body MS Bullet,lp1,List Paragraph2,ISCG Numerowanie,Preambuła,CW_Lista,sw tekst,Adresat stanowisko,Wyliczanie"/>
    <w:basedOn w:val="Normalny"/>
    <w:link w:val="AkapitzlistZnak"/>
    <w:uiPriority w:val="34"/>
    <w:qFormat/>
    <w:rsid w:val="0095681B"/>
    <w:pPr>
      <w:spacing w:after="200" w:line="276" w:lineRule="auto"/>
      <w:ind w:left="720"/>
      <w:contextualSpacing/>
    </w:pPr>
    <w:rPr>
      <w:rFonts w:ascii="Calibri" w:hAnsi="Calibri"/>
    </w:rPr>
  </w:style>
  <w:style w:type="character" w:customStyle="1" w:styleId="AkapitzlistZnak">
    <w:name w:val="Akapit z listą Znak"/>
    <w:aliases w:val="normalny tekst Znak,zwykły tekst Znak,List Paragraph1 Znak,BulletC Znak,Obiekt Znak,L1 Znak,Numerowanie Znak,Tytuły tabel i wykresów Znak,Podsis rysunku Znak,Bullet Number Znak,Body MS Bullet Znak,lp1 Znak,List Paragraph2 Znak"/>
    <w:link w:val="Akapitzlist"/>
    <w:uiPriority w:val="34"/>
    <w:qFormat/>
    <w:locked/>
    <w:rsid w:val="0095681B"/>
    <w:rPr>
      <w:rFonts w:ascii="Calibri" w:eastAsia="Times New Roman" w:hAnsi="Calibri" w:cs="Times New Roman"/>
      <w:lang w:eastAsia="pl-PL"/>
    </w:rPr>
  </w:style>
  <w:style w:type="paragraph" w:styleId="Nagwek">
    <w:name w:val="header"/>
    <w:basedOn w:val="Normalny"/>
    <w:link w:val="NagwekZnak"/>
    <w:uiPriority w:val="99"/>
    <w:rsid w:val="00E57D8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57D8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rsid w:val="00E57D82"/>
    <w:pPr>
      <w:spacing w:before="100" w:beforeAutospacing="1" w:after="100" w:afterAutospacing="1"/>
    </w:pPr>
  </w:style>
  <w:style w:type="table" w:styleId="Tabela-Siatka">
    <w:name w:val="Table Grid"/>
    <w:basedOn w:val="Standardowy"/>
    <w:rsid w:val="00E57D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E57D82"/>
    <w:rPr>
      <w:color w:val="808080"/>
    </w:rPr>
  </w:style>
  <w:style w:type="paragraph" w:styleId="Stopka">
    <w:name w:val="footer"/>
    <w:basedOn w:val="Normalny"/>
    <w:link w:val="StopkaZnak"/>
    <w:uiPriority w:val="99"/>
    <w:unhideWhenUsed/>
    <w:rsid w:val="00B6546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65463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Wyrnieniedelikatne">
    <w:name w:val="Subtle Emphasis"/>
    <w:basedOn w:val="Domylnaczcionkaakapitu"/>
    <w:uiPriority w:val="19"/>
    <w:qFormat/>
    <w:rsid w:val="00B65463"/>
    <w:rPr>
      <w:i/>
      <w:iCs/>
      <w:color w:val="404040" w:themeColor="text1" w:themeTint="B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A7E9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7E9A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Stankiewicz Monika</dc:creator>
  <cp:keywords>„Posadowienie elementów małej architektury przy ścieżce rowerowej w suchej fosie Twierdzy Boyen”  W ramach projektu pn. ”Giżycko i Sowieck – współpraca na rzecz rozwoju zachowania dziedzictwa historycznego, kulturowego i przyrodniczego obszaru transgranicznego”.</cp:keywords>
  <dc:description/>
  <cp:lastModifiedBy>Stankiewicz Monika</cp:lastModifiedBy>
  <cp:revision>5</cp:revision>
  <cp:lastPrinted>2022-11-28T09:50:00Z</cp:lastPrinted>
  <dcterms:created xsi:type="dcterms:W3CDTF">2022-11-14T12:58:00Z</dcterms:created>
  <dcterms:modified xsi:type="dcterms:W3CDTF">2022-11-28T09:50:00Z</dcterms:modified>
</cp:coreProperties>
</file>