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F560" w14:textId="77777777" w:rsidR="00CA4622" w:rsidRPr="00CA4622" w:rsidRDefault="00CA4622" w:rsidP="00CA4622">
      <w:pPr>
        <w:pStyle w:val="Standard"/>
        <w:spacing w:line="360" w:lineRule="auto"/>
        <w:jc w:val="right"/>
        <w:rPr>
          <w:rFonts w:asciiTheme="minorHAnsi" w:hAnsiTheme="minorHAnsi" w:cstheme="minorHAnsi"/>
          <w:lang w:val="pl-PL"/>
        </w:rPr>
      </w:pPr>
      <w:r w:rsidRPr="00CA4622">
        <w:rPr>
          <w:rFonts w:asciiTheme="minorHAnsi" w:hAnsiTheme="minorHAnsi" w:cstheme="minorHAnsi"/>
          <w:lang w:val="pl-PL"/>
        </w:rPr>
        <w:t>POSTĘPOWANIE PRZETARGOWE PROWADZONE JEST PRZEZ:</w:t>
      </w:r>
    </w:p>
    <w:p w14:paraId="0E9A25D1" w14:textId="77777777" w:rsidR="00CA4622" w:rsidRPr="00CA4622" w:rsidRDefault="00CA4622" w:rsidP="00CA4622">
      <w:pPr>
        <w:pStyle w:val="Standard"/>
        <w:spacing w:line="360" w:lineRule="auto"/>
        <w:jc w:val="right"/>
        <w:rPr>
          <w:rFonts w:asciiTheme="minorHAnsi" w:hAnsiTheme="minorHAnsi" w:cstheme="minorHAnsi"/>
          <w:b/>
          <w:bCs/>
          <w:lang w:val="pl-PL"/>
        </w:rPr>
      </w:pPr>
      <w:r w:rsidRPr="00CA4622">
        <w:rPr>
          <w:rFonts w:asciiTheme="minorHAnsi" w:hAnsiTheme="minorHAnsi" w:cstheme="minorHAnsi"/>
          <w:b/>
          <w:bCs/>
          <w:lang w:val="pl-PL"/>
        </w:rPr>
        <w:t>Gminę Tuchów ul. Rynek 1, 33-170 Tuchów</w:t>
      </w:r>
      <w:r w:rsidRPr="00CA4622">
        <w:rPr>
          <w:rFonts w:asciiTheme="minorHAnsi" w:hAnsiTheme="minorHAnsi" w:cstheme="minorHAnsi"/>
          <w:lang w:val="pl-PL"/>
        </w:rPr>
        <w:t xml:space="preserve"> </w:t>
      </w:r>
    </w:p>
    <w:p w14:paraId="4AA97068" w14:textId="77777777" w:rsidR="00CA4622" w:rsidRPr="00CA4622" w:rsidRDefault="00CA4622" w:rsidP="00CA4622">
      <w:pPr>
        <w:pStyle w:val="Standard"/>
        <w:spacing w:line="360" w:lineRule="auto"/>
        <w:jc w:val="right"/>
        <w:rPr>
          <w:rFonts w:asciiTheme="minorHAnsi" w:hAnsiTheme="minorHAnsi" w:cstheme="minorHAnsi"/>
          <w:lang w:val="pl-PL"/>
        </w:rPr>
      </w:pPr>
      <w:r w:rsidRPr="00CA4622">
        <w:rPr>
          <w:rFonts w:asciiTheme="minorHAnsi" w:hAnsiTheme="minorHAnsi" w:cstheme="minorHAnsi"/>
          <w:lang w:val="pl-PL"/>
        </w:rPr>
        <w:t>NA RZECZ I W IMIENIU:</w:t>
      </w:r>
    </w:p>
    <w:p w14:paraId="614A296F" w14:textId="77777777" w:rsidR="00CA4622" w:rsidRPr="00CA4622" w:rsidRDefault="00CA4622" w:rsidP="00CA4622">
      <w:pPr>
        <w:pStyle w:val="Standard"/>
        <w:spacing w:line="360" w:lineRule="auto"/>
        <w:jc w:val="right"/>
        <w:rPr>
          <w:rFonts w:asciiTheme="minorHAnsi" w:hAnsiTheme="minorHAnsi" w:cstheme="minorHAnsi"/>
          <w:b/>
          <w:bCs/>
          <w:lang w:val="pl-PL"/>
        </w:rPr>
      </w:pPr>
      <w:r w:rsidRPr="00CA4622">
        <w:rPr>
          <w:rFonts w:asciiTheme="minorHAnsi" w:hAnsiTheme="minorHAnsi" w:cstheme="minorHAnsi"/>
          <w:b/>
          <w:bCs/>
          <w:lang w:val="pl-PL"/>
        </w:rPr>
        <w:t>Biblioteki Publicznej w Tuchowie ul. Chopina 10, 33-170 Tuchów</w:t>
      </w:r>
    </w:p>
    <w:p w14:paraId="3BECFB14" w14:textId="77777777" w:rsidR="00CA4622" w:rsidRPr="00CA4622" w:rsidRDefault="00CA4622" w:rsidP="00CA4622">
      <w:pPr>
        <w:widowControl w:val="0"/>
        <w:spacing w:after="0" w:line="360" w:lineRule="auto"/>
        <w:rPr>
          <w:rFonts w:eastAsia="Calibri" w:cstheme="minorHAnsi"/>
          <w:b/>
          <w:bCs/>
          <w:kern w:val="2"/>
          <w:sz w:val="24"/>
          <w:szCs w:val="24"/>
        </w:rPr>
      </w:pPr>
    </w:p>
    <w:p w14:paraId="509109FD" w14:textId="4E262477" w:rsidR="00D05F0B" w:rsidRPr="00CA4622" w:rsidRDefault="00B35ECB" w:rsidP="00CA4622">
      <w:pPr>
        <w:widowControl w:val="0"/>
        <w:spacing w:after="0" w:line="360" w:lineRule="auto"/>
        <w:jc w:val="center"/>
        <w:rPr>
          <w:rFonts w:eastAsia="Calibri" w:cstheme="minorHAnsi"/>
          <w:b/>
          <w:bCs/>
          <w:kern w:val="2"/>
          <w:sz w:val="24"/>
          <w:szCs w:val="24"/>
        </w:rPr>
      </w:pPr>
      <w:r w:rsidRPr="00CA4622">
        <w:rPr>
          <w:rFonts w:eastAsia="Calibri" w:cstheme="minorHAnsi"/>
          <w:b/>
          <w:bCs/>
          <w:kern w:val="2"/>
          <w:sz w:val="24"/>
          <w:szCs w:val="24"/>
        </w:rPr>
        <w:t>OPIS PRZEDMIOTU ZAMÓWIENIA</w:t>
      </w:r>
      <w:r w:rsidR="00CA4622" w:rsidRPr="00CA4622">
        <w:rPr>
          <w:rFonts w:eastAsia="Calibri" w:cstheme="minorHAnsi"/>
          <w:b/>
          <w:bCs/>
          <w:kern w:val="2"/>
          <w:sz w:val="24"/>
          <w:szCs w:val="24"/>
        </w:rPr>
        <w:t xml:space="preserve"> (OPZ)</w:t>
      </w:r>
    </w:p>
    <w:p w14:paraId="14D77F7B" w14:textId="77777777" w:rsidR="00D05F0B" w:rsidRPr="00CA4622" w:rsidRDefault="00D05F0B" w:rsidP="00CA4622">
      <w:pPr>
        <w:spacing w:after="0" w:line="360" w:lineRule="auto"/>
        <w:rPr>
          <w:rFonts w:cstheme="minorHAnsi"/>
          <w:sz w:val="24"/>
          <w:szCs w:val="24"/>
        </w:rPr>
      </w:pPr>
    </w:p>
    <w:p w14:paraId="2A42569F" w14:textId="25111DC7" w:rsidR="00D05F0B" w:rsidRDefault="00B35ECB" w:rsidP="00CA4622">
      <w:pPr>
        <w:spacing w:after="0" w:line="360" w:lineRule="auto"/>
        <w:rPr>
          <w:rFonts w:cstheme="minorHAnsi"/>
          <w:sz w:val="24"/>
          <w:szCs w:val="24"/>
        </w:rPr>
      </w:pPr>
      <w:r w:rsidRPr="00CA4622">
        <w:rPr>
          <w:rFonts w:cstheme="minorHAnsi"/>
          <w:sz w:val="24"/>
          <w:szCs w:val="24"/>
        </w:rPr>
        <w:t xml:space="preserve">Przedmiotem zamówienia jest rozbudowa biblioteki </w:t>
      </w:r>
      <w:r w:rsidR="00005E9B" w:rsidRPr="00CA4622">
        <w:rPr>
          <w:rFonts w:cstheme="minorHAnsi"/>
          <w:sz w:val="24"/>
          <w:szCs w:val="24"/>
        </w:rPr>
        <w:t>przy</w:t>
      </w:r>
      <w:r w:rsidRPr="00CA4622">
        <w:rPr>
          <w:rFonts w:cstheme="minorHAnsi"/>
          <w:sz w:val="24"/>
          <w:szCs w:val="24"/>
        </w:rPr>
        <w:t xml:space="preserve"> budynku Domu Kultury w Tuchowie.</w:t>
      </w:r>
    </w:p>
    <w:p w14:paraId="1CB0148B" w14:textId="6392E86D" w:rsidR="00826B11" w:rsidRPr="00826B11" w:rsidRDefault="00826B11" w:rsidP="00826B11">
      <w:pPr>
        <w:pStyle w:val="LO-Normal"/>
        <w:spacing w:before="120" w:after="0" w:line="276" w:lineRule="auto"/>
        <w:ind w:left="-6"/>
        <w:jc w:val="center"/>
      </w:pPr>
      <w:r w:rsidRPr="005A501A">
        <w:rPr>
          <w:rFonts w:ascii="Calibri" w:eastAsia="Times New Roman" w:hAnsi="Calibri" w:cs="Times New Roman"/>
          <w:b/>
          <w:bCs/>
          <w:sz w:val="24"/>
          <w:szCs w:val="24"/>
          <w:lang w:eastAsia="pl-PL"/>
        </w:rPr>
        <w:t>„Biblioteka – dostępna przestrzeń dla ludzi i książek – Etap 1: Rozbudowa biblioteki publicznej przy budynku Domu Kultury w Tuchowie”</w:t>
      </w:r>
    </w:p>
    <w:p w14:paraId="35997F97" w14:textId="77777777" w:rsidR="00D05F0B" w:rsidRPr="00CA4622" w:rsidRDefault="00D05F0B" w:rsidP="00CA4622">
      <w:pPr>
        <w:spacing w:after="0" w:line="360" w:lineRule="auto"/>
        <w:rPr>
          <w:rFonts w:cstheme="minorHAnsi"/>
          <w:sz w:val="24"/>
          <w:szCs w:val="24"/>
        </w:rPr>
      </w:pPr>
    </w:p>
    <w:p w14:paraId="64464925" w14:textId="74108D6B" w:rsidR="00D05F0B" w:rsidRPr="00CA4622" w:rsidRDefault="00B35ECB" w:rsidP="00CA4622">
      <w:pPr>
        <w:spacing w:after="0" w:line="360" w:lineRule="auto"/>
        <w:rPr>
          <w:rFonts w:cstheme="minorHAnsi"/>
          <w:b/>
          <w:bCs/>
          <w:sz w:val="24"/>
          <w:szCs w:val="24"/>
        </w:rPr>
      </w:pPr>
      <w:bookmarkStart w:id="0" w:name="_Hlk86067230"/>
      <w:r w:rsidRPr="00CA4622">
        <w:rPr>
          <w:rFonts w:cstheme="minorHAnsi"/>
          <w:b/>
          <w:bCs/>
          <w:sz w:val="24"/>
          <w:szCs w:val="24"/>
        </w:rPr>
        <w:t>CHARAKTERYSTYKA OBIEKTU:</w:t>
      </w:r>
    </w:p>
    <w:p w14:paraId="44ACFD3D" w14:textId="2EA24760" w:rsidR="00D05F0B" w:rsidRPr="00CA4622" w:rsidRDefault="00B35ECB" w:rsidP="00CA4622">
      <w:pPr>
        <w:spacing w:after="0" w:line="360" w:lineRule="auto"/>
        <w:rPr>
          <w:rFonts w:cstheme="minorHAnsi"/>
          <w:sz w:val="24"/>
          <w:szCs w:val="24"/>
        </w:rPr>
      </w:pPr>
      <w:r w:rsidRPr="00CA4622">
        <w:rPr>
          <w:rFonts w:cstheme="minorHAnsi"/>
          <w:sz w:val="24"/>
          <w:szCs w:val="24"/>
        </w:rPr>
        <w:t>Na działkach nr 1627/1 i 1627/3 w Tuchowie przy ul. Chopina 10 projektowany budynek dwukondygnacyjny bez podpiwniczenia ze ścianami zewnętrznymi z pustaków Max gr. 29cm ocieplone styropianem gr. 12cm ze stropem żelbetowym o konstrukcji dachu drewnianej, pokryty blachą dachówkopodobną.</w:t>
      </w:r>
    </w:p>
    <w:p w14:paraId="1AE6C1D9" w14:textId="2298F50F" w:rsidR="00D05F0B" w:rsidRPr="00CA4622" w:rsidRDefault="00B35ECB" w:rsidP="00CA4622">
      <w:pPr>
        <w:spacing w:after="0" w:line="360" w:lineRule="auto"/>
        <w:rPr>
          <w:rFonts w:cstheme="minorHAnsi"/>
          <w:sz w:val="24"/>
          <w:szCs w:val="24"/>
        </w:rPr>
      </w:pPr>
      <w:r w:rsidRPr="00CA4622">
        <w:rPr>
          <w:rFonts w:cstheme="minorHAnsi"/>
          <w:sz w:val="24"/>
          <w:szCs w:val="24"/>
        </w:rPr>
        <w:t>Rozbudowa budynku Domu Kultury od strony południowej obejmuje pomieszczenia biblioteczne, węzeł sanitarny oraz klatkę schodową z szybem windowym. Wejście do części dobudowywanej z nowoczesnego przeszklonego wiatrołapu. Na parterze części dobudowywanej projektuje się obszerny i wysoki hol, salę wystawową oraz pomieszczenia sanitarne tj. WC dla mężczyzn, niepełnosprawnych i kobiet, a także pomieszczenie porządkowe. Na piętrze zlokalizowano 2 sale biblioteczne. Połączenie z istniejącą biblioteką na piętrze poprzez wykucie dwóch otworów drzwiowych w ścianie. Dostęp do budynku dla osób niepełnosprawnych na poziomie terenu bez barier architektonicznych, dostęp na piętro za pomocą projektowanej windy.</w:t>
      </w:r>
    </w:p>
    <w:p w14:paraId="21A76040" w14:textId="77777777" w:rsidR="00D05F0B" w:rsidRPr="00CA4622" w:rsidRDefault="00B35ECB" w:rsidP="00CA4622">
      <w:pPr>
        <w:pStyle w:val="Akapitzlist"/>
        <w:numPr>
          <w:ilvl w:val="0"/>
          <w:numId w:val="4"/>
        </w:numPr>
        <w:tabs>
          <w:tab w:val="left" w:pos="6804"/>
        </w:tabs>
        <w:spacing w:after="0" w:line="360" w:lineRule="auto"/>
        <w:rPr>
          <w:rFonts w:cstheme="minorHAnsi"/>
          <w:sz w:val="24"/>
          <w:szCs w:val="24"/>
        </w:rPr>
      </w:pPr>
      <w:r w:rsidRPr="00CA4622">
        <w:rPr>
          <w:rFonts w:cstheme="minorHAnsi"/>
          <w:sz w:val="24"/>
          <w:szCs w:val="24"/>
        </w:rPr>
        <w:t xml:space="preserve">Długość budynku przed rozbudową </w:t>
      </w:r>
      <w:r w:rsidRPr="00CA4622">
        <w:rPr>
          <w:rFonts w:cstheme="minorHAnsi"/>
          <w:sz w:val="24"/>
          <w:szCs w:val="24"/>
        </w:rPr>
        <w:tab/>
        <w:t>38,80 m</w:t>
      </w:r>
    </w:p>
    <w:p w14:paraId="2D24367E" w14:textId="77777777" w:rsidR="00D05F0B" w:rsidRPr="00CA4622" w:rsidRDefault="00B35ECB" w:rsidP="00CA4622">
      <w:pPr>
        <w:pStyle w:val="Akapitzlist"/>
        <w:numPr>
          <w:ilvl w:val="0"/>
          <w:numId w:val="2"/>
        </w:numPr>
        <w:tabs>
          <w:tab w:val="left" w:pos="6804"/>
        </w:tabs>
        <w:spacing w:after="0" w:line="360" w:lineRule="auto"/>
        <w:rPr>
          <w:rFonts w:cstheme="minorHAnsi"/>
          <w:sz w:val="24"/>
          <w:szCs w:val="24"/>
        </w:rPr>
      </w:pPr>
      <w:r w:rsidRPr="00CA4622">
        <w:rPr>
          <w:rFonts w:cstheme="minorHAnsi"/>
          <w:sz w:val="24"/>
          <w:szCs w:val="24"/>
        </w:rPr>
        <w:t xml:space="preserve">Szerokość budynku przed rozbudową </w:t>
      </w:r>
      <w:r w:rsidRPr="00CA4622">
        <w:rPr>
          <w:rFonts w:cstheme="minorHAnsi"/>
          <w:sz w:val="24"/>
          <w:szCs w:val="24"/>
        </w:rPr>
        <w:tab/>
        <w:t>27,85 m</w:t>
      </w:r>
    </w:p>
    <w:p w14:paraId="614B3EF0" w14:textId="77777777" w:rsidR="00D05F0B" w:rsidRPr="00CA4622" w:rsidRDefault="00B35ECB" w:rsidP="00CA4622">
      <w:pPr>
        <w:pStyle w:val="Akapitzlist"/>
        <w:numPr>
          <w:ilvl w:val="0"/>
          <w:numId w:val="2"/>
        </w:numPr>
        <w:tabs>
          <w:tab w:val="left" w:pos="6804"/>
        </w:tabs>
        <w:spacing w:after="0" w:line="360" w:lineRule="auto"/>
        <w:rPr>
          <w:rFonts w:cstheme="minorHAnsi"/>
          <w:sz w:val="24"/>
          <w:szCs w:val="24"/>
        </w:rPr>
      </w:pPr>
      <w:r w:rsidRPr="00CA4622">
        <w:rPr>
          <w:rFonts w:cstheme="minorHAnsi"/>
          <w:sz w:val="24"/>
          <w:szCs w:val="24"/>
        </w:rPr>
        <w:t xml:space="preserve">Wysokość budynku przed rozbudową </w:t>
      </w:r>
      <w:r w:rsidRPr="00CA4622">
        <w:rPr>
          <w:rFonts w:cstheme="minorHAnsi"/>
          <w:sz w:val="24"/>
          <w:szCs w:val="24"/>
        </w:rPr>
        <w:tab/>
        <w:t>15,34 m</w:t>
      </w:r>
    </w:p>
    <w:p w14:paraId="1EBA5BC0" w14:textId="77777777" w:rsidR="00D05F0B" w:rsidRPr="00CA4622" w:rsidRDefault="00B35ECB" w:rsidP="00CA4622">
      <w:pPr>
        <w:pStyle w:val="Akapitzlist"/>
        <w:numPr>
          <w:ilvl w:val="0"/>
          <w:numId w:val="2"/>
        </w:numPr>
        <w:tabs>
          <w:tab w:val="left" w:pos="6804"/>
        </w:tabs>
        <w:spacing w:after="0" w:line="360" w:lineRule="auto"/>
        <w:rPr>
          <w:rFonts w:cstheme="minorHAnsi"/>
          <w:sz w:val="24"/>
          <w:szCs w:val="24"/>
        </w:rPr>
      </w:pPr>
      <w:r w:rsidRPr="00CA4622">
        <w:rPr>
          <w:rFonts w:cstheme="minorHAnsi"/>
          <w:sz w:val="24"/>
          <w:szCs w:val="24"/>
        </w:rPr>
        <w:t xml:space="preserve">Długość całkowita budynku po rozbudowie </w:t>
      </w:r>
      <w:r w:rsidRPr="00CA4622">
        <w:rPr>
          <w:rFonts w:cstheme="minorHAnsi"/>
          <w:sz w:val="24"/>
          <w:szCs w:val="24"/>
        </w:rPr>
        <w:tab/>
        <w:t>38,80 m</w:t>
      </w:r>
    </w:p>
    <w:p w14:paraId="6E5E9111" w14:textId="77777777" w:rsidR="00D05F0B" w:rsidRPr="00CA4622" w:rsidRDefault="00B35ECB" w:rsidP="00CA4622">
      <w:pPr>
        <w:pStyle w:val="Akapitzlist"/>
        <w:numPr>
          <w:ilvl w:val="0"/>
          <w:numId w:val="2"/>
        </w:numPr>
        <w:tabs>
          <w:tab w:val="left" w:pos="6804"/>
        </w:tabs>
        <w:spacing w:after="0" w:line="360" w:lineRule="auto"/>
        <w:rPr>
          <w:rFonts w:cstheme="minorHAnsi"/>
          <w:sz w:val="24"/>
          <w:szCs w:val="24"/>
        </w:rPr>
      </w:pPr>
      <w:r w:rsidRPr="00CA4622">
        <w:rPr>
          <w:rFonts w:cstheme="minorHAnsi"/>
          <w:sz w:val="24"/>
          <w:szCs w:val="24"/>
        </w:rPr>
        <w:t xml:space="preserve">Szerokość całkowita po rozbudowie </w:t>
      </w:r>
      <w:r w:rsidRPr="00CA4622">
        <w:rPr>
          <w:rFonts w:cstheme="minorHAnsi"/>
          <w:sz w:val="24"/>
          <w:szCs w:val="24"/>
        </w:rPr>
        <w:tab/>
        <w:t>38,90 m</w:t>
      </w:r>
    </w:p>
    <w:p w14:paraId="3CF01B7B" w14:textId="77777777" w:rsidR="00D05F0B" w:rsidRPr="00CA4622" w:rsidRDefault="00B35ECB" w:rsidP="00CA4622">
      <w:pPr>
        <w:pStyle w:val="Akapitzlist"/>
        <w:numPr>
          <w:ilvl w:val="0"/>
          <w:numId w:val="2"/>
        </w:numPr>
        <w:tabs>
          <w:tab w:val="left" w:pos="6804"/>
        </w:tabs>
        <w:spacing w:after="0" w:line="360" w:lineRule="auto"/>
        <w:rPr>
          <w:rFonts w:cstheme="minorHAnsi"/>
          <w:sz w:val="24"/>
          <w:szCs w:val="24"/>
        </w:rPr>
      </w:pPr>
      <w:r w:rsidRPr="00CA4622">
        <w:rPr>
          <w:rFonts w:cstheme="minorHAnsi"/>
          <w:sz w:val="24"/>
          <w:szCs w:val="24"/>
        </w:rPr>
        <w:t xml:space="preserve">Wysokość całkowita budynku po rozbudowie </w:t>
      </w:r>
      <w:r w:rsidRPr="00CA4622">
        <w:rPr>
          <w:rFonts w:cstheme="minorHAnsi"/>
          <w:sz w:val="24"/>
          <w:szCs w:val="24"/>
        </w:rPr>
        <w:tab/>
        <w:t>15,34 m</w:t>
      </w:r>
    </w:p>
    <w:p w14:paraId="625B2382" w14:textId="77777777" w:rsidR="00D05F0B" w:rsidRPr="00CA4622" w:rsidRDefault="00B35ECB" w:rsidP="00CA4622">
      <w:pPr>
        <w:pStyle w:val="Akapitzlist"/>
        <w:numPr>
          <w:ilvl w:val="0"/>
          <w:numId w:val="2"/>
        </w:numPr>
        <w:tabs>
          <w:tab w:val="left" w:pos="6804"/>
        </w:tabs>
        <w:spacing w:after="0" w:line="360" w:lineRule="auto"/>
        <w:rPr>
          <w:rFonts w:cstheme="minorHAnsi"/>
          <w:sz w:val="24"/>
          <w:szCs w:val="24"/>
        </w:rPr>
      </w:pPr>
      <w:r w:rsidRPr="00CA4622">
        <w:rPr>
          <w:rFonts w:cstheme="minorHAnsi"/>
          <w:sz w:val="24"/>
          <w:szCs w:val="24"/>
        </w:rPr>
        <w:lastRenderedPageBreak/>
        <w:t xml:space="preserve">Wysokość całkowita części projektowanej </w:t>
      </w:r>
      <w:r w:rsidRPr="00CA4622">
        <w:rPr>
          <w:rFonts w:cstheme="minorHAnsi"/>
          <w:sz w:val="24"/>
          <w:szCs w:val="24"/>
        </w:rPr>
        <w:tab/>
        <w:t>11,02 m</w:t>
      </w:r>
    </w:p>
    <w:p w14:paraId="5D6E2CA8" w14:textId="77777777" w:rsidR="00D05F0B" w:rsidRPr="00CA4622" w:rsidRDefault="00B35ECB" w:rsidP="00CA4622">
      <w:pPr>
        <w:pStyle w:val="Akapitzlist"/>
        <w:numPr>
          <w:ilvl w:val="0"/>
          <w:numId w:val="2"/>
        </w:numPr>
        <w:tabs>
          <w:tab w:val="left" w:pos="6804"/>
        </w:tabs>
        <w:spacing w:after="0" w:line="360" w:lineRule="auto"/>
        <w:rPr>
          <w:rFonts w:cstheme="minorHAnsi"/>
          <w:sz w:val="24"/>
          <w:szCs w:val="24"/>
        </w:rPr>
      </w:pPr>
      <w:r w:rsidRPr="00CA4622">
        <w:rPr>
          <w:rFonts w:cstheme="minorHAnsi"/>
          <w:sz w:val="24"/>
          <w:szCs w:val="24"/>
        </w:rPr>
        <w:t xml:space="preserve">Powierzchnia użytkowa części projektowanej </w:t>
      </w:r>
      <w:r w:rsidRPr="00CA4622">
        <w:rPr>
          <w:rFonts w:cstheme="minorHAnsi"/>
          <w:sz w:val="24"/>
          <w:szCs w:val="24"/>
        </w:rPr>
        <w:tab/>
        <w:t>232,99 m</w:t>
      </w:r>
      <w:r w:rsidRPr="00CA4622">
        <w:rPr>
          <w:rFonts w:cstheme="minorHAnsi"/>
          <w:sz w:val="24"/>
          <w:szCs w:val="24"/>
          <w:vertAlign w:val="superscript"/>
        </w:rPr>
        <w:t>2</w:t>
      </w:r>
    </w:p>
    <w:p w14:paraId="66B42197" w14:textId="77777777" w:rsidR="00D05F0B" w:rsidRPr="00CA4622" w:rsidRDefault="00B35ECB" w:rsidP="00CA4622">
      <w:pPr>
        <w:pStyle w:val="Akapitzlist"/>
        <w:numPr>
          <w:ilvl w:val="0"/>
          <w:numId w:val="2"/>
        </w:numPr>
        <w:tabs>
          <w:tab w:val="left" w:pos="6804"/>
        </w:tabs>
        <w:spacing w:after="0" w:line="360" w:lineRule="auto"/>
        <w:rPr>
          <w:rFonts w:cstheme="minorHAnsi"/>
          <w:sz w:val="24"/>
          <w:szCs w:val="24"/>
        </w:rPr>
      </w:pPr>
      <w:r w:rsidRPr="00CA4622">
        <w:rPr>
          <w:rFonts w:cstheme="minorHAnsi"/>
          <w:sz w:val="24"/>
          <w:szCs w:val="24"/>
        </w:rPr>
        <w:t xml:space="preserve">Powierzchnia zabudowy istn. budynku </w:t>
      </w:r>
      <w:r w:rsidRPr="00CA4622">
        <w:rPr>
          <w:rFonts w:cstheme="minorHAnsi"/>
          <w:sz w:val="24"/>
          <w:szCs w:val="24"/>
        </w:rPr>
        <w:tab/>
        <w:t>1060,58 m</w:t>
      </w:r>
      <w:r w:rsidRPr="00CA4622">
        <w:rPr>
          <w:rFonts w:cstheme="minorHAnsi"/>
          <w:sz w:val="24"/>
          <w:szCs w:val="24"/>
          <w:vertAlign w:val="superscript"/>
        </w:rPr>
        <w:t>2</w:t>
      </w:r>
    </w:p>
    <w:p w14:paraId="277981A9" w14:textId="77777777" w:rsidR="00D05F0B" w:rsidRPr="00CA4622" w:rsidRDefault="00B35ECB" w:rsidP="00CA4622">
      <w:pPr>
        <w:pStyle w:val="Akapitzlist"/>
        <w:numPr>
          <w:ilvl w:val="0"/>
          <w:numId w:val="2"/>
        </w:numPr>
        <w:tabs>
          <w:tab w:val="left" w:pos="6804"/>
        </w:tabs>
        <w:spacing w:after="0" w:line="360" w:lineRule="auto"/>
        <w:rPr>
          <w:rFonts w:cstheme="minorHAnsi"/>
          <w:sz w:val="24"/>
          <w:szCs w:val="24"/>
        </w:rPr>
      </w:pPr>
      <w:r w:rsidRPr="00CA4622">
        <w:rPr>
          <w:rFonts w:cstheme="minorHAnsi"/>
          <w:sz w:val="24"/>
          <w:szCs w:val="24"/>
        </w:rPr>
        <w:t xml:space="preserve">Powierzchnia zabudowy projektowanej części </w:t>
      </w:r>
      <w:r w:rsidRPr="00CA4622">
        <w:rPr>
          <w:rFonts w:cstheme="minorHAnsi"/>
          <w:sz w:val="24"/>
          <w:szCs w:val="24"/>
        </w:rPr>
        <w:tab/>
        <w:t>147,95 m</w:t>
      </w:r>
      <w:r w:rsidRPr="00CA4622">
        <w:rPr>
          <w:rFonts w:cstheme="minorHAnsi"/>
          <w:sz w:val="24"/>
          <w:szCs w:val="24"/>
          <w:vertAlign w:val="superscript"/>
        </w:rPr>
        <w:t>2</w:t>
      </w:r>
    </w:p>
    <w:p w14:paraId="7B700822" w14:textId="77777777" w:rsidR="00D05F0B" w:rsidRPr="00CA4622" w:rsidRDefault="00B35ECB" w:rsidP="00CA4622">
      <w:pPr>
        <w:pStyle w:val="Akapitzlist"/>
        <w:numPr>
          <w:ilvl w:val="0"/>
          <w:numId w:val="2"/>
        </w:numPr>
        <w:tabs>
          <w:tab w:val="left" w:pos="6804"/>
        </w:tabs>
        <w:spacing w:after="0" w:line="360" w:lineRule="auto"/>
        <w:rPr>
          <w:rFonts w:cstheme="minorHAnsi"/>
          <w:sz w:val="24"/>
          <w:szCs w:val="24"/>
        </w:rPr>
      </w:pPr>
      <w:r w:rsidRPr="00CA4622">
        <w:rPr>
          <w:rFonts w:cstheme="minorHAnsi"/>
          <w:sz w:val="24"/>
          <w:szCs w:val="24"/>
        </w:rPr>
        <w:t xml:space="preserve">Powierzchnia zabudowy razem </w:t>
      </w:r>
      <w:r w:rsidRPr="00CA4622">
        <w:rPr>
          <w:rFonts w:cstheme="minorHAnsi"/>
          <w:sz w:val="24"/>
          <w:szCs w:val="24"/>
        </w:rPr>
        <w:tab/>
        <w:t>1208,53 m</w:t>
      </w:r>
      <w:r w:rsidRPr="00CA4622">
        <w:rPr>
          <w:rFonts w:cstheme="minorHAnsi"/>
          <w:sz w:val="24"/>
          <w:szCs w:val="24"/>
          <w:vertAlign w:val="superscript"/>
        </w:rPr>
        <w:t>2</w:t>
      </w:r>
    </w:p>
    <w:p w14:paraId="13F4F518" w14:textId="77777777" w:rsidR="00D05F0B" w:rsidRPr="00CA4622" w:rsidRDefault="00B35ECB" w:rsidP="00CA4622">
      <w:pPr>
        <w:pStyle w:val="Akapitzlist"/>
        <w:numPr>
          <w:ilvl w:val="0"/>
          <w:numId w:val="2"/>
        </w:numPr>
        <w:tabs>
          <w:tab w:val="left" w:pos="6804"/>
        </w:tabs>
        <w:spacing w:after="0" w:line="360" w:lineRule="auto"/>
        <w:rPr>
          <w:rFonts w:cstheme="minorHAnsi"/>
          <w:sz w:val="24"/>
          <w:szCs w:val="24"/>
        </w:rPr>
      </w:pPr>
      <w:r w:rsidRPr="00CA4622">
        <w:rPr>
          <w:rFonts w:cstheme="minorHAnsi"/>
          <w:sz w:val="24"/>
          <w:szCs w:val="24"/>
        </w:rPr>
        <w:t xml:space="preserve">Kubatura istn. budynku </w:t>
      </w:r>
      <w:r w:rsidRPr="00CA4622">
        <w:rPr>
          <w:rFonts w:cstheme="minorHAnsi"/>
          <w:sz w:val="24"/>
          <w:szCs w:val="24"/>
        </w:rPr>
        <w:tab/>
        <w:t>9229,84 m</w:t>
      </w:r>
      <w:r w:rsidRPr="00CA4622">
        <w:rPr>
          <w:rFonts w:cstheme="minorHAnsi"/>
          <w:sz w:val="24"/>
          <w:szCs w:val="24"/>
          <w:vertAlign w:val="superscript"/>
        </w:rPr>
        <w:t>3</w:t>
      </w:r>
    </w:p>
    <w:p w14:paraId="376B4D32" w14:textId="77777777" w:rsidR="00D05F0B" w:rsidRPr="00CA4622" w:rsidRDefault="00B35ECB" w:rsidP="00CA4622">
      <w:pPr>
        <w:pStyle w:val="Akapitzlist"/>
        <w:numPr>
          <w:ilvl w:val="0"/>
          <w:numId w:val="2"/>
        </w:numPr>
        <w:tabs>
          <w:tab w:val="left" w:pos="6804"/>
        </w:tabs>
        <w:spacing w:after="0" w:line="360" w:lineRule="auto"/>
        <w:rPr>
          <w:rFonts w:cstheme="minorHAnsi"/>
          <w:sz w:val="24"/>
          <w:szCs w:val="24"/>
        </w:rPr>
      </w:pPr>
      <w:r w:rsidRPr="00CA4622">
        <w:rPr>
          <w:rFonts w:cstheme="minorHAnsi"/>
          <w:sz w:val="24"/>
          <w:szCs w:val="24"/>
        </w:rPr>
        <w:t xml:space="preserve">Kubatura części dobudowanej </w:t>
      </w:r>
      <w:r w:rsidRPr="00CA4622">
        <w:rPr>
          <w:rFonts w:cstheme="minorHAnsi"/>
          <w:sz w:val="24"/>
          <w:szCs w:val="24"/>
        </w:rPr>
        <w:tab/>
        <w:t>1326,39 m</w:t>
      </w:r>
      <w:r w:rsidRPr="00CA4622">
        <w:rPr>
          <w:rFonts w:cstheme="minorHAnsi"/>
          <w:sz w:val="24"/>
          <w:szCs w:val="24"/>
          <w:vertAlign w:val="superscript"/>
        </w:rPr>
        <w:t>3</w:t>
      </w:r>
    </w:p>
    <w:p w14:paraId="2A7D48D6" w14:textId="77777777" w:rsidR="00D05F0B" w:rsidRPr="00CA4622" w:rsidRDefault="00B35ECB" w:rsidP="00CA4622">
      <w:pPr>
        <w:pStyle w:val="Akapitzlist"/>
        <w:numPr>
          <w:ilvl w:val="0"/>
          <w:numId w:val="2"/>
        </w:numPr>
        <w:tabs>
          <w:tab w:val="left" w:pos="6804"/>
        </w:tabs>
        <w:spacing w:after="0" w:line="360" w:lineRule="auto"/>
        <w:rPr>
          <w:rFonts w:cstheme="minorHAnsi"/>
          <w:sz w:val="24"/>
          <w:szCs w:val="24"/>
        </w:rPr>
      </w:pPr>
      <w:r w:rsidRPr="00CA4622">
        <w:rPr>
          <w:rFonts w:cstheme="minorHAnsi"/>
          <w:sz w:val="24"/>
          <w:szCs w:val="24"/>
        </w:rPr>
        <w:t xml:space="preserve">Kubatura budynku po rozbudowie </w:t>
      </w:r>
      <w:r w:rsidRPr="00CA4622">
        <w:rPr>
          <w:rFonts w:cstheme="minorHAnsi"/>
          <w:sz w:val="24"/>
          <w:szCs w:val="24"/>
        </w:rPr>
        <w:tab/>
        <w:t>10556,23 m</w:t>
      </w:r>
      <w:r w:rsidRPr="00CA4622">
        <w:rPr>
          <w:rFonts w:cstheme="minorHAnsi"/>
          <w:sz w:val="24"/>
          <w:szCs w:val="24"/>
          <w:vertAlign w:val="superscript"/>
        </w:rPr>
        <w:t>3</w:t>
      </w:r>
    </w:p>
    <w:bookmarkEnd w:id="0"/>
    <w:p w14:paraId="67027530" w14:textId="77777777" w:rsidR="00CA4622" w:rsidRPr="00CA4622" w:rsidRDefault="00CA4622" w:rsidP="00CA4622">
      <w:pPr>
        <w:spacing w:after="0" w:line="360" w:lineRule="auto"/>
        <w:rPr>
          <w:rFonts w:cstheme="minorHAnsi"/>
          <w:sz w:val="24"/>
          <w:szCs w:val="24"/>
        </w:rPr>
      </w:pPr>
    </w:p>
    <w:p w14:paraId="7A3D7284" w14:textId="3A0E4765" w:rsidR="00D05F0B" w:rsidRPr="00CA4622" w:rsidRDefault="00B35ECB" w:rsidP="00CA4622">
      <w:pPr>
        <w:spacing w:after="0" w:line="360" w:lineRule="auto"/>
        <w:rPr>
          <w:rFonts w:cstheme="minorHAnsi"/>
          <w:b/>
          <w:bCs/>
          <w:sz w:val="24"/>
          <w:szCs w:val="24"/>
        </w:rPr>
      </w:pPr>
      <w:r w:rsidRPr="00CA4622">
        <w:rPr>
          <w:rFonts w:cstheme="minorHAnsi"/>
          <w:b/>
          <w:bCs/>
          <w:sz w:val="24"/>
          <w:szCs w:val="24"/>
        </w:rPr>
        <w:t>ZAGOSPODAROWANIE TERENU</w:t>
      </w:r>
    </w:p>
    <w:p w14:paraId="37003247" w14:textId="50D5BB8B" w:rsidR="00D05F0B" w:rsidRPr="00CA4622" w:rsidRDefault="00B35ECB" w:rsidP="00CA4622">
      <w:pPr>
        <w:spacing w:after="0" w:line="360" w:lineRule="auto"/>
        <w:rPr>
          <w:rFonts w:cstheme="minorHAnsi"/>
          <w:sz w:val="24"/>
          <w:szCs w:val="24"/>
        </w:rPr>
      </w:pPr>
      <w:r w:rsidRPr="00CA4622">
        <w:rPr>
          <w:rFonts w:cstheme="minorHAnsi"/>
          <w:sz w:val="24"/>
          <w:szCs w:val="24"/>
        </w:rPr>
        <w:t>Na działce zlokalizowany jest budynek Domu Kultury objęty projektem rozbudowy biblioteki. Działka nie posiada ogrodzenia. Przez działkę przebiegają sieci: energetyczna, gazowa, kanalizacyjna, wodociągowa. Wjazd na działkę istniejący od strony ul. Chopina drogą służebną.</w:t>
      </w:r>
    </w:p>
    <w:p w14:paraId="129754A7" w14:textId="328892C5" w:rsidR="00D05F0B" w:rsidRPr="00CA4622" w:rsidRDefault="00B35ECB" w:rsidP="00CA4622">
      <w:pPr>
        <w:spacing w:after="0" w:line="360" w:lineRule="auto"/>
        <w:rPr>
          <w:rFonts w:cstheme="minorHAnsi"/>
          <w:sz w:val="24"/>
          <w:szCs w:val="24"/>
        </w:rPr>
      </w:pPr>
      <w:r w:rsidRPr="00CA4622">
        <w:rPr>
          <w:rFonts w:cstheme="minorHAnsi"/>
          <w:sz w:val="24"/>
          <w:szCs w:val="24"/>
        </w:rPr>
        <w:t>Planuje się rozbudowę biblioteki znajdującej się w istniejącym budynku Domu Kultury od strony południowej. Do obsługi komunikacyjnej inwestycji posłuży istniejąca droga dojazdowa i zlokalizowane przy niej miejsca postojowe dla samochodów osobowych. Odprowadzenie wód opadowych do istniejącej kanalizacji opadowej. Poza tym zagospodarowanie działki nie ulega zmianie. Dostęp do budynku na poziomie terenu bez barier architektonicznych, dostęp na piętro za pomocą windy oraz schodów.</w:t>
      </w:r>
    </w:p>
    <w:p w14:paraId="5297567F"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xml:space="preserve">W obrębie działek istnieją przyłącza wodociągowe, energetyczne zasilające istniejący budynek Domu Kultury, z którego zasilana będzie projektowana część rozbudowywanej biblioteki. Projektuje się likwidację odcinka sieci kanalizacji opadowej kolidującej z planowaną inwestycją. Odprowadzanie wód opadowych do istniejącej kanalizacji opadowej. Projektuje się także odcinek zewnętrznej instalacji kanalizacji sanitarnej do projektowanej części rozbudowywanej. </w:t>
      </w:r>
    </w:p>
    <w:p w14:paraId="12DE1916" w14:textId="77777777" w:rsidR="00D05F0B" w:rsidRPr="00CA4622" w:rsidRDefault="00D05F0B" w:rsidP="00CA4622">
      <w:pPr>
        <w:spacing w:after="0" w:line="360" w:lineRule="auto"/>
        <w:rPr>
          <w:rFonts w:cstheme="minorHAnsi"/>
          <w:sz w:val="24"/>
          <w:szCs w:val="24"/>
        </w:rPr>
      </w:pPr>
    </w:p>
    <w:p w14:paraId="400F2C39" w14:textId="3C737026" w:rsidR="00D05F0B" w:rsidRPr="00CA4622" w:rsidRDefault="00B35ECB" w:rsidP="00CA4622">
      <w:pPr>
        <w:spacing w:after="0" w:line="360" w:lineRule="auto"/>
        <w:rPr>
          <w:rFonts w:cstheme="minorHAnsi"/>
          <w:b/>
          <w:bCs/>
          <w:sz w:val="24"/>
          <w:szCs w:val="24"/>
        </w:rPr>
      </w:pPr>
      <w:r w:rsidRPr="00CA4622">
        <w:rPr>
          <w:rFonts w:cstheme="minorHAnsi"/>
          <w:b/>
          <w:bCs/>
          <w:sz w:val="24"/>
          <w:szCs w:val="24"/>
        </w:rPr>
        <w:t>KONSTRUKCJA</w:t>
      </w:r>
    </w:p>
    <w:p w14:paraId="212058E8"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ławy fundamentowe żelbetowe</w:t>
      </w:r>
    </w:p>
    <w:p w14:paraId="70FF79B8"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ściany fundamentowe betonowe</w:t>
      </w:r>
    </w:p>
    <w:p w14:paraId="13ED85F3"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słupy, belki, nadproża żelbetowe</w:t>
      </w:r>
    </w:p>
    <w:p w14:paraId="1A3889BB"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lastRenderedPageBreak/>
        <w:t>− ściany zewnętrzne osłonowe z pustaków Max 220 gr. 29cm</w:t>
      </w:r>
    </w:p>
    <w:p w14:paraId="0608853B"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ścianki działowe wewnętrzne gr. 12cm z pustaków K-3</w:t>
      </w:r>
    </w:p>
    <w:p w14:paraId="0FEBE80D"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konstrukcja dachu – więźba dachowa drewniana</w:t>
      </w:r>
    </w:p>
    <w:p w14:paraId="6831F65D" w14:textId="77777777" w:rsidR="00D05F0B" w:rsidRPr="00CA4622" w:rsidRDefault="00D05F0B" w:rsidP="00CA4622">
      <w:pPr>
        <w:spacing w:after="0" w:line="360" w:lineRule="auto"/>
        <w:rPr>
          <w:rFonts w:cstheme="minorHAnsi"/>
          <w:sz w:val="24"/>
          <w:szCs w:val="24"/>
        </w:rPr>
      </w:pPr>
    </w:p>
    <w:p w14:paraId="2CEC5000" w14:textId="33A240D1" w:rsidR="00D05F0B" w:rsidRPr="00CA4622" w:rsidRDefault="00B35ECB" w:rsidP="00CA4622">
      <w:pPr>
        <w:spacing w:after="0" w:line="360" w:lineRule="auto"/>
        <w:rPr>
          <w:rFonts w:cstheme="minorHAnsi"/>
          <w:b/>
          <w:bCs/>
          <w:sz w:val="24"/>
          <w:szCs w:val="24"/>
        </w:rPr>
      </w:pPr>
      <w:r w:rsidRPr="00CA4622">
        <w:rPr>
          <w:rFonts w:cstheme="minorHAnsi"/>
          <w:b/>
          <w:bCs/>
          <w:sz w:val="24"/>
          <w:szCs w:val="24"/>
        </w:rPr>
        <w:t>IZOLACJE</w:t>
      </w:r>
    </w:p>
    <w:p w14:paraId="00C5E0B4"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Izolacja przeciwwilgociowa:</w:t>
      </w:r>
    </w:p>
    <w:p w14:paraId="4249FE8E"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izolacja pozioma przeciwwilgociowa ścian fundamentowych i posadzki przyziemia – papa termozgrzewalna</w:t>
      </w:r>
    </w:p>
    <w:p w14:paraId="2BB76B06"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izolacja pionowa przeciwwilgociowa ścian fundamentowych – wodna emulsja asfaltowo-kauczukowa</w:t>
      </w:r>
    </w:p>
    <w:p w14:paraId="36919787"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izolacja wodoszczelna dachu – blacha dachówkopodobna</w:t>
      </w:r>
    </w:p>
    <w:p w14:paraId="0A6EE16D"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izolacja paroszczelna – nad ostatnią kondygnacją pod styropianem na stropie projektowanej dobudowy izolacja z folii paroszczelnej</w:t>
      </w:r>
    </w:p>
    <w:p w14:paraId="5ACABBBB"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Izolacja cieplna:</w:t>
      </w:r>
    </w:p>
    <w:p w14:paraId="2E90EA6C"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izolacja cieplna posadzki przyziemia – styropian EPS 100 gr. 10,0cm</w:t>
      </w:r>
    </w:p>
    <w:p w14:paraId="087E03E2"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izolacja wzdłuż ścian fundamentowych od zewnątrz budynku – polistyren ekstrudowany lub inny twardy styropian-fundament gr. 7,0cm</w:t>
      </w:r>
    </w:p>
    <w:p w14:paraId="6567B5FD"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izolacja ścian zewnętrznych – styropian-fasada gr. 12cm; w części boniowanej pogrubienie styropianu o 2cm dla wycięcia rowków boni; szpalety docieplone styropianem gr. 3cm</w:t>
      </w:r>
    </w:p>
    <w:p w14:paraId="56BD9049"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izolacja stropu – styropian gr. 20cm</w:t>
      </w:r>
    </w:p>
    <w:p w14:paraId="41553782" w14:textId="77777777" w:rsidR="00D05F0B" w:rsidRPr="00CA4622" w:rsidRDefault="00D05F0B" w:rsidP="00CA4622">
      <w:pPr>
        <w:spacing w:after="0" w:line="360" w:lineRule="auto"/>
        <w:rPr>
          <w:rFonts w:cstheme="minorHAnsi"/>
          <w:sz w:val="24"/>
          <w:szCs w:val="24"/>
        </w:rPr>
      </w:pPr>
    </w:p>
    <w:p w14:paraId="7DBF1293" w14:textId="729D51B0" w:rsidR="00D05F0B" w:rsidRPr="00CA4622" w:rsidRDefault="00B35ECB" w:rsidP="00CA4622">
      <w:pPr>
        <w:spacing w:after="0" w:line="360" w:lineRule="auto"/>
        <w:rPr>
          <w:rFonts w:cstheme="minorHAnsi"/>
          <w:b/>
          <w:bCs/>
          <w:sz w:val="24"/>
          <w:szCs w:val="24"/>
        </w:rPr>
      </w:pPr>
      <w:r w:rsidRPr="00CA4622">
        <w:rPr>
          <w:rFonts w:cstheme="minorHAnsi"/>
          <w:b/>
          <w:bCs/>
          <w:sz w:val="24"/>
          <w:szCs w:val="24"/>
        </w:rPr>
        <w:t>ROBOTY WYKOŃCZENIOWE WEWNĘTRZNE:</w:t>
      </w:r>
    </w:p>
    <w:p w14:paraId="26387E6D"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posadzki: w części dobudowanej hol, wc, wiatrołap płyty gresowe typ Ceramika Gres Xenon wym. płyt 59,7x59,7 cm kolor krem lappato</w:t>
      </w:r>
    </w:p>
    <w:p w14:paraId="6056DA29"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klatka schodowa płyty gresowe typ Ceramika Gres Xenon wym. płyt 59,7x59,7 cm kolor krem lappato lub 29,7x59,7 cm – do przycinania, podstopnice w kolorze typ Xenon brąz</w:t>
      </w:r>
    </w:p>
    <w:p w14:paraId="7EFC4A6E"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w pomieszczeniach z posadzką gresową założyć cokół wys. 10cm, należy tak układać płyty ortogonalnie w taki sposób, aby zgrać fugę cokołu z fugą posadzek, oraz żeby podziały płytek w poszczególnych pomieszczeniach nie mijały się ze sobą</w:t>
      </w:r>
    </w:p>
    <w:p w14:paraId="2FC0619C"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ściany wewnętrzne tynkowane tynkiem cem.-wap., szpachlowane i malowane farbą emulsyjną</w:t>
      </w:r>
    </w:p>
    <w:p w14:paraId="026D7D0F"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lastRenderedPageBreak/>
        <w:t>− w sanitariatach na ścianach płytki do pełnej wysokości typ Ceramika Gres Xenon wym. płyt 29,7x59,7cm kolor krem lappato, dodatkowo dekor typ Xenon brąz lappato 59,7x5,8cm, mozaika typ Xenon brąz lappato 33x33cm</w:t>
      </w:r>
    </w:p>
    <w:p w14:paraId="3D6364B1"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sufity tynkowane tynkiem cem.-wap., szpachlowane, malowane farbami emulsyjnymi</w:t>
      </w:r>
    </w:p>
    <w:p w14:paraId="291AB5A4"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w pomieszczeniach bibliotecznych wykładzina PCW typ Forbo Marmoleum Real w następujących kolorach:</w:t>
      </w:r>
    </w:p>
    <w:p w14:paraId="00B72F2C" w14:textId="77777777" w:rsidR="00D05F0B" w:rsidRPr="00CA4622" w:rsidRDefault="00B35ECB" w:rsidP="00CA4622">
      <w:pPr>
        <w:spacing w:after="0" w:line="360" w:lineRule="auto"/>
        <w:ind w:left="709"/>
        <w:rPr>
          <w:rFonts w:cstheme="minorHAnsi"/>
          <w:sz w:val="24"/>
          <w:szCs w:val="24"/>
        </w:rPr>
      </w:pPr>
      <w:r w:rsidRPr="00CA4622">
        <w:rPr>
          <w:rFonts w:cstheme="minorHAnsi"/>
          <w:sz w:val="24"/>
          <w:szCs w:val="24"/>
        </w:rPr>
        <w:t>-3032 Mist Grey</w:t>
      </w:r>
    </w:p>
    <w:p w14:paraId="0E994F41" w14:textId="77777777" w:rsidR="00D05F0B" w:rsidRPr="00CA4622" w:rsidRDefault="00B35ECB" w:rsidP="00CA4622">
      <w:pPr>
        <w:spacing w:after="0" w:line="360" w:lineRule="auto"/>
        <w:ind w:left="709"/>
        <w:rPr>
          <w:rFonts w:cstheme="minorHAnsi"/>
          <w:sz w:val="24"/>
          <w:szCs w:val="24"/>
        </w:rPr>
      </w:pPr>
      <w:r w:rsidRPr="00CA4622">
        <w:rPr>
          <w:rFonts w:cstheme="minorHAnsi"/>
          <w:sz w:val="24"/>
          <w:szCs w:val="24"/>
        </w:rPr>
        <w:t>-3120 Rosato</w:t>
      </w:r>
    </w:p>
    <w:p w14:paraId="2A8220CC" w14:textId="77777777" w:rsidR="00D05F0B" w:rsidRPr="00CA4622" w:rsidRDefault="00B35ECB" w:rsidP="00CA4622">
      <w:pPr>
        <w:spacing w:after="0" w:line="360" w:lineRule="auto"/>
        <w:ind w:left="709"/>
        <w:rPr>
          <w:rFonts w:cstheme="minorHAnsi"/>
          <w:sz w:val="24"/>
          <w:szCs w:val="24"/>
        </w:rPr>
      </w:pPr>
      <w:r w:rsidRPr="00CA4622">
        <w:rPr>
          <w:rFonts w:cstheme="minorHAnsi"/>
          <w:sz w:val="24"/>
          <w:szCs w:val="24"/>
        </w:rPr>
        <w:t>-3174 Sahara</w:t>
      </w:r>
    </w:p>
    <w:p w14:paraId="5D30E938"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w pomieszczeniu porządkowym płytki gresowe standardowe wym. 30x30cm</w:t>
      </w:r>
    </w:p>
    <w:p w14:paraId="386FE6E4"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drzwi wewnętrzne aluminiowe przeszklone szybą bezpieczną kolor RAL 1011 oraz typowe płytowe (do wc i pom. porządkowych z otworami nawiewnymi) drzwi typ Porta Line wzór A.1 okleina Orzech 2</w:t>
      </w:r>
    </w:p>
    <w:p w14:paraId="37F99D62"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na klatce schodowej wykonać balustradę i pochwyty ze stali nierdzewnej, wykończenie poler, pochwyt z barwionego drewna w kolorze brąz, zabezpieczyć przeszklenie od środka analogiczną balustradą</w:t>
      </w:r>
    </w:p>
    <w:p w14:paraId="7E17894C"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wykonanie sufitów podwieszanych w pomieszczeniach sanitariatów oraz pod belkami w częściach bibliotecznych zgodnie z rysunkami</w:t>
      </w:r>
    </w:p>
    <w:p w14:paraId="67FB1A80" w14:textId="77777777" w:rsidR="00D05F0B" w:rsidRPr="00CA4622" w:rsidRDefault="00D05F0B" w:rsidP="00CA4622">
      <w:pPr>
        <w:spacing w:after="0" w:line="360" w:lineRule="auto"/>
        <w:rPr>
          <w:rFonts w:cstheme="minorHAnsi"/>
          <w:sz w:val="24"/>
          <w:szCs w:val="24"/>
        </w:rPr>
      </w:pPr>
    </w:p>
    <w:p w14:paraId="23D02712" w14:textId="1853BCE2" w:rsidR="00D05F0B" w:rsidRPr="00CA4622" w:rsidRDefault="00B35ECB" w:rsidP="00CA4622">
      <w:pPr>
        <w:spacing w:after="0" w:line="360" w:lineRule="auto"/>
        <w:rPr>
          <w:rFonts w:cstheme="minorHAnsi"/>
          <w:b/>
          <w:bCs/>
          <w:sz w:val="24"/>
          <w:szCs w:val="24"/>
        </w:rPr>
      </w:pPr>
      <w:r w:rsidRPr="00CA4622">
        <w:rPr>
          <w:rFonts w:cstheme="minorHAnsi"/>
          <w:b/>
          <w:bCs/>
          <w:sz w:val="24"/>
          <w:szCs w:val="24"/>
        </w:rPr>
        <w:t>ELEMENTY WYKOŃCZENIOWE ZEWNĘTRZNE:</w:t>
      </w:r>
    </w:p>
    <w:p w14:paraId="0377B0F0"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pokrycie dachu nad częścią dobudowaną – blacha dachówkowa w nawiązaniu do istniejącego pokrycia</w:t>
      </w:r>
    </w:p>
    <w:p w14:paraId="21CBA109"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podbicie zadaszenia analogiczne jak na części istniejącej tj. z blachy trapezowej T8</w:t>
      </w:r>
    </w:p>
    <w:p w14:paraId="1BED9271"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rynny i rury spustowe z blachy stalowej powlekanej</w:t>
      </w:r>
    </w:p>
    <w:p w14:paraId="0417A710"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obróbki blacharskie okapów, kominów z blachy stalowej powlekanej</w:t>
      </w:r>
    </w:p>
    <w:p w14:paraId="1A70B229"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na kominach czapa betonowa z obróbką blacharską z blachy stalowej powlekanej, na wylotach wentylacji kratki ze stali nierdzewnej, obróbka blacharska kominów z podwójnym kołnierzem</w:t>
      </w:r>
    </w:p>
    <w:p w14:paraId="706F7BD9"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drzwi zewnętrzne aluminiowe w kolorze RAL 1011 przeszklone szybą bezpieczną</w:t>
      </w:r>
    </w:p>
    <w:p w14:paraId="7FEF336E"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ściany zewnętrzne ocieplone – styropian-fasada gr. 12,0cm, pokryte tynkiem cienkowarstwowym wg rys. kolorystyki na rysunkach w nawiązaniu do kolorystyki na istniejącej części budynku:</w:t>
      </w:r>
    </w:p>
    <w:p w14:paraId="1695100E"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lastRenderedPageBreak/>
        <w:t>typ Weber Terranova</w:t>
      </w:r>
    </w:p>
    <w:p w14:paraId="6F959DC2"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kolor podstawowy kremowy – 165E</w:t>
      </w:r>
    </w:p>
    <w:p w14:paraId="59D20FEA"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kolor uzupełniający brzoskwiniowy – 165D</w:t>
      </w:r>
    </w:p>
    <w:p w14:paraId="6AB96856"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kolor uzupełniający rudy – 165B</w:t>
      </w:r>
    </w:p>
    <w:p w14:paraId="65E48D65"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cokół – mozaikowa masa tynkarska - Marmurit nr 201, gr. 1,5mm</w:t>
      </w:r>
    </w:p>
    <w:p w14:paraId="0C1159F3"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UWAGA: Przy zastosowaniu masy tynkarskiej należy dokonać uzgodnienia z projektantem odnośnie doboru barw wg wzornika producenta</w:t>
      </w:r>
    </w:p>
    <w:p w14:paraId="10B4753B"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parapety podokienne z blachy stalowej powlekanej w kolorze analogicznym jak na części istniejącej budynku</w:t>
      </w:r>
    </w:p>
    <w:p w14:paraId="464DC9CD" w14:textId="77777777" w:rsidR="00D05F0B" w:rsidRPr="00CA4622" w:rsidRDefault="00D05F0B" w:rsidP="00CA4622">
      <w:pPr>
        <w:spacing w:after="0" w:line="360" w:lineRule="auto"/>
        <w:rPr>
          <w:rFonts w:cstheme="minorHAnsi"/>
          <w:sz w:val="24"/>
          <w:szCs w:val="24"/>
        </w:rPr>
      </w:pPr>
    </w:p>
    <w:p w14:paraId="31439836" w14:textId="77777777" w:rsidR="00D05F0B" w:rsidRPr="00CA4622" w:rsidRDefault="00B35ECB" w:rsidP="00CA4622">
      <w:pPr>
        <w:spacing w:after="0" w:line="360" w:lineRule="auto"/>
        <w:rPr>
          <w:rFonts w:cstheme="minorHAnsi"/>
          <w:b/>
          <w:bCs/>
          <w:sz w:val="24"/>
          <w:szCs w:val="24"/>
        </w:rPr>
      </w:pPr>
      <w:r w:rsidRPr="00CA4622">
        <w:rPr>
          <w:rFonts w:cstheme="minorHAnsi"/>
          <w:b/>
          <w:bCs/>
          <w:sz w:val="24"/>
          <w:szCs w:val="24"/>
        </w:rPr>
        <w:t>TYPOWANIE PRAC BUDOWLANYCH:</w:t>
      </w:r>
    </w:p>
    <w:p w14:paraId="09332830"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wymurowanie ścian projektowanej części z pustaków Max 220 gr. 29cm</w:t>
      </w:r>
    </w:p>
    <w:p w14:paraId="0A996161"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nad częścią dobudowaną wykonanie więźby dachowej drewnianej z pokryciem z blachy dachówkowej</w:t>
      </w:r>
    </w:p>
    <w:p w14:paraId="39397299"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ułożenie na stropie nad częścią dobudowaną folii paroszczelnej, na folii wełny mineralnej gr. 20cm, na wełnie folii paroprzepuszczalnej</w:t>
      </w:r>
    </w:p>
    <w:p w14:paraId="6BEE1F70"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kominy wentylacyjne z pustaków LK-2i LK-3m, na poddaszu i ponad dachem omurowane cegłą pełną gr. 12cm z wykończeniem tynkiem cienkowarstwowym, czapa betonowa z obróbką blacharską z blachy stalowej powlekanej, na wylotach wentylacji kratki ze stali nierdzewnej, obróbka blacharska komina z podwójnym kołnierzem</w:t>
      </w:r>
    </w:p>
    <w:p w14:paraId="2938ECF2"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ocieplenie ścian zewnętrznych styropianem gr. 12cm z pokryciem tynkiem cienkowarstwowym zgodnie z rysunkami kolorystyki i opisem barw jw.</w:t>
      </w:r>
    </w:p>
    <w:p w14:paraId="07E6D111"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wykucie w ścianie dwóch otworów 195x205cm wykonanie stalowych nadproży wg projektu konstrukcyjnego</w:t>
      </w:r>
    </w:p>
    <w:p w14:paraId="3CEF21CA"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zamurowanie dwóch otworów okiennych na części istniejącej kolidujących z planowaną dobudową</w:t>
      </w:r>
    </w:p>
    <w:p w14:paraId="3CF00718"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montaż parapetów zewnętrznych z blachy stalowej powlekanej w kolorze analogicznym do tych na części istniejącej budynku</w:t>
      </w:r>
    </w:p>
    <w:p w14:paraId="5F4CECD9"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montaż rynien i rur spustowych z blachy stalowej powlekanej</w:t>
      </w:r>
    </w:p>
    <w:p w14:paraId="25272576"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montaż armatury zgodnie z projektem</w:t>
      </w:r>
    </w:p>
    <w:p w14:paraId="69D4F788"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malowanie sufitów farbami emulsyjnym</w:t>
      </w:r>
    </w:p>
    <w:p w14:paraId="2A290A2E"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montaż drzwi płytowych z otworami nawiewnymi</w:t>
      </w:r>
    </w:p>
    <w:p w14:paraId="03783E29" w14:textId="77777777" w:rsidR="00D05F0B" w:rsidRPr="00CA4622" w:rsidRDefault="00D05F0B" w:rsidP="00CA4622">
      <w:pPr>
        <w:spacing w:after="0" w:line="360" w:lineRule="auto"/>
        <w:rPr>
          <w:rFonts w:cstheme="minorHAnsi"/>
          <w:sz w:val="24"/>
          <w:szCs w:val="24"/>
        </w:rPr>
      </w:pPr>
    </w:p>
    <w:p w14:paraId="009398C5" w14:textId="330A566C" w:rsidR="00D05F0B" w:rsidRPr="00CA4622" w:rsidRDefault="00B35ECB" w:rsidP="00CA4622">
      <w:pPr>
        <w:spacing w:after="0" w:line="360" w:lineRule="auto"/>
        <w:rPr>
          <w:rFonts w:cstheme="minorHAnsi"/>
          <w:b/>
          <w:bCs/>
          <w:sz w:val="24"/>
          <w:szCs w:val="24"/>
        </w:rPr>
      </w:pPr>
      <w:r w:rsidRPr="00CA4622">
        <w:rPr>
          <w:rFonts w:cstheme="minorHAnsi"/>
          <w:b/>
          <w:bCs/>
          <w:sz w:val="24"/>
          <w:szCs w:val="24"/>
        </w:rPr>
        <w:t>WYPOSAŻENIE W INSTALACJE</w:t>
      </w:r>
      <w:r w:rsidR="00CA4622" w:rsidRPr="00CA4622">
        <w:rPr>
          <w:rFonts w:cstheme="minorHAnsi"/>
          <w:b/>
          <w:bCs/>
          <w:sz w:val="24"/>
          <w:szCs w:val="24"/>
        </w:rPr>
        <w:t>:</w:t>
      </w:r>
    </w:p>
    <w:p w14:paraId="39587949"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instalacja elektryczna wewnętrzna zgodnie z projektem branżowym</w:t>
      </w:r>
    </w:p>
    <w:p w14:paraId="1231B672"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instalacja wod-kan-gaz zgodnie z projektem branżowym</w:t>
      </w:r>
    </w:p>
    <w:p w14:paraId="1830F8F3" w14:textId="77777777" w:rsidR="00D05F0B" w:rsidRPr="00CA4622" w:rsidRDefault="00B35ECB" w:rsidP="00CA4622">
      <w:pPr>
        <w:spacing w:after="0" w:line="360" w:lineRule="auto"/>
        <w:rPr>
          <w:rFonts w:cstheme="minorHAnsi"/>
          <w:sz w:val="24"/>
          <w:szCs w:val="24"/>
        </w:rPr>
      </w:pPr>
      <w:r w:rsidRPr="00CA4622">
        <w:rPr>
          <w:rFonts w:cstheme="minorHAnsi"/>
          <w:sz w:val="24"/>
          <w:szCs w:val="24"/>
        </w:rPr>
        <w:t>− instalacja c.o. – zgodnie z projektem branżowym</w:t>
      </w:r>
    </w:p>
    <w:p w14:paraId="7715D989" w14:textId="65C74479" w:rsidR="00D05F0B" w:rsidRPr="00CA4622" w:rsidRDefault="00B35ECB" w:rsidP="00CA4622">
      <w:pPr>
        <w:spacing w:after="0" w:line="360" w:lineRule="auto"/>
        <w:rPr>
          <w:rFonts w:cstheme="minorHAnsi"/>
          <w:sz w:val="24"/>
          <w:szCs w:val="24"/>
        </w:rPr>
      </w:pPr>
      <w:r w:rsidRPr="00CA4622">
        <w:rPr>
          <w:rFonts w:cstheme="minorHAnsi"/>
          <w:sz w:val="24"/>
          <w:szCs w:val="24"/>
        </w:rPr>
        <w:t>− wentylacja w sanitariatach –grawitacyjna wspomagana mechanicznie</w:t>
      </w:r>
    </w:p>
    <w:p w14:paraId="79114AD7" w14:textId="77777777" w:rsidR="00D05F0B" w:rsidRPr="00CA4622" w:rsidRDefault="00D05F0B" w:rsidP="00CA4622">
      <w:pPr>
        <w:spacing w:after="0" w:line="360" w:lineRule="auto"/>
        <w:rPr>
          <w:rFonts w:cstheme="minorHAnsi"/>
          <w:sz w:val="24"/>
          <w:szCs w:val="24"/>
        </w:rPr>
      </w:pPr>
    </w:p>
    <w:p w14:paraId="27710268"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1.</w:t>
      </w:r>
      <w:r w:rsidRPr="00CA4622">
        <w:rPr>
          <w:rFonts w:eastAsia="Calibri" w:cstheme="minorHAnsi"/>
          <w:kern w:val="2"/>
          <w:sz w:val="24"/>
          <w:szCs w:val="24"/>
        </w:rPr>
        <w:tab/>
        <w:t>Zakres robót winien być wykonany w sposób zgodny z powszechnie obowiązującymi warunkami technicznymi wykonania i odbioru robót budowlanych, dla tego typu robót łącznie z robotami towarzyszącymi, oraz na warunkach określonych w projekcie umowy.</w:t>
      </w:r>
    </w:p>
    <w:p w14:paraId="357623A1"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2.</w:t>
      </w:r>
      <w:r w:rsidRPr="00CA4622">
        <w:rPr>
          <w:rFonts w:eastAsia="Calibri" w:cstheme="minorHAnsi"/>
          <w:kern w:val="2"/>
          <w:sz w:val="24"/>
          <w:szCs w:val="24"/>
        </w:rPr>
        <w:tab/>
        <w:t>Wykonawca robót budowlanych przy składaniu i wycenie ofert winien uwzględnić specyfikację techniczną wykonania i odbioru robót budowlanych.</w:t>
      </w:r>
    </w:p>
    <w:p w14:paraId="104194C8"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3.</w:t>
      </w:r>
      <w:r w:rsidRPr="00CA4622">
        <w:rPr>
          <w:rFonts w:eastAsia="Calibri" w:cstheme="minorHAnsi"/>
          <w:kern w:val="2"/>
          <w:sz w:val="24"/>
          <w:szCs w:val="24"/>
        </w:rPr>
        <w:tab/>
        <w:t xml:space="preserve">Przy doborze materiałów należy kierować się wymaganiami sprecyzowanymi                                          w dokumentacji technicznej, oraz specyfikacji technicznej wykonania i odbioru robót. </w:t>
      </w:r>
    </w:p>
    <w:p w14:paraId="3EF58676"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4.</w:t>
      </w:r>
      <w:r w:rsidRPr="00CA4622">
        <w:rPr>
          <w:rFonts w:eastAsia="Calibri" w:cstheme="minorHAnsi"/>
          <w:kern w:val="2"/>
          <w:sz w:val="24"/>
          <w:szCs w:val="24"/>
        </w:rPr>
        <w:tab/>
        <w:t xml:space="preserve">Wykonawca zapewni materiały i wyposażenie niezbędne do wykonania przedmiotu umowy, posiadające aktualne atesty, certyfikaty dopuszczające ich do stosowania oraz gwarancje na wszystkie zamontowane urządzenia. </w:t>
      </w:r>
    </w:p>
    <w:p w14:paraId="6C34337B"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5.</w:t>
      </w:r>
      <w:r w:rsidRPr="00CA4622">
        <w:rPr>
          <w:rFonts w:eastAsia="Calibri" w:cstheme="minorHAnsi"/>
          <w:kern w:val="2"/>
          <w:sz w:val="24"/>
          <w:szCs w:val="24"/>
        </w:rPr>
        <w:tab/>
        <w:t xml:space="preserve">Wszystkie użyte do wykonania przedmiotu zamówienia materiały muszą posiadać parametry techniczne nie gorsze niż wskazano w dokumentacji projektowej a zatem do wykonania robót należy użyć materiałów posiadających wymagane atesty i certyfikaty. </w:t>
      </w:r>
    </w:p>
    <w:p w14:paraId="29A7F4FD" w14:textId="77777777" w:rsidR="00D05F0B" w:rsidRPr="00CA4622" w:rsidRDefault="00B35ECB" w:rsidP="00CA4622">
      <w:pPr>
        <w:widowControl w:val="0"/>
        <w:spacing w:after="0" w:line="360" w:lineRule="auto"/>
        <w:ind w:left="380"/>
        <w:rPr>
          <w:rFonts w:cstheme="minorHAnsi"/>
          <w:sz w:val="24"/>
          <w:szCs w:val="24"/>
        </w:rPr>
      </w:pPr>
      <w:r w:rsidRPr="00CA4622">
        <w:rPr>
          <w:rFonts w:eastAsia="Calibri" w:cstheme="minorHAnsi"/>
          <w:kern w:val="2"/>
          <w:sz w:val="24"/>
          <w:szCs w:val="24"/>
        </w:rPr>
        <w:t>Zgodnie z rozporządzeniem Parlamentu Europejskiego i Rady (UE) Nr 305/2011 z dnia                  9 marca 2011 r. ustanawiającego zharmonizowane warunki wprowadzania do obrotu  wyrobów budowlanych i uchylającego dyrektywę Rady 89/106/EWG (Dz. Urz. UE L 88                z 04.04.2011, str. 5) powinny one odpowiadać, co do jakości wymaganiom określonym ustawą z dnia 16 kwietnia 2004 r. o wyrobach budowlanych (t.j. Dz. U. z 2016 r. poz. 883                      z późn. zm.) oraz wymaganiom określonym w STWiORB.</w:t>
      </w:r>
    </w:p>
    <w:p w14:paraId="2B6E58C4"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6.</w:t>
      </w:r>
      <w:r w:rsidRPr="00CA4622">
        <w:rPr>
          <w:rFonts w:eastAsia="Calibri" w:cstheme="minorHAnsi"/>
          <w:kern w:val="2"/>
          <w:sz w:val="24"/>
          <w:szCs w:val="24"/>
        </w:rPr>
        <w:tab/>
        <w:t xml:space="preserve">Użyte materiały powinny być w </w:t>
      </w:r>
      <w:r w:rsidRPr="00CA4622">
        <w:rPr>
          <w:rFonts w:eastAsia="Calibri" w:cstheme="minorHAnsi"/>
          <w:b/>
          <w:bCs/>
          <w:kern w:val="2"/>
          <w:sz w:val="24"/>
          <w:szCs w:val="24"/>
        </w:rPr>
        <w:t>I gatunku jakościowym i wymiarowym</w:t>
      </w:r>
      <w:r w:rsidRPr="00CA4622">
        <w:rPr>
          <w:rFonts w:eastAsia="Calibri" w:cstheme="minorHAnsi"/>
          <w:kern w:val="2"/>
          <w:sz w:val="24"/>
          <w:szCs w:val="24"/>
        </w:rPr>
        <w:t xml:space="preserve">, </w:t>
      </w:r>
    </w:p>
    <w:p w14:paraId="43501C4A"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7.</w:t>
      </w:r>
      <w:r w:rsidRPr="00CA4622">
        <w:rPr>
          <w:rFonts w:eastAsia="Calibri" w:cstheme="minorHAnsi"/>
          <w:kern w:val="2"/>
          <w:sz w:val="24"/>
          <w:szCs w:val="24"/>
        </w:rPr>
        <w:tab/>
        <w:t>Użyte materiały winny posiadać odpowiednie dopuszczenia do stosowania                                              w budownictwie i zapewniających sprawność eksploatacyjną.</w:t>
      </w:r>
    </w:p>
    <w:p w14:paraId="735A087D"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8.</w:t>
      </w:r>
      <w:r w:rsidRPr="00CA4622">
        <w:rPr>
          <w:rFonts w:eastAsia="Calibri" w:cstheme="minorHAnsi"/>
          <w:kern w:val="2"/>
          <w:sz w:val="24"/>
          <w:szCs w:val="24"/>
        </w:rPr>
        <w:tab/>
        <w:t>Wykonawca zobowiązany jest do zapewnienia we własnym zakresie wywozu i utylizacji odpadów (śmieci, gruzu, itp.) zgodnie z przepisami ustawy o odpadach, oraz udokumentowania tych czynności na każdorazowe żądanie Zamawiającego.</w:t>
      </w:r>
    </w:p>
    <w:p w14:paraId="600499CC"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lastRenderedPageBreak/>
        <w:t>9.</w:t>
      </w:r>
      <w:r w:rsidRPr="00CA4622">
        <w:rPr>
          <w:rFonts w:eastAsia="Calibri" w:cstheme="minorHAnsi"/>
          <w:kern w:val="2"/>
          <w:sz w:val="24"/>
          <w:szCs w:val="24"/>
        </w:rPr>
        <w:tab/>
        <w:t>Wykonawca odpowiedzialny będzie za całokształt, w tym za przebieg i terminowe wykonanie zamówienia, za jakość, zgodność z wymienionymi warunkami technicznymi określonymi  dla przedmiotu zamówienia.</w:t>
      </w:r>
    </w:p>
    <w:p w14:paraId="2B8D00A6"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10.</w:t>
      </w:r>
      <w:r w:rsidRPr="00CA4622">
        <w:rPr>
          <w:rFonts w:eastAsia="Calibri" w:cstheme="minorHAnsi"/>
          <w:kern w:val="2"/>
          <w:sz w:val="24"/>
          <w:szCs w:val="24"/>
        </w:rPr>
        <w:tab/>
        <w:t>Wymagana jest należyta staranność przy realizacji zamówienia, rozumiana jako staranność profesjonalisty w działalności objętej przedmiotem niniejszego zamówienia.</w:t>
      </w:r>
    </w:p>
    <w:p w14:paraId="5B5EBC77"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11.</w:t>
      </w:r>
      <w:r w:rsidRPr="00CA4622">
        <w:rPr>
          <w:rFonts w:eastAsia="Calibri" w:cstheme="minorHAnsi"/>
          <w:kern w:val="2"/>
          <w:sz w:val="24"/>
          <w:szCs w:val="24"/>
        </w:rPr>
        <w:tab/>
        <w:t xml:space="preserve">Wykonawca zobowiązany jest umieścić tablice informacyjne i ostrzegawcze w miejscu prowadzenia robót, </w:t>
      </w:r>
    </w:p>
    <w:p w14:paraId="5C710B1A"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12.</w:t>
      </w:r>
      <w:r w:rsidRPr="00CA4622">
        <w:rPr>
          <w:rFonts w:eastAsia="Calibri" w:cstheme="minorHAnsi"/>
          <w:kern w:val="2"/>
          <w:sz w:val="24"/>
          <w:szCs w:val="24"/>
        </w:rPr>
        <w:tab/>
        <w:t>Wykonawca zobowiązany jest właściwie zabezpieczyć i oznakować teren budowy – prowadzonych prac budowlanych,</w:t>
      </w:r>
    </w:p>
    <w:p w14:paraId="77C3D788"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13.</w:t>
      </w:r>
      <w:r w:rsidRPr="00CA4622">
        <w:rPr>
          <w:rFonts w:eastAsia="Calibri" w:cstheme="minorHAnsi"/>
          <w:kern w:val="2"/>
          <w:sz w:val="24"/>
          <w:szCs w:val="24"/>
        </w:rPr>
        <w:tab/>
        <w:t>Wykonawca ponosi całkowitą odpowiedzialność za szkody powstałe i wynikłe na terenie budowy, od daty protokolarnego przejęcia placu budowy przez Wykonawcę, do daty protokolarnego oddania budowy do odbioru końcowego robót.</w:t>
      </w:r>
    </w:p>
    <w:p w14:paraId="2F307C9C"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14.</w:t>
      </w:r>
      <w:r w:rsidRPr="00CA4622">
        <w:rPr>
          <w:rFonts w:eastAsia="Calibri" w:cstheme="minorHAnsi"/>
          <w:kern w:val="2"/>
          <w:sz w:val="24"/>
          <w:szCs w:val="24"/>
        </w:rPr>
        <w:tab/>
        <w:t>Wymaga się aby zgłoszony przez Wykonawcę kierownik budowy był obecny cały czas na budowie w trakcie wykonywania wszelkich prac budowlanych – praca na wysokości.</w:t>
      </w:r>
    </w:p>
    <w:p w14:paraId="72293E6A"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15.</w:t>
      </w:r>
      <w:r w:rsidRPr="00CA4622">
        <w:rPr>
          <w:rFonts w:eastAsia="Calibri" w:cstheme="minorHAnsi"/>
          <w:kern w:val="2"/>
          <w:sz w:val="24"/>
          <w:szCs w:val="24"/>
        </w:rPr>
        <w:tab/>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334C6F3B"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16.</w:t>
      </w:r>
      <w:r w:rsidRPr="00CA4622">
        <w:rPr>
          <w:rFonts w:eastAsia="Calibri" w:cstheme="minorHAnsi"/>
          <w:kern w:val="2"/>
          <w:sz w:val="24"/>
          <w:szCs w:val="24"/>
        </w:rPr>
        <w:tab/>
        <w:t>Wykonawca zobowiązany jest do sporządzenia i przekazania Zamawiającemu dokumentacji obejmującej komplet wszystkich dokumentów wymaganych przepisami prawa i postanowieniami zawartej umowy, a w szczególności:</w:t>
      </w:r>
    </w:p>
    <w:p w14:paraId="1653F4B1" w14:textId="77777777" w:rsidR="00D05F0B" w:rsidRPr="00CA4622" w:rsidRDefault="00B35ECB" w:rsidP="00CA4622">
      <w:pPr>
        <w:widowControl w:val="0"/>
        <w:numPr>
          <w:ilvl w:val="1"/>
          <w:numId w:val="1"/>
        </w:numPr>
        <w:spacing w:after="0" w:line="360" w:lineRule="auto"/>
        <w:ind w:left="851" w:hanging="284"/>
        <w:rPr>
          <w:rFonts w:cstheme="minorHAnsi"/>
          <w:sz w:val="24"/>
          <w:szCs w:val="24"/>
        </w:rPr>
      </w:pPr>
      <w:r w:rsidRPr="00CA4622">
        <w:rPr>
          <w:rFonts w:eastAsia="Calibri" w:cstheme="minorHAnsi"/>
          <w:kern w:val="2"/>
          <w:sz w:val="24"/>
          <w:szCs w:val="24"/>
        </w:rPr>
        <w:t xml:space="preserve">dokumenty dopuszczające do stosowania w budownictwie zastosowanych wyrobów                          i materiałów budowlanych. </w:t>
      </w:r>
    </w:p>
    <w:p w14:paraId="2DDEDE01" w14:textId="77777777" w:rsidR="00D05F0B" w:rsidRPr="00CA4622" w:rsidRDefault="00B35ECB" w:rsidP="00CA4622">
      <w:pPr>
        <w:widowControl w:val="0"/>
        <w:numPr>
          <w:ilvl w:val="1"/>
          <w:numId w:val="1"/>
        </w:numPr>
        <w:spacing w:after="0" w:line="360" w:lineRule="auto"/>
        <w:ind w:left="851" w:hanging="284"/>
        <w:rPr>
          <w:rFonts w:cstheme="minorHAnsi"/>
          <w:sz w:val="24"/>
          <w:szCs w:val="24"/>
        </w:rPr>
      </w:pPr>
      <w:r w:rsidRPr="00CA4622">
        <w:rPr>
          <w:rFonts w:eastAsia="Calibri" w:cstheme="minorHAnsi"/>
          <w:kern w:val="2"/>
          <w:sz w:val="24"/>
          <w:szCs w:val="24"/>
        </w:rPr>
        <w:t xml:space="preserve">atesty i certyfikaty zgodności z Polską Normą lub aprobatą techniczną wbudowanych materiałów, </w:t>
      </w:r>
    </w:p>
    <w:p w14:paraId="59F78C93"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17.</w:t>
      </w:r>
      <w:r w:rsidRPr="00CA4622">
        <w:rPr>
          <w:rFonts w:eastAsia="Calibri" w:cstheme="minorHAnsi"/>
          <w:kern w:val="2"/>
          <w:sz w:val="24"/>
          <w:szCs w:val="24"/>
        </w:rPr>
        <w:tab/>
        <w:t xml:space="preserve">Dokumentacja, o której mowa w pkt. 16 winna być przekazana wraz z pismem dotyczącym gotowości do odbioru końcowego. </w:t>
      </w:r>
    </w:p>
    <w:p w14:paraId="08D8D6CC"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18.</w:t>
      </w:r>
      <w:r w:rsidRPr="00CA4622">
        <w:rPr>
          <w:rFonts w:eastAsia="Calibri" w:cstheme="minorHAnsi"/>
          <w:kern w:val="2"/>
          <w:sz w:val="24"/>
          <w:szCs w:val="24"/>
        </w:rPr>
        <w:tab/>
        <w:t>Reklamacje dotyczące stwierdzonych usterek i wad winne być załatwiane z należytą starannością w terminie 14 dni od daty ich zgłoszenia.</w:t>
      </w:r>
    </w:p>
    <w:p w14:paraId="01B4F919"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19.</w:t>
      </w:r>
      <w:r w:rsidRPr="00CA4622">
        <w:rPr>
          <w:rFonts w:eastAsia="Calibri" w:cstheme="minorHAnsi"/>
          <w:kern w:val="2"/>
          <w:sz w:val="24"/>
          <w:szCs w:val="24"/>
        </w:rPr>
        <w:tab/>
        <w:t>Okresy gwarancji udzielone przez podwykonawców muszą odpowiadać co najmniej okresowi udzielonemu przez wykonawcę.</w:t>
      </w:r>
    </w:p>
    <w:p w14:paraId="16C4F546" w14:textId="77777777" w:rsidR="00D05F0B" w:rsidRPr="00CA4622" w:rsidRDefault="00B35ECB" w:rsidP="00CA4622">
      <w:pPr>
        <w:widowControl w:val="0"/>
        <w:spacing w:after="0" w:line="360" w:lineRule="auto"/>
        <w:ind w:left="380" w:hanging="386"/>
        <w:rPr>
          <w:rFonts w:cstheme="minorHAnsi"/>
          <w:sz w:val="24"/>
          <w:szCs w:val="24"/>
        </w:rPr>
      </w:pPr>
      <w:r w:rsidRPr="00CA4622">
        <w:rPr>
          <w:rFonts w:eastAsia="Calibri" w:cstheme="minorHAnsi"/>
          <w:kern w:val="2"/>
          <w:sz w:val="24"/>
          <w:szCs w:val="24"/>
        </w:rPr>
        <w:t>20.</w:t>
      </w:r>
      <w:r w:rsidRPr="00CA4622">
        <w:rPr>
          <w:rFonts w:eastAsia="Calibri" w:cstheme="minorHAnsi"/>
          <w:kern w:val="2"/>
          <w:sz w:val="24"/>
          <w:szCs w:val="24"/>
        </w:rPr>
        <w:tab/>
        <w:t xml:space="preserve">Okresy gwarancji na wszystkie pozostałe elementy niewchodzące w zakres opisany </w:t>
      </w:r>
      <w:r w:rsidRPr="00CA4622">
        <w:rPr>
          <w:rFonts w:eastAsia="Calibri" w:cstheme="minorHAnsi"/>
          <w:kern w:val="2"/>
          <w:sz w:val="24"/>
          <w:szCs w:val="24"/>
        </w:rPr>
        <w:lastRenderedPageBreak/>
        <w:t>powyżej, a składające się na odbiór całości zamówienia, odpowiadają co najmniej okresowi gwarancji udzielanemu przez „Wystawców gwarancji” i Wykonawcę.</w:t>
      </w:r>
    </w:p>
    <w:p w14:paraId="1D0232F6" w14:textId="77777777" w:rsidR="00D05F0B" w:rsidRPr="00CA4622" w:rsidRDefault="00D05F0B" w:rsidP="00CA4622">
      <w:pPr>
        <w:widowControl w:val="0"/>
        <w:spacing w:after="0" w:line="360" w:lineRule="auto"/>
        <w:rPr>
          <w:rFonts w:eastAsia="Calibri" w:cstheme="minorHAnsi"/>
          <w:b/>
          <w:bCs/>
          <w:sz w:val="24"/>
          <w:szCs w:val="24"/>
        </w:rPr>
      </w:pPr>
    </w:p>
    <w:p w14:paraId="7869B824" w14:textId="77777777" w:rsidR="00D05F0B" w:rsidRPr="00CA4622" w:rsidRDefault="00D05F0B" w:rsidP="00CA4622">
      <w:pPr>
        <w:widowControl w:val="0"/>
        <w:spacing w:after="0" w:line="360" w:lineRule="auto"/>
        <w:rPr>
          <w:rFonts w:eastAsia="Calibri" w:cstheme="minorHAnsi"/>
          <w:b/>
          <w:bCs/>
          <w:sz w:val="24"/>
          <w:szCs w:val="24"/>
        </w:rPr>
      </w:pPr>
    </w:p>
    <w:p w14:paraId="0ACA46CD" w14:textId="77777777" w:rsidR="00D05F0B" w:rsidRPr="00CA4622" w:rsidRDefault="00B35ECB" w:rsidP="00CA4622">
      <w:pPr>
        <w:widowControl w:val="0"/>
        <w:spacing w:after="0" w:line="360" w:lineRule="auto"/>
        <w:rPr>
          <w:rFonts w:cstheme="minorHAnsi"/>
          <w:sz w:val="24"/>
          <w:szCs w:val="24"/>
        </w:rPr>
      </w:pPr>
      <w:r w:rsidRPr="00CA4622">
        <w:rPr>
          <w:rFonts w:eastAsia="Calibri" w:cstheme="minorHAnsi"/>
          <w:b/>
          <w:bCs/>
          <w:sz w:val="24"/>
          <w:szCs w:val="24"/>
        </w:rPr>
        <w:t xml:space="preserve">  </w:t>
      </w:r>
      <w:r w:rsidRPr="00CA4622">
        <w:rPr>
          <w:rFonts w:eastAsia="Calibri" w:cstheme="minorHAnsi"/>
          <w:b/>
          <w:bCs/>
          <w:sz w:val="24"/>
          <w:szCs w:val="24"/>
        </w:rPr>
        <w:tab/>
      </w:r>
      <w:r w:rsidRPr="00CA4622">
        <w:rPr>
          <w:rFonts w:eastAsia="Calibri" w:cstheme="minorHAnsi"/>
          <w:b/>
          <w:bCs/>
          <w:sz w:val="24"/>
          <w:szCs w:val="24"/>
        </w:rPr>
        <w:tab/>
      </w:r>
      <w:r w:rsidRPr="00CA4622">
        <w:rPr>
          <w:rFonts w:eastAsia="Calibri" w:cstheme="minorHAnsi"/>
          <w:b/>
          <w:bCs/>
          <w:sz w:val="24"/>
          <w:szCs w:val="24"/>
        </w:rPr>
        <w:tab/>
      </w:r>
      <w:r w:rsidRPr="00CA4622">
        <w:rPr>
          <w:rFonts w:eastAsia="Calibri" w:cstheme="minorHAnsi"/>
          <w:b/>
          <w:bCs/>
          <w:sz w:val="24"/>
          <w:szCs w:val="24"/>
        </w:rPr>
        <w:tab/>
      </w:r>
      <w:r w:rsidRPr="00CA4622">
        <w:rPr>
          <w:rFonts w:eastAsia="Calibri" w:cstheme="minorHAnsi"/>
          <w:b/>
          <w:bCs/>
          <w:sz w:val="24"/>
          <w:szCs w:val="24"/>
        </w:rPr>
        <w:tab/>
      </w:r>
      <w:r w:rsidRPr="00CA4622">
        <w:rPr>
          <w:rFonts w:eastAsia="Calibri" w:cstheme="minorHAnsi"/>
          <w:b/>
          <w:bCs/>
          <w:sz w:val="24"/>
          <w:szCs w:val="24"/>
        </w:rPr>
        <w:tab/>
      </w:r>
      <w:r w:rsidRPr="00CA4622">
        <w:rPr>
          <w:rFonts w:eastAsia="Calibri" w:cstheme="minorHAnsi"/>
          <w:b/>
          <w:bCs/>
          <w:sz w:val="24"/>
          <w:szCs w:val="24"/>
        </w:rPr>
        <w:tab/>
      </w:r>
      <w:r w:rsidRPr="00CA4622">
        <w:rPr>
          <w:rFonts w:eastAsia="Calibri" w:cstheme="minorHAnsi"/>
          <w:b/>
          <w:bCs/>
          <w:sz w:val="24"/>
          <w:szCs w:val="24"/>
        </w:rPr>
        <w:tab/>
      </w:r>
    </w:p>
    <w:p w14:paraId="0D0AD48F" w14:textId="77777777" w:rsidR="00D05F0B" w:rsidRPr="00CA4622" w:rsidRDefault="00B35ECB" w:rsidP="00CA4622">
      <w:pPr>
        <w:widowControl w:val="0"/>
        <w:spacing w:after="0" w:line="360" w:lineRule="auto"/>
        <w:rPr>
          <w:rFonts w:cstheme="minorHAnsi"/>
          <w:sz w:val="24"/>
          <w:szCs w:val="24"/>
        </w:rPr>
      </w:pPr>
      <w:r w:rsidRPr="00CA4622">
        <w:rPr>
          <w:rFonts w:eastAsia="Calibri" w:cstheme="minorHAnsi"/>
          <w:b/>
          <w:bCs/>
          <w:sz w:val="24"/>
          <w:szCs w:val="24"/>
        </w:rPr>
        <w:t xml:space="preserve">    </w:t>
      </w:r>
      <w:r w:rsidRPr="00CA4622">
        <w:rPr>
          <w:rFonts w:eastAsia="Calibri" w:cstheme="minorHAnsi"/>
          <w:sz w:val="24"/>
          <w:szCs w:val="24"/>
        </w:rPr>
        <w:t xml:space="preserve"> </w:t>
      </w:r>
    </w:p>
    <w:p w14:paraId="73891A42" w14:textId="77777777" w:rsidR="00D05F0B" w:rsidRPr="00CA4622" w:rsidRDefault="00B35ECB" w:rsidP="00CA4622">
      <w:pPr>
        <w:widowControl w:val="0"/>
        <w:spacing w:after="0" w:line="360" w:lineRule="auto"/>
        <w:rPr>
          <w:rFonts w:cstheme="minorHAnsi"/>
          <w:sz w:val="24"/>
          <w:szCs w:val="24"/>
        </w:rPr>
      </w:pPr>
      <w:r w:rsidRPr="00CA4622">
        <w:rPr>
          <w:rFonts w:eastAsia="Calibri" w:cstheme="minorHAnsi"/>
          <w:sz w:val="24"/>
          <w:szCs w:val="24"/>
        </w:rPr>
        <w:t xml:space="preserve">    </w:t>
      </w:r>
      <w:r w:rsidRPr="00CA4622">
        <w:rPr>
          <w:rFonts w:eastAsia="Calibri" w:cstheme="minorHAnsi"/>
          <w:sz w:val="24"/>
          <w:szCs w:val="24"/>
        </w:rPr>
        <w:tab/>
      </w:r>
      <w:r w:rsidRPr="00CA4622">
        <w:rPr>
          <w:rFonts w:eastAsia="Calibri" w:cstheme="minorHAnsi"/>
          <w:sz w:val="24"/>
          <w:szCs w:val="24"/>
        </w:rPr>
        <w:tab/>
      </w:r>
      <w:r w:rsidRPr="00CA4622">
        <w:rPr>
          <w:rFonts w:eastAsia="Calibri" w:cstheme="minorHAnsi"/>
          <w:sz w:val="24"/>
          <w:szCs w:val="24"/>
        </w:rPr>
        <w:tab/>
      </w:r>
      <w:r w:rsidRPr="00CA4622">
        <w:rPr>
          <w:rFonts w:eastAsia="Calibri" w:cstheme="minorHAnsi"/>
          <w:sz w:val="24"/>
          <w:szCs w:val="24"/>
        </w:rPr>
        <w:tab/>
      </w:r>
      <w:r w:rsidRPr="00CA4622">
        <w:rPr>
          <w:rFonts w:eastAsia="Calibri" w:cstheme="minorHAnsi"/>
          <w:sz w:val="24"/>
          <w:szCs w:val="24"/>
        </w:rPr>
        <w:tab/>
      </w:r>
      <w:r w:rsidRPr="00CA4622">
        <w:rPr>
          <w:rFonts w:eastAsia="Calibri" w:cstheme="minorHAnsi"/>
          <w:sz w:val="24"/>
          <w:szCs w:val="24"/>
        </w:rPr>
        <w:tab/>
      </w:r>
      <w:r w:rsidRPr="00CA4622">
        <w:rPr>
          <w:rFonts w:eastAsia="Calibri" w:cstheme="minorHAnsi"/>
          <w:sz w:val="24"/>
          <w:szCs w:val="24"/>
        </w:rPr>
        <w:tab/>
      </w:r>
      <w:r w:rsidRPr="00CA4622">
        <w:rPr>
          <w:rFonts w:eastAsia="Calibri" w:cstheme="minorHAnsi"/>
          <w:sz w:val="24"/>
          <w:szCs w:val="24"/>
        </w:rPr>
        <w:tab/>
      </w:r>
      <w:r w:rsidRPr="00CA4622">
        <w:rPr>
          <w:rFonts w:eastAsia="Calibri" w:cstheme="minorHAnsi"/>
          <w:sz w:val="24"/>
          <w:szCs w:val="24"/>
        </w:rPr>
        <w:tab/>
        <w:t xml:space="preserve">         </w:t>
      </w:r>
      <w:r w:rsidRPr="00CA4622">
        <w:rPr>
          <w:rFonts w:eastAsia="Calibri" w:cstheme="minorHAnsi"/>
          <w:sz w:val="24"/>
          <w:szCs w:val="24"/>
        </w:rPr>
        <w:tab/>
      </w:r>
      <w:r w:rsidRPr="00CA4622">
        <w:rPr>
          <w:rFonts w:eastAsia="Calibri" w:cstheme="minorHAnsi"/>
          <w:sz w:val="24"/>
          <w:szCs w:val="24"/>
        </w:rPr>
        <w:tab/>
      </w:r>
      <w:r w:rsidRPr="00CA4622">
        <w:rPr>
          <w:rFonts w:eastAsia="Calibri" w:cstheme="minorHAnsi"/>
          <w:sz w:val="24"/>
          <w:szCs w:val="24"/>
        </w:rPr>
        <w:tab/>
      </w:r>
      <w:r w:rsidRPr="00CA4622">
        <w:rPr>
          <w:rFonts w:eastAsia="Calibri" w:cstheme="minorHAnsi"/>
          <w:sz w:val="24"/>
          <w:szCs w:val="24"/>
        </w:rPr>
        <w:tab/>
        <w:t xml:space="preserve">         </w:t>
      </w:r>
    </w:p>
    <w:sectPr w:rsidR="00D05F0B" w:rsidRPr="00CA462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6FF2" w14:textId="77777777" w:rsidR="00FB6980" w:rsidRDefault="00B35ECB">
      <w:pPr>
        <w:spacing w:after="0" w:line="240" w:lineRule="auto"/>
      </w:pPr>
      <w:r>
        <w:separator/>
      </w:r>
    </w:p>
  </w:endnote>
  <w:endnote w:type="continuationSeparator" w:id="0">
    <w:p w14:paraId="7124573A" w14:textId="77777777" w:rsidR="00FB6980" w:rsidRDefault="00B3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91A9" w14:textId="77777777" w:rsidR="00826B11" w:rsidRDefault="00826B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A404" w14:textId="77777777" w:rsidR="00826B11" w:rsidRDefault="00826B1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E7D8" w14:textId="77777777" w:rsidR="00826B11" w:rsidRDefault="00826B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4B89" w14:textId="77777777" w:rsidR="00FB6980" w:rsidRDefault="00B35ECB">
      <w:pPr>
        <w:spacing w:after="0" w:line="240" w:lineRule="auto"/>
      </w:pPr>
      <w:r>
        <w:separator/>
      </w:r>
    </w:p>
  </w:footnote>
  <w:footnote w:type="continuationSeparator" w:id="0">
    <w:p w14:paraId="46875076" w14:textId="77777777" w:rsidR="00FB6980" w:rsidRDefault="00B35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9632" w14:textId="77777777" w:rsidR="00826B11" w:rsidRDefault="00826B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9112" w14:textId="019ABE48" w:rsidR="00D05F0B" w:rsidRDefault="00826B11">
    <w:pPr>
      <w:pStyle w:val="Standard"/>
      <w:ind w:right="-142"/>
    </w:pPr>
    <w:r w:rsidRPr="00826B11">
      <w:rPr>
        <w:rFonts w:ascii="Calibri" w:hAnsi="Calibri" w:cs="Arial"/>
        <w:b/>
        <w:color w:val="000000"/>
        <w:sz w:val="22"/>
        <w:szCs w:val="22"/>
        <w:lang w:val="pl-PL"/>
      </w:rPr>
      <w:t>ZP-271-1BP_2021</w:t>
    </w:r>
    <w:r w:rsidR="00B35ECB">
      <w:rPr>
        <w:rFonts w:ascii="Calibri" w:hAnsi="Calibri"/>
        <w:b/>
        <w:color w:val="000000"/>
        <w:sz w:val="22"/>
        <w:szCs w:val="22"/>
        <w:lang w:val="pl-PL"/>
      </w:rPr>
      <w:tab/>
    </w:r>
    <w:r w:rsidR="00B35ECB">
      <w:rPr>
        <w:rFonts w:ascii="Calibri" w:hAnsi="Calibri"/>
        <w:b/>
        <w:color w:val="000000"/>
        <w:sz w:val="22"/>
        <w:szCs w:val="22"/>
        <w:lang w:val="pl-PL"/>
      </w:rPr>
      <w:tab/>
    </w:r>
    <w:r w:rsidR="00B35ECB">
      <w:rPr>
        <w:rFonts w:ascii="Calibri" w:hAnsi="Calibri"/>
        <w:b/>
        <w:color w:val="000000"/>
        <w:sz w:val="22"/>
        <w:szCs w:val="22"/>
        <w:lang w:val="pl-PL"/>
      </w:rPr>
      <w:tab/>
      <w:t xml:space="preserve">          Załącznik nr 5 do SWZ – </w:t>
    </w:r>
    <w:r w:rsidR="00B35ECB">
      <w:rPr>
        <w:rFonts w:ascii="Calibri" w:hAnsi="Calibri"/>
        <w:b/>
        <w:bCs/>
        <w:color w:val="000000"/>
        <w:sz w:val="22"/>
        <w:szCs w:val="22"/>
        <w:lang w:val="pl-PL"/>
      </w:rPr>
      <w:t>Opis przedmiotu zamówienia</w:t>
    </w:r>
  </w:p>
  <w:p w14:paraId="2B4A407F" w14:textId="77777777" w:rsidR="00D05F0B" w:rsidRDefault="00D05F0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A444" w14:textId="77777777" w:rsidR="00826B11" w:rsidRDefault="00826B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F111C"/>
    <w:multiLevelType w:val="hybridMultilevel"/>
    <w:tmpl w:val="01FA5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0627F9"/>
    <w:multiLevelType w:val="multilevel"/>
    <w:tmpl w:val="885237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3E228E5"/>
    <w:multiLevelType w:val="multilevel"/>
    <w:tmpl w:val="4BE60EAE"/>
    <w:lvl w:ilvl="0">
      <w:start w:val="1"/>
      <w:numFmt w:val="bullet"/>
      <w:lvlText w:val="-"/>
      <w:lvlJc w:val="left"/>
      <w:pPr>
        <w:tabs>
          <w:tab w:val="num" w:pos="0"/>
        </w:tabs>
        <w:ind w:left="1080" w:hanging="360"/>
      </w:pPr>
      <w:rPr>
        <w:rFonts w:ascii="Times New Roman" w:hAnsi="Times New Roman" w:cs="Times New Roman" w:hint="default"/>
      </w:rPr>
    </w:lvl>
    <w:lvl w:ilvl="1">
      <w:start w:val="1"/>
      <w:numFmt w:val="bullet"/>
      <w:lvlText w:val="-"/>
      <w:lvlJc w:val="left"/>
      <w:pPr>
        <w:tabs>
          <w:tab w:val="num" w:pos="0"/>
        </w:tabs>
        <w:ind w:left="1800" w:hanging="360"/>
      </w:pPr>
      <w:rPr>
        <w:rFonts w:ascii="Times New Roman" w:hAnsi="Times New Roman" w:cs="Times New Roman"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6B207FE3"/>
    <w:multiLevelType w:val="multilevel"/>
    <w:tmpl w:val="D8C499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0B"/>
    <w:rsid w:val="00005E9B"/>
    <w:rsid w:val="00826B11"/>
    <w:rsid w:val="00B35ECB"/>
    <w:rsid w:val="00CA4622"/>
    <w:rsid w:val="00D05F0B"/>
    <w:rsid w:val="00FB69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319F2"/>
  <w15:docId w15:val="{C1C909EF-ED04-4183-B8C3-21422705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11CE0"/>
  </w:style>
  <w:style w:type="character" w:customStyle="1" w:styleId="StopkaZnak">
    <w:name w:val="Stopka Znak"/>
    <w:basedOn w:val="Domylnaczcionkaakapitu"/>
    <w:link w:val="Stopka"/>
    <w:uiPriority w:val="99"/>
    <w:qFormat/>
    <w:rsid w:val="00711CE0"/>
  </w:style>
  <w:style w:type="paragraph" w:styleId="Nagwek">
    <w:name w:val="header"/>
    <w:basedOn w:val="Normalny"/>
    <w:next w:val="Tekstpodstawowy"/>
    <w:link w:val="NagwekZnak"/>
    <w:uiPriority w:val="99"/>
    <w:unhideWhenUsed/>
    <w:rsid w:val="00711CE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490D09"/>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711CE0"/>
    <w:pPr>
      <w:tabs>
        <w:tab w:val="center" w:pos="4536"/>
        <w:tab w:val="right" w:pos="9072"/>
      </w:tabs>
      <w:spacing w:after="0" w:line="240" w:lineRule="auto"/>
    </w:pPr>
  </w:style>
  <w:style w:type="paragraph" w:customStyle="1" w:styleId="Standard">
    <w:name w:val="Standard"/>
    <w:qFormat/>
    <w:rsid w:val="00711CE0"/>
    <w:rPr>
      <w:rFonts w:ascii="Liberation Serif" w:eastAsia="SimSun" w:hAnsi="Liberation Serif" w:cs="Mangal"/>
      <w:kern w:val="2"/>
      <w:sz w:val="24"/>
      <w:szCs w:val="24"/>
      <w:lang w:val="en-US" w:eastAsia="zh-CN" w:bidi="hi-IN"/>
    </w:rPr>
  </w:style>
  <w:style w:type="paragraph" w:customStyle="1" w:styleId="LO-Normal">
    <w:name w:val="LO-Normal"/>
    <w:basedOn w:val="Normalny"/>
    <w:rsid w:val="00826B11"/>
    <w:pPr>
      <w:keepNext/>
      <w:autoSpaceDN w:val="0"/>
      <w:spacing w:before="240" w:after="120" w:line="240" w:lineRule="auto"/>
      <w:textAlignment w:val="baseline"/>
    </w:pPr>
    <w:rPr>
      <w:rFonts w:ascii="Arial" w:eastAsia="Andale Sans UI" w:hAnsi="Arial" w:cs="Tahoma"/>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F849F-C966-4495-94B8-50767C36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Pages>
  <Words>1899</Words>
  <Characters>11395</Characters>
  <Application>Microsoft Office Word</Application>
  <DocSecurity>0</DocSecurity>
  <Lines>94</Lines>
  <Paragraphs>26</Paragraphs>
  <ScaleCrop>false</ScaleCrop>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umt365</dc:creator>
  <dc:description/>
  <cp:lastModifiedBy>umt365</cp:lastModifiedBy>
  <cp:revision>41</cp:revision>
  <dcterms:created xsi:type="dcterms:W3CDTF">2021-06-22T06:18:00Z</dcterms:created>
  <dcterms:modified xsi:type="dcterms:W3CDTF">2021-10-26T13:24:00Z</dcterms:modified>
  <dc:language>pl-PL</dc:language>
</cp:coreProperties>
</file>