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Calibri Light"/>
          <w:sz w:val="22"/>
          <w:szCs w:val="22"/>
        </w:rPr>
        <w:t>lub za pomocą nr. telefonu: 693337954</w:t>
      </w:r>
    </w:p>
    <w:p>
      <w:pPr>
        <w:pStyle w:val="27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„Przeprowadzenie okresowej kontroli rocznej stanu technicznego budynków w zasobach ZGM w Lubawce”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których wartość nie przekracza kwoty 130 000 zł na podstawie art. 2 ust. 1 pkt 1 ustawy z dnia 29 stycznia 2004 r. Prawo zamówień publicznych (Dz. U. z 2019 r. poz. 1919 z późn. zm.), dalej „ustawa PZP”.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24009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610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1420-FA27-4AD8-AC83-A4D3A32915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2764</Characters>
  <Lines>23</Lines>
  <Paragraphs>6</Paragraphs>
  <TotalTime>856</TotalTime>
  <ScaleCrop>false</ScaleCrop>
  <LinksUpToDate>false</LinksUpToDate>
  <CharactersWithSpaces>3235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2022-09-04T18:58:53Z</dcterms:modified>
  <dc:title>Z A P Y T A N I E    O F E R T O W E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2A7EC6CA0A0D4CBE9AC5AB23A4DCBD7A</vt:lpwstr>
  </property>
</Properties>
</file>