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D5C0" w14:textId="77777777" w:rsidR="00D74C35" w:rsidRPr="00012633" w:rsidRDefault="00D74C35" w:rsidP="004B6BC2">
      <w:pPr>
        <w:jc w:val="center"/>
        <w:rPr>
          <w:sz w:val="24"/>
          <w:szCs w:val="24"/>
        </w:rPr>
      </w:pPr>
    </w:p>
    <w:p w14:paraId="73ED0395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AF6D5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73030A35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B7E66" w14:textId="20B079FE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(Dz.U. z </w:t>
      </w:r>
      <w:r w:rsidR="0043618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43618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1D05AB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3934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5F24FB0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4BE7FDEF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2F35EC" wp14:editId="013497E6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5A25A" w14:textId="77777777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59321915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026D0" w14:textId="3CB927E9" w:rsidR="00D74C35" w:rsidRDefault="00FB4A19" w:rsidP="00C5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91">
        <w:rPr>
          <w:rFonts w:ascii="Times New Roman" w:hAnsi="Times New Roman" w:cs="Times New Roman"/>
          <w:b/>
          <w:sz w:val="24"/>
          <w:szCs w:val="24"/>
        </w:rPr>
        <w:t>„</w:t>
      </w:r>
      <w:r w:rsidR="00C52CA6">
        <w:rPr>
          <w:rFonts w:ascii="Times New Roman" w:hAnsi="Times New Roman" w:cs="Times New Roman"/>
          <w:b/>
          <w:sz w:val="24"/>
          <w:szCs w:val="24"/>
        </w:rPr>
        <w:t>Przebudowa dróg na terenie Gminy Wągrowiec</w:t>
      </w:r>
      <w:r w:rsidRPr="00855391">
        <w:rPr>
          <w:rFonts w:ascii="Times New Roman" w:hAnsi="Times New Roman" w:cs="Times New Roman"/>
          <w:b/>
          <w:sz w:val="24"/>
          <w:szCs w:val="24"/>
        </w:rPr>
        <w:t>”</w:t>
      </w:r>
      <w:r w:rsidR="00C52CA6">
        <w:rPr>
          <w:rFonts w:ascii="Times New Roman" w:hAnsi="Times New Roman" w:cs="Times New Roman"/>
          <w:b/>
          <w:sz w:val="24"/>
          <w:szCs w:val="24"/>
        </w:rPr>
        <w:t>, w tym:</w:t>
      </w:r>
    </w:p>
    <w:p w14:paraId="7E2B8FED" w14:textId="77777777" w:rsidR="00C52CA6" w:rsidRDefault="00C52CA6" w:rsidP="00C5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 pn.: ,,Przebudowa ulicy Jarzębinowej w Kobylcu </w:t>
      </w:r>
    </w:p>
    <w:p w14:paraId="263CED50" w14:textId="186A1E7B" w:rsidR="00C52CA6" w:rsidRDefault="00C52CA6" w:rsidP="00C5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infrastrukturą towarzyszącą”;</w:t>
      </w:r>
    </w:p>
    <w:p w14:paraId="3A201FC3" w14:textId="02830B64" w:rsidR="00C52CA6" w:rsidRPr="00C52CA6" w:rsidRDefault="00C52CA6" w:rsidP="00C52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 pn.: ,,Przebudowa drogi dojazdowej do gruntów rolnych Potulice – Żelice”</w:t>
      </w:r>
    </w:p>
    <w:p w14:paraId="36CDBB20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091FF" w14:textId="2E7E0646" w:rsidR="00D74C35" w:rsidRPr="00772225" w:rsidRDefault="00C52CA6" w:rsidP="00906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 zamówienia współfinansowana jest ze środków Województwa Wielkopolskiego. Umowa Nr 92/2021 zawarta w dniu 09.07.2021 r. z Województwem Wielkopolskim, na dofinansowanie budowy dróg dojazdowych do gruntów rolnych.</w:t>
      </w:r>
    </w:p>
    <w:p w14:paraId="7E3D8F2B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A52EB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BC33C" w14:textId="6C361842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C52CA6">
        <w:rPr>
          <w:rFonts w:ascii="Times New Roman" w:hAnsi="Times New Roman" w:cs="Times New Roman"/>
          <w:b/>
          <w:sz w:val="24"/>
          <w:szCs w:val="24"/>
        </w:rPr>
        <w:t>5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76BDA1AC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02B42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872D9" w14:textId="77777777" w:rsidR="00012633" w:rsidRPr="00FB4A19" w:rsidRDefault="00012633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1AA994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E855D4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316F4C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5A8782CF" w14:textId="761424C8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C52CA6">
        <w:rPr>
          <w:rFonts w:ascii="Times New Roman" w:hAnsi="Times New Roman" w:cs="Times New Roman"/>
          <w:sz w:val="24"/>
          <w:szCs w:val="24"/>
        </w:rPr>
        <w:t>13.07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1BB234FD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1EA79612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34E0F2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A6646D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576BF75D" w14:textId="77777777" w:rsidTr="002F7E9B">
        <w:tc>
          <w:tcPr>
            <w:tcW w:w="9180" w:type="dxa"/>
            <w:shd w:val="pct10" w:color="auto" w:fill="auto"/>
          </w:tcPr>
          <w:p w14:paraId="23679280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63FD93D5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D458C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0801C64F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47216BE3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BD3A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4A4C4B23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B5B39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78DEC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05AC661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41D51B2E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08E9A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09EB6A16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2751940D" w14:textId="77777777" w:rsidR="00C370EB" w:rsidRPr="00744F7D" w:rsidRDefault="000B2A6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A98A30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FC0354E" w14:textId="77777777" w:rsidTr="00A14116">
        <w:tc>
          <w:tcPr>
            <w:tcW w:w="9180" w:type="dxa"/>
            <w:shd w:val="pct10" w:color="auto" w:fill="auto"/>
          </w:tcPr>
          <w:p w14:paraId="262760FB" w14:textId="77777777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SIWZ oraz inne dokumenty zamówienia bezpośrednio związane z postępowaniem                         o udzielenie zamówienia.</w:t>
            </w:r>
          </w:p>
        </w:tc>
      </w:tr>
    </w:tbl>
    <w:p w14:paraId="1BC9CD0D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27CC2BCA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A379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5AA751A9" w14:textId="77777777" w:rsidTr="00057723">
        <w:tc>
          <w:tcPr>
            <w:tcW w:w="9180" w:type="dxa"/>
            <w:shd w:val="pct10" w:color="auto" w:fill="auto"/>
          </w:tcPr>
          <w:p w14:paraId="6C64308C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5FF4A253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043380" w14:textId="0D04E30F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</w:t>
      </w:r>
      <w:r w:rsidR="00436186">
        <w:rPr>
          <w:rFonts w:ascii="Times New Roman" w:hAnsi="Times New Roman" w:cs="Times New Roman"/>
          <w:sz w:val="24"/>
          <w:szCs w:val="24"/>
        </w:rPr>
        <w:t xml:space="preserve">(Dz.U. z 2021r. poz.1129)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07389E2E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326F3989" w14:textId="77777777" w:rsidTr="00984A74">
        <w:tc>
          <w:tcPr>
            <w:tcW w:w="9180" w:type="dxa"/>
            <w:shd w:val="pct10" w:color="auto" w:fill="auto"/>
          </w:tcPr>
          <w:p w14:paraId="2218F4AC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6FFF0872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F3E8CA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4C1A" w14:textId="77777777" w:rsidR="008676F2" w:rsidRPr="00734330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53123632" w14:textId="77777777" w:rsidR="00DD438F" w:rsidRPr="00FB4A19" w:rsidRDefault="00DD438F" w:rsidP="00D74C35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6AF35E4F" w14:textId="77777777" w:rsidTr="00984A74">
        <w:tc>
          <w:tcPr>
            <w:tcW w:w="9180" w:type="dxa"/>
            <w:shd w:val="pct10" w:color="auto" w:fill="auto"/>
          </w:tcPr>
          <w:p w14:paraId="7CB5F134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75F7C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69B08475" w14:textId="22AA41F5" w:rsidR="00F20562" w:rsidRPr="006C5D6A" w:rsidRDefault="00F20562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D6A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6C5D6A">
        <w:rPr>
          <w:rFonts w:ascii="Times New Roman" w:hAnsi="Times New Roman" w:cs="Times New Roman"/>
          <w:sz w:val="24"/>
          <w:szCs w:val="24"/>
        </w:rPr>
        <w:t xml:space="preserve">  </w:t>
      </w:r>
      <w:r w:rsidR="006C5D6A">
        <w:rPr>
          <w:rFonts w:ascii="Times New Roman" w:hAnsi="Times New Roman" w:cs="Times New Roman"/>
          <w:sz w:val="24"/>
          <w:szCs w:val="24"/>
        </w:rPr>
        <w:t>„</w:t>
      </w:r>
      <w:r w:rsidR="00C52CA6">
        <w:rPr>
          <w:rFonts w:ascii="Times New Roman" w:hAnsi="Times New Roman" w:cs="Times New Roman"/>
          <w:sz w:val="24"/>
          <w:szCs w:val="24"/>
        </w:rPr>
        <w:t>Przebudowa dróg na terenie Gminy Wągrowiec</w:t>
      </w:r>
      <w:r w:rsidR="006C5D6A" w:rsidRPr="006C5D6A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3D6688D" w14:textId="0E1015B7" w:rsidR="00247B22" w:rsidRPr="006C5D6A" w:rsidRDefault="00247B22" w:rsidP="006C5D6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D6A">
        <w:rPr>
          <w:rFonts w:ascii="Times New Roman" w:hAnsi="Times New Roman" w:cs="Times New Roman"/>
          <w:b/>
          <w:sz w:val="24"/>
          <w:szCs w:val="24"/>
        </w:rPr>
        <w:t>Zamówienie obejmuje:</w:t>
      </w:r>
    </w:p>
    <w:p w14:paraId="03E4B8A5" w14:textId="77777777" w:rsidR="008D6DD7" w:rsidRDefault="00C52CA6" w:rsidP="00C52CA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</w:t>
      </w:r>
      <w:r w:rsidR="006C5D6A" w:rsidRPr="006C5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D6A" w:rsidRPr="008D6DD7">
        <w:rPr>
          <w:rFonts w:ascii="Times New Roman" w:hAnsi="Times New Roman" w:cs="Times New Roman"/>
          <w:b/>
          <w:sz w:val="24"/>
          <w:szCs w:val="24"/>
        </w:rPr>
        <w:t>,,</w:t>
      </w:r>
      <w:r w:rsidRPr="008D6DD7">
        <w:rPr>
          <w:rFonts w:ascii="Times New Roman" w:hAnsi="Times New Roman" w:cs="Times New Roman"/>
          <w:b/>
          <w:sz w:val="24"/>
          <w:szCs w:val="24"/>
        </w:rPr>
        <w:t>Przebudowa ulicy Jarzębinowej w Koby6lcu wraz z infrastrukturą towarzyszącą</w:t>
      </w:r>
      <w:r w:rsidR="006C5D6A" w:rsidRPr="008D6DD7">
        <w:rPr>
          <w:rFonts w:ascii="Times New Roman" w:hAnsi="Times New Roman" w:cs="Times New Roman"/>
          <w:b/>
          <w:sz w:val="24"/>
          <w:szCs w:val="24"/>
        </w:rPr>
        <w:t>”,</w:t>
      </w:r>
    </w:p>
    <w:p w14:paraId="175BD367" w14:textId="2FEA9758" w:rsidR="006C5D6A" w:rsidRPr="008D6DD7" w:rsidRDefault="006C5D6A" w:rsidP="00261944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CA6" w:rsidRPr="008D6DD7">
        <w:rPr>
          <w:rFonts w:ascii="Times New Roman" w:hAnsi="Times New Roman" w:cs="Times New Roman"/>
          <w:b/>
          <w:sz w:val="24"/>
          <w:szCs w:val="24"/>
        </w:rPr>
        <w:t>Część II</w:t>
      </w:r>
      <w:r w:rsidRPr="008D6DD7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="00C52CA6" w:rsidRPr="008D6DD7">
        <w:rPr>
          <w:rFonts w:ascii="Times New Roman" w:hAnsi="Times New Roman" w:cs="Times New Roman"/>
          <w:b/>
          <w:sz w:val="24"/>
          <w:szCs w:val="24"/>
        </w:rPr>
        <w:t>Przebudowa drogi dojazdowej do gruntów rolnych Potulice – Żelice</w:t>
      </w:r>
      <w:r w:rsidRPr="008D6DD7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8C9CC98" w14:textId="77777777" w:rsidR="009F514E" w:rsidRPr="00FB4A19" w:rsidRDefault="009F514E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AA335" w14:textId="77777777" w:rsidR="00A47E33" w:rsidRPr="00A47E33" w:rsidRDefault="00124146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9F7027F" w14:textId="13AAB5D3" w:rsidR="00C52CA6" w:rsidRPr="00C52CA6" w:rsidRDefault="00D471D7" w:rsidP="00C52CA6">
      <w:pPr>
        <w:pStyle w:val="Tekstpodstawowy"/>
        <w:rPr>
          <w:b/>
          <w:color w:val="000000"/>
          <w:lang w:eastAsia="pl-PL"/>
        </w:rPr>
      </w:pPr>
      <w:r>
        <w:rPr>
          <w:rFonts w:eastAsia="Calibri"/>
        </w:rPr>
        <w:t xml:space="preserve"> </w:t>
      </w:r>
      <w:r w:rsidR="00C52CA6">
        <w:rPr>
          <w:rFonts w:eastAsia="Calibri"/>
        </w:rPr>
        <w:tab/>
      </w:r>
      <w:r w:rsidR="00C52CA6" w:rsidRPr="00C52CA6">
        <w:rPr>
          <w:b/>
          <w:color w:val="000000"/>
          <w:lang w:eastAsia="pl-PL"/>
        </w:rPr>
        <w:t xml:space="preserve"> </w:t>
      </w:r>
    </w:p>
    <w:p w14:paraId="2427A8DE" w14:textId="77777777" w:rsidR="00C52CA6" w:rsidRPr="00C52CA6" w:rsidRDefault="00C52CA6" w:rsidP="00C52C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CPV: Dział 45</w:t>
      </w:r>
      <w:r w:rsidRPr="00C5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Roboty budowlane</w:t>
      </w:r>
      <w:r w:rsidRPr="00C52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0860140" w14:textId="77777777" w:rsidR="00C52CA6" w:rsidRPr="00C52CA6" w:rsidRDefault="00C52CA6" w:rsidP="00C52CA6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 główny: </w:t>
      </w: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45.23.31.20 - 6</w:t>
      </w: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Roboty w zakresie budowy dróg </w:t>
      </w:r>
    </w:p>
    <w:p w14:paraId="4FEABB5B" w14:textId="77777777" w:rsidR="00C52CA6" w:rsidRPr="00C52CA6" w:rsidRDefault="00C52CA6" w:rsidP="00C52CA6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451</w:t>
      </w:r>
    </w:p>
    <w:p w14:paraId="7B227A5B" w14:textId="77777777" w:rsidR="00C52CA6" w:rsidRPr="00C52CA6" w:rsidRDefault="00C52CA6" w:rsidP="00C52C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45.10.00.00-8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terenu pod budowę</w:t>
      </w:r>
    </w:p>
    <w:p w14:paraId="74BCEF44" w14:textId="77777777" w:rsidR="00C52CA6" w:rsidRPr="00C52CA6" w:rsidRDefault="00C52CA6" w:rsidP="00C52C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45.11.10.00-8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w zakresie burzenia, roboty ziemne</w:t>
      </w:r>
    </w:p>
    <w:p w14:paraId="0F33E770" w14:textId="7A61308E" w:rsidR="00C52CA6" w:rsidRPr="00C52CA6" w:rsidRDefault="00C52CA6" w:rsidP="00C52CA6">
      <w:pPr>
        <w:spacing w:after="0" w:line="240" w:lineRule="auto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45.11.12.00-0 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w zakresie przygotowania terenu pod budowę i roboty ziemne</w:t>
      </w:r>
    </w:p>
    <w:p w14:paraId="55425E2C" w14:textId="77777777" w:rsidR="00C52CA6" w:rsidRPr="00C52CA6" w:rsidRDefault="00C52CA6" w:rsidP="00C52CA6">
      <w:pPr>
        <w:spacing w:before="200" w:after="120" w:line="240" w:lineRule="auto"/>
        <w:ind w:left="431" w:firstLine="277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val="x-none" w:eastAsia="x-none"/>
        </w:rPr>
      </w:pPr>
      <w:r w:rsidRPr="00C52CA6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val="x-none" w:eastAsia="x-none"/>
        </w:rPr>
        <w:t>45.11.27.30-1</w:t>
      </w:r>
      <w:r w:rsidRPr="00C52CA6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val="x-none" w:eastAsia="x-none"/>
        </w:rPr>
        <w:tab/>
      </w:r>
      <w:r w:rsidRPr="00C52CA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  <w:tab/>
      </w:r>
      <w:r w:rsidRPr="00C52CA6">
        <w:rPr>
          <w:rFonts w:ascii="Times New Roman" w:eastAsia="Times New Roman" w:hAnsi="Times New Roman" w:cs="Times New Roman"/>
          <w:caps/>
          <w:kern w:val="32"/>
          <w:sz w:val="24"/>
          <w:szCs w:val="24"/>
          <w:lang w:eastAsia="x-none"/>
        </w:rPr>
        <w:t>R</w:t>
      </w:r>
      <w:proofErr w:type="spellStart"/>
      <w:r w:rsidRPr="00C52CA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oboty</w:t>
      </w:r>
      <w:proofErr w:type="spellEnd"/>
      <w:r w:rsidRPr="00C52CA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w zakresie kształtowania dróg i autostrad</w:t>
      </w:r>
      <w:r w:rsidRPr="00C52CA6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val="x-none" w:eastAsia="x-none"/>
        </w:rPr>
        <w:t xml:space="preserve"> </w:t>
      </w:r>
    </w:p>
    <w:p w14:paraId="6E239772" w14:textId="77777777" w:rsidR="00C52CA6" w:rsidRPr="00C52CA6" w:rsidRDefault="00C52CA6" w:rsidP="00C52CA6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452</w:t>
      </w:r>
    </w:p>
    <w:p w14:paraId="6675EBF8" w14:textId="575B414F" w:rsidR="00C52CA6" w:rsidRPr="00C52CA6" w:rsidRDefault="00C52CA6" w:rsidP="00E21584">
      <w:pPr>
        <w:tabs>
          <w:tab w:val="left" w:pos="2127"/>
        </w:tabs>
        <w:spacing w:after="0" w:line="240" w:lineRule="auto"/>
        <w:ind w:left="2832" w:hanging="21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45.23.21.30-2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15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 zakresie rurociągów do odprowadzania wody burzowej</w:t>
      </w:r>
    </w:p>
    <w:p w14:paraId="54EA772A" w14:textId="1C250CDC" w:rsidR="00C52CA6" w:rsidRPr="00C52CA6" w:rsidRDefault="00E21584" w:rsidP="00E21584">
      <w:pPr>
        <w:tabs>
          <w:tab w:val="left" w:pos="709"/>
          <w:tab w:val="left" w:pos="2415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2CA6"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45.23.32.20-7</w:t>
      </w:r>
      <w:r w:rsidR="00C52CA6"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2CA6"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zakresie nawierzchni dróg</w:t>
      </w:r>
    </w:p>
    <w:p w14:paraId="41EA5994" w14:textId="37A0054D" w:rsidR="00C52CA6" w:rsidRPr="00C52CA6" w:rsidRDefault="00E21584" w:rsidP="00E21584">
      <w:pPr>
        <w:tabs>
          <w:tab w:val="left" w:pos="709"/>
          <w:tab w:val="left" w:pos="2415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2CA6"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45.23.32.26-9</w:t>
      </w:r>
      <w:r w:rsidR="00C52CA6"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2CA6"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 zakresie dróg dojazdowych</w:t>
      </w:r>
    </w:p>
    <w:p w14:paraId="567B5C01" w14:textId="10F81FC3" w:rsidR="00C52CA6" w:rsidRPr="00C52CA6" w:rsidRDefault="00C52CA6" w:rsidP="00E21584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45.23.33.20-8 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15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Fundamentowanie dróg</w:t>
      </w:r>
    </w:p>
    <w:p w14:paraId="55857904" w14:textId="19E72594" w:rsidR="00C52CA6" w:rsidRPr="00C52CA6" w:rsidRDefault="00C52CA6" w:rsidP="00E21584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45.23.32.60-9 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15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 zakresie dróg pieszych</w:t>
      </w:r>
    </w:p>
    <w:p w14:paraId="7C806272" w14:textId="539958E9" w:rsidR="00C52CA6" w:rsidRPr="00C52CA6" w:rsidRDefault="00C52CA6" w:rsidP="00E21584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45.23.32.90-8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15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znaków drogowych </w:t>
      </w:r>
    </w:p>
    <w:p w14:paraId="644DA101" w14:textId="77777777" w:rsidR="00C52CA6" w:rsidRPr="00C52CA6" w:rsidRDefault="00C52CA6" w:rsidP="00E215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45.23.32.93-9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Instalowanie mebli ulicznych</w:t>
      </w:r>
    </w:p>
    <w:p w14:paraId="11268B4B" w14:textId="77777777" w:rsidR="00C52CA6" w:rsidRPr="00C52CA6" w:rsidRDefault="00C52CA6" w:rsidP="00E21584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713</w:t>
      </w:r>
    </w:p>
    <w:p w14:paraId="0EBA6D41" w14:textId="3CF4BAB0" w:rsidR="00C52CA6" w:rsidRPr="00C52CA6" w:rsidRDefault="00C52CA6" w:rsidP="00E21584">
      <w:pPr>
        <w:spacing w:after="0" w:line="240" w:lineRule="auto"/>
        <w:ind w:left="2127" w:hanging="14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71.31.53.00-2</w:t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15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2CA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opomiarowania dla budownictwa</w:t>
      </w:r>
    </w:p>
    <w:p w14:paraId="5DE84D77" w14:textId="20FE0226" w:rsidR="00C662B9" w:rsidRPr="00FB4A19" w:rsidRDefault="00C662B9" w:rsidP="00D74C35">
      <w:pPr>
        <w:pStyle w:val="Tekstpodstawowy"/>
        <w:spacing w:line="276" w:lineRule="auto"/>
        <w:rPr>
          <w:rFonts w:eastAsia="Calibri"/>
        </w:rPr>
      </w:pPr>
    </w:p>
    <w:p w14:paraId="347D746A" w14:textId="77777777" w:rsidR="004C6A76" w:rsidRPr="00FB4A19" w:rsidRDefault="009F514E" w:rsidP="007425E0">
      <w:pPr>
        <w:pStyle w:val="Tekstpodstawowy"/>
        <w:numPr>
          <w:ilvl w:val="0"/>
          <w:numId w:val="4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0" w:name="_Hlk488395543"/>
    </w:p>
    <w:p w14:paraId="4BE7E8E3" w14:textId="7EADE227" w:rsidR="00E21584" w:rsidRDefault="00E21584" w:rsidP="00E215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pn.: ,,Przebudowa ulicy Jarzębinowej w Kobylcu wraz z infrastrukturą towarzyszącą”:</w:t>
      </w:r>
    </w:p>
    <w:p w14:paraId="6FC9ECE6" w14:textId="5026A348" w:rsidR="00E21584" w:rsidRPr="00E21584" w:rsidRDefault="00E21584" w:rsidP="00E21584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584">
        <w:rPr>
          <w:rFonts w:ascii="Times New Roman" w:hAnsi="Times New Roman" w:cs="Times New Roman"/>
          <w:b/>
          <w:bCs/>
          <w:sz w:val="24"/>
          <w:szCs w:val="24"/>
        </w:rPr>
        <w:t>Gmina Wągrowiec</w:t>
      </w:r>
    </w:p>
    <w:p w14:paraId="0557E972" w14:textId="77777777" w:rsidR="00E21584" w:rsidRPr="00E21584" w:rsidRDefault="00E21584" w:rsidP="00E2158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Kobylec </w:t>
      </w:r>
    </w:p>
    <w:p w14:paraId="4DD2C344" w14:textId="7552D23A" w:rsidR="00E21584" w:rsidRPr="00E21584" w:rsidRDefault="00E21584" w:rsidP="00E2158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ulica Jarzębinowa</w:t>
      </w:r>
    </w:p>
    <w:p w14:paraId="58C13462" w14:textId="070384E6" w:rsidR="00E21584" w:rsidRDefault="00E21584" w:rsidP="00E2158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działka </w:t>
      </w:r>
      <w:proofErr w:type="spellStart"/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nr: 60 </w:t>
      </w:r>
    </w:p>
    <w:p w14:paraId="2999E870" w14:textId="2D0E113F" w:rsidR="00E21584" w:rsidRPr="00E21584" w:rsidRDefault="00E21584" w:rsidP="00E2158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bręb geodezyjny Kobylec</w:t>
      </w:r>
    </w:p>
    <w:p w14:paraId="41CA6EF5" w14:textId="3379A099" w:rsidR="00E21584" w:rsidRPr="00E21584" w:rsidRDefault="00E21584" w:rsidP="00E21584">
      <w:pPr>
        <w:tabs>
          <w:tab w:val="left" w:pos="343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E33318" w14:textId="759777A5" w:rsidR="00E21584" w:rsidRDefault="00E21584" w:rsidP="00E215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pn.: ,,</w:t>
      </w:r>
      <w:r w:rsidR="00FB73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rzebudowa drogi dojazdowej do gruntów rolnych Potulice – Żelice”:</w:t>
      </w:r>
    </w:p>
    <w:p w14:paraId="78F081AB" w14:textId="625F80FF" w:rsidR="00E21584" w:rsidRPr="00FB73A8" w:rsidRDefault="00E21584" w:rsidP="00E21584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3A8">
        <w:rPr>
          <w:rFonts w:ascii="Times New Roman" w:hAnsi="Times New Roman" w:cs="Times New Roman"/>
          <w:b/>
          <w:bCs/>
          <w:sz w:val="24"/>
          <w:szCs w:val="24"/>
        </w:rPr>
        <w:t>Gmina Wągrowiec</w:t>
      </w:r>
    </w:p>
    <w:p w14:paraId="13A873C2" w14:textId="77777777" w:rsidR="00E21584" w:rsidRPr="00E21584" w:rsidRDefault="00E21584" w:rsidP="00E2158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Potulice - Żelice</w:t>
      </w:r>
    </w:p>
    <w:p w14:paraId="66155E24" w14:textId="56208F46" w:rsidR="002F28CC" w:rsidRDefault="00E21584" w:rsidP="002F28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działki </w:t>
      </w:r>
      <w:proofErr w:type="spellStart"/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nr: 174 i 171 obręb </w:t>
      </w:r>
      <w:r w:rsidR="002F2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ewidencyjny</w:t>
      </w: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Potulice, </w:t>
      </w:r>
    </w:p>
    <w:p w14:paraId="406DA6F4" w14:textId="0F450675" w:rsidR="00E21584" w:rsidRPr="00E21584" w:rsidRDefault="00E21584" w:rsidP="002F28C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274 obręb ewidencyjny Żelice </w:t>
      </w:r>
    </w:p>
    <w:p w14:paraId="34C456DF" w14:textId="77777777" w:rsidR="00E21584" w:rsidRPr="00FB4A19" w:rsidRDefault="00E21584" w:rsidP="00D74C35">
      <w:pPr>
        <w:spacing w:after="0"/>
        <w:jc w:val="both"/>
        <w:rPr>
          <w:rFonts w:ascii="Times New Roman" w:hAnsi="Times New Roman" w:cs="Times New Roman"/>
          <w:b/>
        </w:rPr>
      </w:pPr>
    </w:p>
    <w:bookmarkEnd w:id="0"/>
    <w:p w14:paraId="6F794959" w14:textId="77777777" w:rsidR="00124146" w:rsidRPr="006D180F" w:rsidRDefault="00D25973" w:rsidP="007425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1AFFC668" w14:textId="0A9A3408" w:rsidR="006D180F" w:rsidRDefault="006D180F" w:rsidP="006D180F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E21584">
        <w:rPr>
          <w:rFonts w:ascii="Times New Roman" w:hAnsi="Times New Roman" w:cs="Times New Roman"/>
          <w:b/>
          <w:bCs/>
          <w:sz w:val="24"/>
          <w:szCs w:val="24"/>
        </w:rPr>
        <w:t>Część I pn.: ,,</w:t>
      </w:r>
      <w:r w:rsidR="00FB73A8">
        <w:rPr>
          <w:rFonts w:ascii="Times New Roman" w:hAnsi="Times New Roman" w:cs="Times New Roman"/>
          <w:b/>
          <w:bCs/>
          <w:sz w:val="24"/>
          <w:szCs w:val="24"/>
        </w:rPr>
        <w:t>Przebudowa ulicy Jarzębinowej w Kobylcu wraz z infrastrukturą towarzyszącą”.</w:t>
      </w:r>
    </w:p>
    <w:p w14:paraId="3A51FFF9" w14:textId="77777777" w:rsidR="00FB73A8" w:rsidRDefault="00FB73A8" w:rsidP="00FB73A8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zadania jest przebudowa ulicy Jarzębinowej na odcinku o długości 0,086 km i szerokości 5,50 m z chodnikiem oraz zjazdami do nieruchomości. </w:t>
      </w:r>
    </w:p>
    <w:p w14:paraId="7A484B05" w14:textId="7518250B" w:rsidR="00FB73A8" w:rsidRPr="00FB73A8" w:rsidRDefault="00FB73A8" w:rsidP="00FB73A8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robót obejmuje:</w:t>
      </w:r>
    </w:p>
    <w:p w14:paraId="42730816" w14:textId="78BF560C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520A04D7" w14:textId="41269318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rozbiórkowe,</w:t>
      </w:r>
    </w:p>
    <w:p w14:paraId="426BAE59" w14:textId="77777777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kanalizacji deszczowej,</w:t>
      </w:r>
    </w:p>
    <w:p w14:paraId="75D9073B" w14:textId="705EB9E4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brukarskie,</w:t>
      </w:r>
    </w:p>
    <w:p w14:paraId="21F7506E" w14:textId="23F65DF4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27D55851" w14:textId="70B1C5DF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3EA9D26C" w14:textId="0F77308B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13FA5F84" w14:textId="694F29D1" w:rsid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wykończeniowe,</w:t>
      </w:r>
    </w:p>
    <w:p w14:paraId="072EFC1C" w14:textId="77777777" w:rsidR="00FB73A8" w:rsidRPr="00FB73A8" w:rsidRDefault="00FB73A8" w:rsidP="00FB73A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308A77A5" w14:textId="7020CD4A" w:rsidR="00FB73A8" w:rsidRPr="00FB73A8" w:rsidRDefault="00FB73A8" w:rsidP="00FB73A8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 w:rsidR="002F2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specyfikacje techniczne wykonania i odbioru robót</w:t>
      </w:r>
      <w:r w:rsidR="00CD33E8"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B7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pomocniczo przedmiary robót, które są załącznikami do niniejszej SWZ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33E8">
        <w:rPr>
          <w:rFonts w:ascii="Times New Roman" w:hAnsi="Times New Roman" w:cs="Times New Roman"/>
          <w:b/>
          <w:sz w:val="24"/>
          <w:szCs w:val="24"/>
        </w:rPr>
        <w:t>(Załączniki nr 9, 10,</w:t>
      </w:r>
      <w:r w:rsidR="008D6DD7">
        <w:rPr>
          <w:rFonts w:ascii="Times New Roman" w:hAnsi="Times New Roman" w:cs="Times New Roman"/>
          <w:b/>
          <w:sz w:val="24"/>
          <w:szCs w:val="24"/>
        </w:rPr>
        <w:t xml:space="preserve"> 11,</w:t>
      </w:r>
      <w:r w:rsidRPr="00CD33E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D33E8" w:rsidRPr="00CD33E8">
        <w:rPr>
          <w:rFonts w:ascii="Times New Roman" w:hAnsi="Times New Roman" w:cs="Times New Roman"/>
          <w:b/>
          <w:sz w:val="24"/>
          <w:szCs w:val="24"/>
        </w:rPr>
        <w:t>2</w:t>
      </w:r>
      <w:r w:rsidRPr="00CD33E8">
        <w:rPr>
          <w:rFonts w:ascii="Times New Roman" w:hAnsi="Times New Roman" w:cs="Times New Roman"/>
          <w:b/>
          <w:sz w:val="24"/>
          <w:szCs w:val="24"/>
        </w:rPr>
        <w:t>).</w:t>
      </w:r>
    </w:p>
    <w:p w14:paraId="58CAD0AD" w14:textId="77777777" w:rsidR="00FB73A8" w:rsidRPr="006D180F" w:rsidRDefault="00FB73A8" w:rsidP="006D180F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25C5" w14:textId="3E9376C7" w:rsidR="006D180F" w:rsidRPr="006D180F" w:rsidRDefault="00C662B9" w:rsidP="00C662B9">
      <w:pPr>
        <w:pStyle w:val="Akapitzlist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FB73A8">
        <w:rPr>
          <w:rFonts w:ascii="Times New Roman" w:hAnsi="Times New Roman" w:cs="Times New Roman"/>
          <w:b/>
          <w:bCs/>
          <w:sz w:val="24"/>
          <w:szCs w:val="24"/>
        </w:rPr>
        <w:t>Część II pn.:</w:t>
      </w:r>
      <w:r w:rsidR="006D180F" w:rsidRPr="006D180F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FB73A8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Potulice - Żelice</w:t>
      </w:r>
      <w:r w:rsidR="006D180F" w:rsidRPr="006D180F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5BFADC9" w14:textId="77777777" w:rsidR="00CD33E8" w:rsidRDefault="00CD33E8" w:rsidP="00CD33E8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zadania jest wykonanie przebudowy drogi na odcinku 0,771 km i szerokości 4,50 m wraz z obustronnym poboczem o szerokości 0,75 m. </w:t>
      </w:r>
    </w:p>
    <w:p w14:paraId="3DBB7CFD" w14:textId="6C9D9DE8" w:rsidR="00CD33E8" w:rsidRPr="00CD33E8" w:rsidRDefault="00CD33E8" w:rsidP="00CD33E8">
      <w:pPr>
        <w:tabs>
          <w:tab w:val="left" w:pos="284"/>
        </w:tabs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obejmuje w szczególności: </w:t>
      </w:r>
    </w:p>
    <w:p w14:paraId="5CB6D059" w14:textId="4112F5C0" w:rsid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przygotowawcze i ziemne,</w:t>
      </w:r>
    </w:p>
    <w:p w14:paraId="6C63C963" w14:textId="0930076E" w:rsid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rozbiórkowe, </w:t>
      </w:r>
    </w:p>
    <w:p w14:paraId="4B31B9C0" w14:textId="5533A2CA" w:rsid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podbudowy z kruszywa łamanego,</w:t>
      </w:r>
    </w:p>
    <w:p w14:paraId="4DAFCC0C" w14:textId="69669720" w:rsid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warstwy wiążącej i ścieralnej z betonu asfaltowego,</w:t>
      </w:r>
    </w:p>
    <w:p w14:paraId="6C33C545" w14:textId="1894C91F" w:rsid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zjazdów,</w:t>
      </w:r>
    </w:p>
    <w:p w14:paraId="1923CAE6" w14:textId="08A913F1" w:rsid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wykończeniowe,</w:t>
      </w:r>
    </w:p>
    <w:p w14:paraId="0D2BA383" w14:textId="77777777" w:rsidR="00CD33E8" w:rsidRPr="00CD33E8" w:rsidRDefault="00CD33E8" w:rsidP="00CD33E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oznakowanie.</w:t>
      </w:r>
    </w:p>
    <w:p w14:paraId="5E2C96C7" w14:textId="57B363A7" w:rsidR="00CD33E8" w:rsidRPr="00CD33E8" w:rsidRDefault="00CD33E8" w:rsidP="00CD33E8">
      <w:pPr>
        <w:autoSpaceDN w:val="0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prac, które należy wykonać określa dokumentacja projektowa</w:t>
      </w:r>
      <w:r w:rsidR="002F2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tabelą równoważności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specyfikacje techniczne wykonania i odbioru robót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tabela równoważności</w:t>
      </w:r>
      <w:r w:rsidRPr="00CD3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pomocniczo przedmiary robót, które są załącznikami do niniejszej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(załączniki nr 9, 10, 11, 12).</w:t>
      </w:r>
    </w:p>
    <w:p w14:paraId="06AE5130" w14:textId="77777777" w:rsidR="00C05766" w:rsidRPr="007C63C8" w:rsidRDefault="00C05766" w:rsidP="007C63C8">
      <w:pPr>
        <w:pStyle w:val="Tekstpodstawowy"/>
        <w:spacing w:line="276" w:lineRule="auto"/>
        <w:ind w:left="720"/>
        <w:rPr>
          <w:b/>
        </w:rPr>
      </w:pPr>
    </w:p>
    <w:p w14:paraId="686D59B4" w14:textId="77777777" w:rsidR="00F4433D" w:rsidRPr="007C63C8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4617423B" w14:textId="5C5B93B6" w:rsidR="00F4433D" w:rsidRPr="00331BBF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>U</w:t>
      </w:r>
      <w:r w:rsidR="00F4433D" w:rsidRPr="00331BBF">
        <w:t xml:space="preserve">stawa z dnia </w:t>
      </w:r>
      <w:r w:rsidR="00F802FB" w:rsidRPr="00331BBF">
        <w:t>11 września 2019</w:t>
      </w:r>
      <w:r w:rsidR="00F4433D" w:rsidRPr="00331BBF">
        <w:t xml:space="preserve"> r. Prawo zamówień publicznych </w:t>
      </w:r>
      <w:r w:rsidR="00436186" w:rsidRPr="00331BBF">
        <w:t xml:space="preserve">(Dz.U. z 2021r. poz.1129) </w:t>
      </w:r>
      <w:r w:rsidR="00771EA7" w:rsidRPr="00331BBF">
        <w:t xml:space="preserve"> oraz </w:t>
      </w:r>
      <w:r w:rsidR="005A13CD" w:rsidRPr="00331BBF">
        <w:t xml:space="preserve">aktualnie obowiązujące </w:t>
      </w:r>
      <w:r w:rsidR="004E13F4" w:rsidRPr="00331BBF">
        <w:t>akty wykonawcze do ustawy,</w:t>
      </w:r>
      <w:r w:rsidR="002A776C" w:rsidRPr="00331BBF">
        <w:t xml:space="preserve"> w</w:t>
      </w:r>
      <w:r w:rsidR="004E13F4" w:rsidRPr="00331BBF">
        <w:t> </w:t>
      </w:r>
      <w:r w:rsidR="002A776C" w:rsidRPr="00331BBF">
        <w:t>szczególności:</w:t>
      </w:r>
    </w:p>
    <w:p w14:paraId="0554A43C" w14:textId="77777777" w:rsidR="002A776C" w:rsidRPr="00331BBF" w:rsidRDefault="002A776C" w:rsidP="002A776C">
      <w:pPr>
        <w:pStyle w:val="Tekstpodstawowy"/>
        <w:spacing w:line="276" w:lineRule="auto"/>
        <w:ind w:left="993"/>
      </w:pPr>
      <w:r w:rsidRPr="00331BBF">
        <w:t xml:space="preserve">-  Rozporządzenie Ministra Rozwoju, Pracy i Technologii z dnia 23 grudnia </w:t>
      </w:r>
      <w:r w:rsidR="00E16F34" w:rsidRPr="00331BBF">
        <w:t>2020r. w sprawie podmiotowych środków dowodowych oraz innych dokumentów lub oświadczeń, jakich może żądać zamawiający od wykonawcy (Dz.U z dnia 30 grudnia 2020r. poz.2415)</w:t>
      </w:r>
    </w:p>
    <w:p w14:paraId="1B2D3A43" w14:textId="77777777" w:rsidR="002A776C" w:rsidRPr="00331BBF" w:rsidRDefault="002A776C" w:rsidP="002A776C">
      <w:pPr>
        <w:pStyle w:val="Tekstpodstawowy"/>
        <w:spacing w:line="276" w:lineRule="auto"/>
        <w:ind w:left="993"/>
      </w:pPr>
      <w:r w:rsidRPr="00331BBF">
        <w:t xml:space="preserve">- Rozporządzenie Prezesa Rady ministrów z dnia 30grudnia 2020r. w sprawie sposobu sporządzania i przekazywania informacji oraz wymagań technicznych dla dokumentów elektronicznych oraz środków komunikacji elektronicznej </w:t>
      </w:r>
      <w:r w:rsidRPr="00331BBF">
        <w:lastRenderedPageBreak/>
        <w:t>w postępowaniu o udzielenie zamówienia publicznego lub konkursie (Dz.U. z 31 grudnia 2020 poz.2452),</w:t>
      </w:r>
    </w:p>
    <w:p w14:paraId="3120D31D" w14:textId="77777777" w:rsidR="00FA3B02" w:rsidRPr="00331BBF" w:rsidRDefault="00FA3B02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rPr>
          <w:color w:val="000000"/>
          <w:lang w:eastAsia="pl-PL"/>
        </w:rPr>
        <w:t>O</w:t>
      </w:r>
      <w:r w:rsidR="00491B12" w:rsidRPr="00331BBF">
        <w:rPr>
          <w:color w:val="000000"/>
          <w:lang w:eastAsia="pl-PL"/>
        </w:rPr>
        <w:t xml:space="preserve">bwieszczenie Prezesa Rady Ministrów </w:t>
      </w:r>
      <w:r w:rsidRPr="00331BBF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331BBF">
        <w:rPr>
          <w:color w:val="000000"/>
          <w:lang w:eastAsia="pl-PL"/>
        </w:rPr>
        <w:t>ych (Dz.U z dnia 5 grudnia 2017r. Poz.2247)</w:t>
      </w:r>
    </w:p>
    <w:p w14:paraId="534FD0E8" w14:textId="77777777" w:rsidR="00893E7B" w:rsidRPr="00331BBF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>U</w:t>
      </w:r>
      <w:r w:rsidR="00F4433D" w:rsidRPr="00331BBF">
        <w:t>stawa z dnia 7 lipca 1994 r. Prawo budowlane (Dz. U. z 2020 r. poz. 1333 j. t. ze zm.</w:t>
      </w:r>
      <w:r w:rsidR="00893E7B" w:rsidRPr="00331BBF">
        <w:t xml:space="preserve">);  </w:t>
      </w:r>
    </w:p>
    <w:p w14:paraId="380E3829" w14:textId="04D0D125" w:rsidR="00771EA7" w:rsidRPr="00331BBF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>U</w:t>
      </w:r>
      <w:r w:rsidR="00F4433D" w:rsidRPr="00331BBF">
        <w:t>stawa z dnia 16 kwietnia 2004 r. o wyrobach budowlanych (Dz. U. z 202</w:t>
      </w:r>
      <w:r w:rsidR="00331BBF" w:rsidRPr="00331BBF">
        <w:t>1</w:t>
      </w:r>
      <w:r w:rsidR="00F4433D" w:rsidRPr="00331BBF">
        <w:t xml:space="preserve"> r. poz. </w:t>
      </w:r>
      <w:r w:rsidR="00331BBF" w:rsidRPr="00331BBF">
        <w:t>1213</w:t>
      </w:r>
      <w:r w:rsidR="00F4433D" w:rsidRPr="00331BBF">
        <w:t xml:space="preserve"> j. t.);</w:t>
      </w:r>
    </w:p>
    <w:p w14:paraId="148D5B9B" w14:textId="77777777" w:rsidR="008A2350" w:rsidRPr="00331BBF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>R</w:t>
      </w:r>
      <w:r w:rsidR="00F4433D" w:rsidRPr="00331BBF">
        <w:t>ozporządzenie Ministra Infrastruktury z dnia 6 lutego 2003 r. w sprawie bezpieczeństwa i higieny pracy podczas wykonywania robót budowlanych                       (Dz. U. Nr 47, poz. 401);</w:t>
      </w:r>
      <w:r w:rsidRPr="00331BBF">
        <w:t xml:space="preserve"> </w:t>
      </w:r>
    </w:p>
    <w:p w14:paraId="0E001391" w14:textId="648E7FA5" w:rsidR="00631CE2" w:rsidRPr="00331BBF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>R</w:t>
      </w:r>
      <w:r w:rsidR="00F4433D" w:rsidRPr="00331BBF">
        <w:t>ozporządzenie Ministra Infrastruktury z dnia 23 czerwca 2003 r. w sprawie informacji dotyczącej bezpieczeństwa i ochrony zdrowia oraz planu bezpieczeństwa i ochrony zdrowia ( Dz. U. Nr 120, poz. 1126);</w:t>
      </w:r>
    </w:p>
    <w:p w14:paraId="49C3C923" w14:textId="6EA1BCBA" w:rsidR="00CD33E8" w:rsidRPr="00331BBF" w:rsidRDefault="00CD33E8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 xml:space="preserve">Ustawa o drogach publicznych z dnia 21.03.1985r. (Dz. U. 2020, poz. 470 </w:t>
      </w:r>
      <w:proofErr w:type="spellStart"/>
      <w:r w:rsidR="00331BBF" w:rsidRPr="00331BBF">
        <w:t>t.j</w:t>
      </w:r>
      <w:proofErr w:type="spellEnd"/>
      <w:r w:rsidR="00331BBF" w:rsidRPr="00331BBF">
        <w:t xml:space="preserve">. </w:t>
      </w:r>
      <w:r w:rsidRPr="00331BBF">
        <w:t>ze zm.)</w:t>
      </w:r>
    </w:p>
    <w:p w14:paraId="33FB5561" w14:textId="64AE9823" w:rsidR="00F4433D" w:rsidRPr="00331BBF" w:rsidRDefault="00F4433D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31BBF">
        <w:t>przepisy i wytyczne branżowe.</w:t>
      </w:r>
    </w:p>
    <w:p w14:paraId="190F7340" w14:textId="77777777" w:rsidR="00CD33E8" w:rsidRPr="00436186" w:rsidRDefault="00CD33E8" w:rsidP="00CD33E8">
      <w:pPr>
        <w:pStyle w:val="Tekstpodstawowy"/>
        <w:spacing w:line="276" w:lineRule="auto"/>
        <w:ind w:left="993"/>
      </w:pPr>
    </w:p>
    <w:p w14:paraId="4C072A74" w14:textId="77777777" w:rsidR="00AC16FC" w:rsidRPr="007C63C8" w:rsidRDefault="00FF3E8A" w:rsidP="007C63C8">
      <w:pPr>
        <w:pStyle w:val="Tekstpodstawowy"/>
        <w:numPr>
          <w:ilvl w:val="0"/>
          <w:numId w:val="4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49F4712B" w14:textId="5A24F25D" w:rsidR="00AC16FC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>należy wykonać zgodnie z: załączoną dokumentacją projektową, przez którą w niniejszym postępowaniu należy rozumieć projekt budowlany</w:t>
      </w:r>
      <w:r w:rsidR="002F28CC">
        <w:t xml:space="preserve"> z tabelami równoważności</w:t>
      </w:r>
      <w:r w:rsidRPr="007C63C8">
        <w:t>, informacje dotyczące BIOZ, specyfikacje techniczne</w:t>
      </w:r>
      <w:r w:rsidR="008D6DD7">
        <w:t>,</w:t>
      </w:r>
      <w:r w:rsidR="008B6B56">
        <w:t xml:space="preserve"> pomocniczo-przedmiary robót</w:t>
      </w:r>
      <w:r w:rsidRPr="007C63C8">
        <w:t xml:space="preserve">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41A64DF8" w14:textId="2EF0724D" w:rsidR="0050064A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</w:t>
      </w:r>
      <w:r w:rsidR="002F28CC">
        <w:t xml:space="preserve"> oraz dokumentację geodezyjną powykonawczą,</w:t>
      </w:r>
    </w:p>
    <w:p w14:paraId="3E402956" w14:textId="444B6DD2" w:rsidR="00D84FA7" w:rsidRPr="0050064A" w:rsidRDefault="0050064A" w:rsidP="00D84FA7">
      <w:pPr>
        <w:pStyle w:val="Tekstpodstawowy"/>
        <w:numPr>
          <w:ilvl w:val="0"/>
          <w:numId w:val="11"/>
        </w:numPr>
        <w:spacing w:line="276" w:lineRule="auto"/>
        <w:ind w:left="993"/>
      </w:pPr>
      <w:r>
        <w:t>p</w:t>
      </w:r>
      <w:r w:rsidR="00BC0609" w:rsidRPr="0050064A">
        <w:t>rzedmiot zamówienia opisano za pomocą dokumentacji projektowej, specyfikacji technicznych wykonania i odbioru robót</w:t>
      </w:r>
      <w:r w:rsidR="00D84FA7">
        <w:t xml:space="preserve"> </w:t>
      </w:r>
      <w:r w:rsidR="00BC0609" w:rsidRPr="0050064A">
        <w:t>oraz przedmiarów robót, poprzez wskazanie wymaganych cech technicznych wyrobów i urządzeń - wydajności i</w:t>
      </w:r>
      <w:r w:rsidR="00030032" w:rsidRPr="0050064A">
        <w:t> funkcjonalności</w:t>
      </w:r>
      <w:r w:rsidR="00D84FA7">
        <w:t>, a także poprzez odniesienie do norm, europejskich ocen technicznych, specyfikacji technicznych i systemów referencji technicznych.             W związku z powyższym Zamawiający dopuszcza rozwiązania równoważne zgodnie z załączonymi tabelami równoważności – Załącznik Nr 11 do SWZ. Podobnie w przypadku zastosowania w opisie przedmiotu zamówienia nazw handlowych, Zamawiający również dopuszcza rozwiązania równoważne, zgodnie z tabelami równoważności.</w:t>
      </w:r>
    </w:p>
    <w:p w14:paraId="304736D5" w14:textId="77777777" w:rsidR="004E13F4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</w:t>
      </w:r>
      <w:r w:rsidRPr="007C63C8">
        <w:lastRenderedPageBreak/>
        <w:t>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370F4985" w14:textId="77777777" w:rsidR="006F0282" w:rsidRPr="007C63C8" w:rsidRDefault="006F0282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6084395F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4B99EB58" w14:textId="77777777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264F47DA" w14:textId="49E65AF4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protokoły z badania materiałów</w:t>
      </w:r>
      <w:r w:rsidR="008B6B56">
        <w:t xml:space="preserve"> i urządzeń</w:t>
      </w:r>
      <w:r w:rsidRPr="00DB6272">
        <w:t>,</w:t>
      </w:r>
    </w:p>
    <w:p w14:paraId="503BC3BC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warunki gwarancji wszystkich zamontowanych urządzeń,</w:t>
      </w:r>
    </w:p>
    <w:p w14:paraId="2C6F85FD" w14:textId="77777777" w:rsidR="00BC0609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4D740FF4" w14:textId="01B60A48" w:rsidR="00B414AD" w:rsidRPr="007C63C8" w:rsidRDefault="00BC0609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</w:t>
      </w:r>
      <w:r w:rsidR="008B6B56">
        <w:t xml:space="preserve"> </w:t>
      </w:r>
      <w:r w:rsidR="00D84FA7">
        <w:t xml:space="preserve"> oraz dokumentację geode</w:t>
      </w:r>
      <w:r w:rsidR="00D7072D">
        <w:t xml:space="preserve">zyjną powykonawczą </w:t>
      </w:r>
      <w:r w:rsidR="008B6B56">
        <w:t>(zgłoszon</w:t>
      </w:r>
      <w:r w:rsidR="00D7072D">
        <w:t>ą</w:t>
      </w:r>
      <w:r w:rsidR="008B6B56">
        <w:t xml:space="preserve"> do zasobu </w:t>
      </w:r>
      <w:r w:rsidR="00D7072D">
        <w:t>Po</w:t>
      </w:r>
      <w:r w:rsidR="008B6B56">
        <w:t xml:space="preserve">wiatowego </w:t>
      </w:r>
      <w:r w:rsidR="00D7072D">
        <w:t>O</w:t>
      </w:r>
      <w:r w:rsidR="008B6B56">
        <w:t xml:space="preserve">środka </w:t>
      </w:r>
      <w:r w:rsidR="00D7072D">
        <w:t>D</w:t>
      </w:r>
      <w:r w:rsidR="008B6B56">
        <w:t xml:space="preserve">okumentacji </w:t>
      </w:r>
      <w:r w:rsidR="00D7072D">
        <w:t>G</w:t>
      </w:r>
      <w:r w:rsidR="008B6B56">
        <w:t xml:space="preserve">eodezyjnej i </w:t>
      </w:r>
      <w:r w:rsidR="00D7072D">
        <w:t>K</w:t>
      </w:r>
      <w:r w:rsidR="008B6B56">
        <w:t xml:space="preserve">artograficznej) – 3 egz. </w:t>
      </w:r>
      <w:r w:rsidR="00D7072D">
        <w:t>d</w:t>
      </w:r>
      <w:r w:rsidR="008B6B56">
        <w:t xml:space="preserve">la </w:t>
      </w:r>
      <w:r w:rsidR="00D7072D">
        <w:t>Z</w:t>
      </w:r>
      <w:r w:rsidR="008B6B56">
        <w:t>amawiającego</w:t>
      </w:r>
      <w:r w:rsidRPr="007C63C8">
        <w:t>,</w:t>
      </w:r>
    </w:p>
    <w:p w14:paraId="7894E3B2" w14:textId="3A68F0B2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>jeżeli zajdzie konieczność Wykonawca przygotuje dokumenty niezbędne Zamawiającemu do rozliczania zamówienia w związku z dofinansowaniem ze środków zewnętrznych</w:t>
      </w:r>
      <w:r w:rsidR="008B6B56">
        <w:t xml:space="preserve"> (dotyczy Części II)</w:t>
      </w:r>
      <w:r w:rsidRPr="007C63C8">
        <w:t>.</w:t>
      </w:r>
    </w:p>
    <w:p w14:paraId="02F01EA0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50D39673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603F87B4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0045F1A4" w14:textId="38E667B6" w:rsidR="005D1A8D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>w trakcie realizacji prac Wykonawca jest zobowiązany do zachowania szczególnej ostrożności i wymagań w związanych z trwaniem pandemii COVID-19.</w:t>
      </w:r>
    </w:p>
    <w:p w14:paraId="7A2592E5" w14:textId="1CC8CB5C" w:rsidR="008B6B56" w:rsidRDefault="008B6B56" w:rsidP="00E90A7E">
      <w:pPr>
        <w:pStyle w:val="Tekstpodstawowy"/>
        <w:numPr>
          <w:ilvl w:val="0"/>
          <w:numId w:val="11"/>
        </w:numPr>
        <w:spacing w:line="276" w:lineRule="auto"/>
      </w:pPr>
      <w:r>
        <w:t>Wykonawca jest zobowiązany do ochrony i zabezpieczenia znajdujących się na terenie inwestycji punktów osnowy geodezyjnej i punktów granicznych. Zniszczone i uszkodzone podczas realizacji zamówienia znaki geodezyjne, Wykonawca odtworzy na koszt własny.</w:t>
      </w:r>
    </w:p>
    <w:p w14:paraId="1653CD9D" w14:textId="77777777" w:rsidR="004E13F4" w:rsidRDefault="004E13F4" w:rsidP="004E13F4">
      <w:pPr>
        <w:pStyle w:val="Tekstpodstawowy"/>
        <w:spacing w:line="276" w:lineRule="auto"/>
        <w:ind w:left="720"/>
      </w:pPr>
    </w:p>
    <w:p w14:paraId="2803B9E2" w14:textId="77777777" w:rsidR="00341240" w:rsidRDefault="005D1A8D" w:rsidP="00341240">
      <w:pPr>
        <w:pStyle w:val="Tekstpodstawowy"/>
        <w:numPr>
          <w:ilvl w:val="0"/>
          <w:numId w:val="51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2EE08FC4" w14:textId="7A49EBA6" w:rsidR="00D7072D" w:rsidRPr="00D7072D" w:rsidRDefault="00341240" w:rsidP="00C86B1F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color w:val="000000"/>
        </w:rPr>
      </w:pPr>
      <w:r w:rsidRPr="00D7072D">
        <w:rPr>
          <w:color w:val="000000"/>
        </w:rPr>
        <w:t xml:space="preserve">Wykonawca może zwrócić się do </w:t>
      </w:r>
      <w:r w:rsidR="00F802FB" w:rsidRPr="00D7072D">
        <w:rPr>
          <w:color w:val="000000"/>
        </w:rPr>
        <w:t>Z</w:t>
      </w:r>
      <w:r w:rsidRPr="00D7072D">
        <w:rPr>
          <w:color w:val="000000"/>
        </w:rPr>
        <w:t>amawiającego z wnioskiem o wyjaśnienie treści SWZ,</w:t>
      </w:r>
      <w:r w:rsidR="00D7072D" w:rsidRPr="00D7072D">
        <w:rPr>
          <w:color w:val="000000"/>
        </w:rPr>
        <w:br w:type="page"/>
      </w:r>
    </w:p>
    <w:p w14:paraId="573DA052" w14:textId="6F085CE4" w:rsidR="000F723D" w:rsidRPr="00D7072D" w:rsidRDefault="00341240" w:rsidP="00124DD8">
      <w:pPr>
        <w:pStyle w:val="Tekstpodstawowy"/>
        <w:pageBreakBefore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D7072D">
        <w:rPr>
          <w:color w:val="000000"/>
        </w:rPr>
        <w:lastRenderedPageBreak/>
        <w:t>Jeżeli Zamawiający nie udzieli wyjaśnień w terminie, o którym mowa w ust. 2, przedłuża termin składania ofert o czas niezbędny do zapoznania się wszystkich zainteresowanych Wykonawców z wyjaśnieniami niezbędnymi do należytego przygotowania i złożenia ofert</w:t>
      </w:r>
      <w:r w:rsidR="00261944" w:rsidRPr="00D7072D">
        <w:rPr>
          <w:color w:val="000000"/>
        </w:rPr>
        <w:t>.</w:t>
      </w:r>
      <w:r w:rsidR="00553BE2" w:rsidRPr="00D7072D">
        <w:rPr>
          <w:color w:val="000000"/>
        </w:rPr>
        <w:t xml:space="preserve"> </w:t>
      </w:r>
      <w:r w:rsidRPr="00D7072D">
        <w:rPr>
          <w:color w:val="000000"/>
        </w:rPr>
        <w:t>W przypadku gdy</w:t>
      </w:r>
      <w:r w:rsidR="000F723D" w:rsidRPr="00D7072D">
        <w:rPr>
          <w:color w:val="000000"/>
        </w:rPr>
        <w:t xml:space="preserve"> wniosek o wyjaśnienie treści SWZ nie wpłynął w terminie, o którym mowa w punkcie 2</w:t>
      </w:r>
      <w:r w:rsidR="00F802FB" w:rsidRPr="00D7072D">
        <w:rPr>
          <w:color w:val="000000"/>
        </w:rPr>
        <w:t>)</w:t>
      </w:r>
      <w:r w:rsidR="000F723D" w:rsidRPr="00D7072D">
        <w:rPr>
          <w:color w:val="000000"/>
        </w:rPr>
        <w:t>, Zamawiający nie ma obowiązku udzielania wyjaśnień SWZ oraz obowiązku przedłużenia terminu składania ofert,</w:t>
      </w:r>
      <w:r w:rsidR="00553BE2" w:rsidRPr="00D7072D">
        <w:rPr>
          <w:color w:val="000000"/>
        </w:rPr>
        <w:t xml:space="preserve"> </w:t>
      </w:r>
      <w:r w:rsidR="000F723D" w:rsidRPr="00D7072D">
        <w:rPr>
          <w:color w:val="000000"/>
        </w:rPr>
        <w:t>Przedłużenie terminu składania ofert,  nie wpływa na bieg terminu składania wniosku o wyjaśnienie treści odpowiednio SWZ,</w:t>
      </w:r>
      <w:r w:rsidR="00553BE2" w:rsidRPr="00D7072D">
        <w:rPr>
          <w:color w:val="000000"/>
        </w:rPr>
        <w:t xml:space="preserve"> </w:t>
      </w:r>
      <w:r w:rsidR="000F723D" w:rsidRPr="00D7072D">
        <w:rPr>
          <w:rFonts w:eastAsiaTheme="minorHAnsi"/>
          <w:color w:val="000000"/>
        </w:rPr>
        <w:t xml:space="preserve">Treść zapytań wraz z wyjaśnieniami </w:t>
      </w:r>
      <w:r w:rsidR="00F802FB" w:rsidRPr="00D7072D">
        <w:rPr>
          <w:rFonts w:eastAsiaTheme="minorHAnsi"/>
          <w:color w:val="000000"/>
        </w:rPr>
        <w:t>Z</w:t>
      </w:r>
      <w:r w:rsidR="000F723D" w:rsidRPr="00D7072D">
        <w:rPr>
          <w:rFonts w:eastAsiaTheme="minorHAnsi"/>
          <w:color w:val="000000"/>
        </w:rPr>
        <w:t>amawiający udostępnia, bez ujawniania źródła zapytania, na stronie internetowej prowadzonego postępowania.</w:t>
      </w:r>
    </w:p>
    <w:p w14:paraId="723C3CF5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48B7B317" w14:textId="77777777" w:rsidTr="005522FC">
        <w:tc>
          <w:tcPr>
            <w:tcW w:w="9180" w:type="dxa"/>
            <w:shd w:val="pct10" w:color="auto" w:fill="auto"/>
          </w:tcPr>
          <w:p w14:paraId="0BFB74AC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A5E5392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92B8F" w14:textId="77777777" w:rsidR="00D7072D" w:rsidRPr="00D7072D" w:rsidRDefault="0052790A" w:rsidP="00553B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72D">
        <w:rPr>
          <w:rFonts w:ascii="Times New Roman" w:hAnsi="Times New Roman" w:cs="Times New Roman"/>
          <w:sz w:val="24"/>
          <w:szCs w:val="24"/>
        </w:rPr>
        <w:t>N</w:t>
      </w:r>
      <w:r w:rsidR="00A04640" w:rsidRPr="00D7072D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D7072D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D707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D7072D">
        <w:rPr>
          <w:rFonts w:ascii="Times New Roman" w:hAnsi="Times New Roman" w:cs="Times New Roman"/>
          <w:sz w:val="24"/>
          <w:szCs w:val="24"/>
        </w:rPr>
        <w:t xml:space="preserve"> </w:t>
      </w:r>
      <w:r w:rsidRPr="00D7072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D7072D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D7072D">
        <w:rPr>
          <w:rFonts w:ascii="Times New Roman" w:hAnsi="Times New Roman" w:cs="Times New Roman"/>
          <w:sz w:val="24"/>
          <w:szCs w:val="24"/>
        </w:rPr>
        <w:t>Wykonawcę lub podwykonawcę, na podstawie stosunku pracy osób wykonujących czynności w zakresie realizacji zamówienia</w:t>
      </w:r>
      <w:r w:rsidR="000433D1" w:rsidRPr="00D7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D7072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D7072D">
        <w:rPr>
          <w:rFonts w:ascii="Times New Roman" w:hAnsi="Times New Roman" w:cs="Times New Roman"/>
          <w:sz w:val="24"/>
          <w:szCs w:val="24"/>
        </w:rPr>
        <w:t>.</w:t>
      </w:r>
      <w:r w:rsidR="00D32F34" w:rsidRPr="00D7072D">
        <w:rPr>
          <w:rFonts w:ascii="Times New Roman" w:hAnsi="Times New Roman" w:cs="Times New Roman"/>
          <w:sz w:val="24"/>
          <w:szCs w:val="24"/>
        </w:rPr>
        <w:t>:</w:t>
      </w:r>
      <w:r w:rsidR="00553BE2" w:rsidRPr="00D70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4298A" w14:textId="6EADCF10" w:rsidR="00553BE2" w:rsidRPr="00D7072D" w:rsidRDefault="00553BE2" w:rsidP="00D707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C21">
        <w:rPr>
          <w:rFonts w:ascii="Times New Roman" w:hAnsi="Times New Roman" w:cs="Times New Roman"/>
          <w:b/>
          <w:bCs/>
          <w:sz w:val="24"/>
          <w:szCs w:val="24"/>
        </w:rPr>
        <w:t>dla Części I:</w:t>
      </w:r>
      <w:r w:rsidRPr="00D7072D">
        <w:rPr>
          <w:rFonts w:ascii="Times New Roman" w:hAnsi="Times New Roman" w:cs="Times New Roman"/>
          <w:sz w:val="24"/>
          <w:szCs w:val="24"/>
        </w:rPr>
        <w:t xml:space="preserve"> </w:t>
      </w:r>
      <w:r w:rsidR="00D32F34" w:rsidRPr="00D7072D">
        <w:rPr>
          <w:rFonts w:ascii="Times New Roman" w:hAnsi="Times New Roman" w:cs="Times New Roman"/>
          <w:sz w:val="24"/>
          <w:szCs w:val="24"/>
        </w:rPr>
        <w:t xml:space="preserve">wykonywanie robót </w:t>
      </w:r>
      <w:r w:rsidRPr="00D7072D">
        <w:rPr>
          <w:rFonts w:ascii="Times New Roman" w:hAnsi="Times New Roman" w:cs="Times New Roman"/>
          <w:sz w:val="24"/>
          <w:szCs w:val="24"/>
        </w:rPr>
        <w:t>budowlanych polegających na wykonywaniu robót drogowych</w:t>
      </w:r>
      <w:r w:rsidR="00D7072D" w:rsidRPr="00D7072D">
        <w:rPr>
          <w:rFonts w:ascii="Times New Roman" w:hAnsi="Times New Roman" w:cs="Times New Roman"/>
          <w:sz w:val="24"/>
          <w:szCs w:val="24"/>
        </w:rPr>
        <w:t>, w tym p</w:t>
      </w:r>
      <w:r w:rsidRPr="00D7072D">
        <w:rPr>
          <w:rFonts w:ascii="Times New Roman" w:hAnsi="Times New Roman" w:cs="Times New Roman"/>
          <w:sz w:val="24"/>
          <w:szCs w:val="24"/>
        </w:rPr>
        <w:t>rac przygotowawczych, ziemnych, robót w zakresie podbudowy, nawierzchni, robót wykończeniowych</w:t>
      </w:r>
      <w:r w:rsidR="00D7072D">
        <w:rPr>
          <w:rFonts w:ascii="Times New Roman" w:hAnsi="Times New Roman" w:cs="Times New Roman"/>
          <w:sz w:val="24"/>
          <w:szCs w:val="24"/>
        </w:rPr>
        <w:t xml:space="preserve"> oraz robót kanalizacyjnych,</w:t>
      </w:r>
    </w:p>
    <w:p w14:paraId="1EB4EE7B" w14:textId="1CED8F20" w:rsidR="00D7072D" w:rsidRPr="00D7072D" w:rsidRDefault="00D7072D" w:rsidP="00D707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C21">
        <w:rPr>
          <w:rFonts w:ascii="Times New Roman" w:hAnsi="Times New Roman" w:cs="Times New Roman"/>
          <w:b/>
          <w:bCs/>
          <w:sz w:val="24"/>
          <w:szCs w:val="24"/>
        </w:rPr>
        <w:t>dla Części II:</w:t>
      </w:r>
      <w:r w:rsidRPr="00D7072D">
        <w:rPr>
          <w:rFonts w:ascii="Times New Roman" w:hAnsi="Times New Roman" w:cs="Times New Roman"/>
          <w:sz w:val="24"/>
          <w:szCs w:val="24"/>
        </w:rPr>
        <w:t xml:space="preserve"> wykonywanie robót budowlanych polegających na wykonywaniu robót drogowych, w tym prac przygotowawczych, ziemnych, robót w zakresie podbudowy, nawierzchni, robót wykończeniowych.</w:t>
      </w:r>
    </w:p>
    <w:p w14:paraId="10E8E816" w14:textId="77777777" w:rsidR="00553BE2" w:rsidRPr="00553BE2" w:rsidRDefault="00553BE2" w:rsidP="0055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300D4" w14:textId="77777777" w:rsidR="00A73019" w:rsidRPr="00A73019" w:rsidRDefault="008139AD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S</w:t>
      </w:r>
      <w:r w:rsidR="005779AA" w:rsidRPr="007C63C8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7C63C8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0B0388E7" w14:textId="77777777" w:rsidR="00A73019" w:rsidRDefault="009854FA" w:rsidP="00E90A7E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7CF20" w14:textId="6CBB7874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pracę i wymiaru etatu oraz podpis osoby uprawnionej do złożenia oświadczenia w imieniu </w:t>
      </w:r>
      <w:r w:rsidR="004F0C21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lub </w:t>
      </w:r>
      <w:r w:rsidR="004F0C21">
        <w:rPr>
          <w:rFonts w:ascii="Times New Roman" w:hAnsi="Times New Roman" w:cs="Times New Roman"/>
          <w:sz w:val="24"/>
          <w:szCs w:val="24"/>
        </w:rPr>
        <w:t>P</w:t>
      </w:r>
      <w:r w:rsidRPr="007C63C8">
        <w:rPr>
          <w:rFonts w:ascii="Times New Roman" w:hAnsi="Times New Roman" w:cs="Times New Roman"/>
          <w:sz w:val="24"/>
          <w:szCs w:val="24"/>
        </w:rPr>
        <w:t>odwykonawcy;</w:t>
      </w:r>
    </w:p>
    <w:p w14:paraId="3DC1C3DC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 xml:space="preserve">. </w:t>
      </w:r>
      <w:r w:rsidR="001379D9" w:rsidRPr="00A73019">
        <w:rPr>
          <w:rFonts w:ascii="Times New Roman" w:hAnsi="Times New Roman" w:cs="Times New Roman"/>
          <w:sz w:val="24"/>
          <w:szCs w:val="24"/>
        </w:rPr>
        <w:lastRenderedPageBreak/>
        <w:t>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A277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4DFC9D60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2E4629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D468E60" w14:textId="77777777" w:rsidR="00926D7E" w:rsidRPr="007C63C8" w:rsidRDefault="00A73019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0DFE6" w14:textId="45A13D5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 xml:space="preserve">(w tym oświadczenie Wykonawcy, Podwykonawcy lub </w:t>
      </w:r>
      <w:r w:rsidR="004F0C21">
        <w:rPr>
          <w:rFonts w:ascii="Times New Roman" w:hAnsi="Times New Roman" w:cs="Times New Roman"/>
          <w:sz w:val="24"/>
          <w:szCs w:val="24"/>
        </w:rPr>
        <w:t>P</w:t>
      </w:r>
      <w:r w:rsidR="008245D5" w:rsidRPr="004E13F4">
        <w:rPr>
          <w:rFonts w:ascii="Times New Roman" w:hAnsi="Times New Roman" w:cs="Times New Roman"/>
          <w:sz w:val="24"/>
          <w:szCs w:val="24"/>
        </w:rPr>
        <w:t>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462A7164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654CE676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5232349A" w14:textId="77777777" w:rsidR="004B209A" w:rsidRPr="00780F24" w:rsidRDefault="00926D7E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8DBD3" w14:textId="77777777" w:rsidR="004B209A" w:rsidRPr="007C63C8" w:rsidRDefault="004B209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33B60C5D" w14:textId="77777777" w:rsidR="00DE793A" w:rsidRPr="007C63C8" w:rsidRDefault="00DE793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6A051609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79D02E3D" w14:textId="77777777" w:rsidTr="005522FC">
        <w:tc>
          <w:tcPr>
            <w:tcW w:w="9180" w:type="dxa"/>
            <w:shd w:val="pct10" w:color="auto" w:fill="auto"/>
          </w:tcPr>
          <w:p w14:paraId="602B57B2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428ACD8D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1FC6992" w14:textId="77777777" w:rsidR="00C577A7" w:rsidRPr="007C63C8" w:rsidRDefault="001357A0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B6AED97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402994BE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lastRenderedPageBreak/>
        <w:t>Wykonawca może powierzyć wykonanie części zamówienia Podwykonawcy.</w:t>
      </w:r>
      <w:r w:rsidR="00897BD7" w:rsidRPr="007C63C8">
        <w:t xml:space="preserve"> </w:t>
      </w:r>
    </w:p>
    <w:p w14:paraId="163C2387" w14:textId="77777777" w:rsidR="00B7170D" w:rsidRPr="004E13F4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1C2BB81A" w14:textId="77777777" w:rsidR="007F6F5A" w:rsidRPr="007C63C8" w:rsidRDefault="007F6F5A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544290EA" w14:textId="77777777" w:rsidR="004C2075" w:rsidRPr="007C63C8" w:rsidRDefault="004C2075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18BE4830" w14:textId="77777777" w:rsidR="00B86CDE" w:rsidRPr="007C63C8" w:rsidRDefault="00644D39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56E4117C" w14:textId="77777777" w:rsidR="00DB53F1" w:rsidRPr="0081058F" w:rsidRDefault="00644D39" w:rsidP="00CF45F9">
      <w:pPr>
        <w:pStyle w:val="Tekstpodstawowy"/>
        <w:numPr>
          <w:ilvl w:val="0"/>
          <w:numId w:val="17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C002A6" w:rsidRPr="004E13F4">
        <w:rPr>
          <w:b/>
        </w:rPr>
        <w:t>8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067F96CB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18C5688B" w14:textId="77777777" w:rsidTr="005522FC">
        <w:tc>
          <w:tcPr>
            <w:tcW w:w="9180" w:type="dxa"/>
            <w:shd w:val="pct10" w:color="auto" w:fill="auto"/>
          </w:tcPr>
          <w:p w14:paraId="67C8ADEE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6848513E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1B2EE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741A3484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C5DA6E9" w14:textId="04B0FB44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wielkość zamówienia: do 30% wartości zamówienia podstawowego</w:t>
      </w:r>
      <w:r w:rsidR="0055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dla każdej Części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FD91555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momencie uzgodnień zaistnieją okoliczności, których nie można było przewidzieć w czasie udzielania zamówienia podstawowego, które uniemożliwią 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uzgodnienie warunków nie gorszych niż określone dla realizacji zamówienia podstawowego.</w:t>
      </w:r>
    </w:p>
    <w:p w14:paraId="66142BCD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5635FBB" w14:textId="77777777" w:rsidTr="005522FC">
        <w:tc>
          <w:tcPr>
            <w:tcW w:w="9180" w:type="dxa"/>
            <w:shd w:val="pct10" w:color="auto" w:fill="auto"/>
          </w:tcPr>
          <w:p w14:paraId="2EE15414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205C41F5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1040" w14:textId="55DD7EA4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41821">
        <w:rPr>
          <w:rFonts w:ascii="Times New Roman" w:hAnsi="Times New Roman" w:cs="Times New Roman"/>
          <w:sz w:val="24"/>
          <w:szCs w:val="24"/>
        </w:rPr>
        <w:t>dopuszcza składanie</w:t>
      </w:r>
      <w:r w:rsidRPr="007C63C8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4F0C21">
        <w:rPr>
          <w:rFonts w:ascii="Times New Roman" w:hAnsi="Times New Roman" w:cs="Times New Roman"/>
          <w:sz w:val="24"/>
          <w:szCs w:val="24"/>
        </w:rPr>
        <w:t>. Wykonawca może złożyć ofertę na jedną lub dwie części</w:t>
      </w:r>
    </w:p>
    <w:p w14:paraId="568B1C39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6A0A8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2C0E20BA" w14:textId="77777777" w:rsidR="00EB6C5E" w:rsidRPr="007C63C8" w:rsidRDefault="00EB6C5E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350A554A" w14:textId="77777777" w:rsidR="00DB53F1" w:rsidRPr="007C63C8" w:rsidRDefault="00DB53F1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6876C9ED" w14:textId="77777777" w:rsidR="00DB53F1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302D8554" w14:textId="77777777" w:rsidR="00433390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5D60C77F" w14:textId="77777777" w:rsidR="00433390" w:rsidRPr="007C63C8" w:rsidRDefault="005A3E19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64D24720" w14:textId="77777777" w:rsidR="0060180D" w:rsidRDefault="00A468F8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71FF775B" w14:textId="77777777" w:rsidR="00CD7137" w:rsidRPr="0060180D" w:rsidRDefault="00CD7137" w:rsidP="00E90A7E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7092CB00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158EF866" w14:textId="77777777" w:rsidTr="005522FC">
        <w:tc>
          <w:tcPr>
            <w:tcW w:w="9180" w:type="dxa"/>
            <w:shd w:val="pct10" w:color="auto" w:fill="auto"/>
          </w:tcPr>
          <w:p w14:paraId="4A82C366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28DC1A74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55668" w14:textId="3BD2D7B5" w:rsidR="00F41821" w:rsidRDefault="00B870ED" w:rsidP="00F41821">
      <w:pPr>
        <w:pStyle w:val="Tekstpodstawowy"/>
        <w:spacing w:line="276" w:lineRule="auto"/>
        <w:ind w:left="426"/>
      </w:pPr>
      <w:r w:rsidRPr="007C63C8">
        <w:t xml:space="preserve">Termin wykonania zamówienia w zakresie </w:t>
      </w:r>
      <w:r w:rsidR="00F41821">
        <w:t>Części I</w:t>
      </w:r>
      <w:r w:rsidRPr="007C63C8">
        <w:t xml:space="preserve"> – </w:t>
      </w:r>
      <w:r w:rsidR="00F41821">
        <w:rPr>
          <w:b/>
        </w:rPr>
        <w:t>3</w:t>
      </w:r>
      <w:r w:rsidRPr="0036659C">
        <w:rPr>
          <w:b/>
        </w:rPr>
        <w:t xml:space="preserve"> miesiące</w:t>
      </w:r>
      <w:r w:rsidR="0036659C">
        <w:t xml:space="preserve"> licząc od dnia zawarcia umowy.</w:t>
      </w:r>
    </w:p>
    <w:p w14:paraId="09962010" w14:textId="1C13B9FD" w:rsidR="00F41821" w:rsidRPr="007C63C8" w:rsidRDefault="00F41821" w:rsidP="00F41821">
      <w:pPr>
        <w:pStyle w:val="Tekstpodstawowy"/>
        <w:spacing w:line="276" w:lineRule="auto"/>
        <w:ind w:left="426"/>
        <w:rPr>
          <w:b/>
        </w:rPr>
      </w:pPr>
      <w:r w:rsidRPr="007C63C8">
        <w:t xml:space="preserve">Termin wykonania zamówienia w zakresie </w:t>
      </w:r>
      <w:r>
        <w:t xml:space="preserve">Części II </w:t>
      </w:r>
      <w:r w:rsidRPr="007C63C8">
        <w:t xml:space="preserve">– </w:t>
      </w:r>
      <w:r>
        <w:rPr>
          <w:b/>
        </w:rPr>
        <w:t>2</w:t>
      </w:r>
      <w:r w:rsidRPr="0036659C">
        <w:rPr>
          <w:b/>
        </w:rPr>
        <w:t xml:space="preserve"> miesiące</w:t>
      </w:r>
      <w:r>
        <w:t xml:space="preserve"> licząc od dnia zawarcia umowy.</w:t>
      </w:r>
    </w:p>
    <w:p w14:paraId="66FBC104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8E63FE2" w14:textId="77777777" w:rsidTr="005522FC">
        <w:tc>
          <w:tcPr>
            <w:tcW w:w="9180" w:type="dxa"/>
            <w:shd w:val="pct10" w:color="auto" w:fill="auto"/>
          </w:tcPr>
          <w:p w14:paraId="6328A246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242D7C86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ED5BC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542A317D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C002A6" w:rsidRPr="0036659C">
        <w:rPr>
          <w:rFonts w:ascii="Times New Roman" w:hAnsi="Times New Roman" w:cs="Times New Roman"/>
          <w:b/>
          <w:sz w:val="24"/>
          <w:szCs w:val="24"/>
        </w:rPr>
        <w:t>8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957FC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0A086EA5" w14:textId="77777777" w:rsidTr="005522FC">
        <w:tc>
          <w:tcPr>
            <w:tcW w:w="9180" w:type="dxa"/>
            <w:shd w:val="pct10" w:color="auto" w:fill="auto"/>
          </w:tcPr>
          <w:p w14:paraId="6E714246" w14:textId="701331D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F41821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0089631F" w14:textId="2D5034EB" w:rsidR="00DD438F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90ADEF4" w14:textId="311830B3" w:rsidR="004F0C21" w:rsidRDefault="004F0C21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81118D3" w14:textId="77777777" w:rsidR="004F0C21" w:rsidRPr="007C63C8" w:rsidRDefault="004F0C21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BE5AC7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lastRenderedPageBreak/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AD3B84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09D11747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76B232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259EF2DF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0C28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74EBF" w14:textId="77777777" w:rsidR="005972CA" w:rsidRPr="008546FB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4C4A9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967F9" w14:textId="77777777" w:rsidR="005972CA" w:rsidRPr="003000E7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</w:t>
      </w:r>
      <w:r w:rsidRPr="003000E7">
        <w:rPr>
          <w:rFonts w:ascii="Times New Roman" w:hAnsi="Times New Roman" w:cs="Times New Roman"/>
          <w:sz w:val="24"/>
          <w:szCs w:val="24"/>
        </w:rPr>
        <w:lastRenderedPageBreak/>
        <w:t>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6C0D4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42206B25" w14:textId="77777777" w:rsidR="005972CA" w:rsidRPr="00807CDC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14:paraId="70BB3418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A6BC3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6894F92B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7E4F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7218F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F3846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BEC0A6" w14:textId="77777777" w:rsidR="005972CA" w:rsidRPr="00175ADE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4AF19DB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3D11AF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6BDC3EFD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7B6956A2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132D8641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439C3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FA8D8FC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3B993202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7F20574E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16C250B6" w14:textId="77777777" w:rsidR="005972CA" w:rsidRPr="007C63C8" w:rsidRDefault="000B2A6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379F15E2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6D1748A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314C234A" w14:textId="77777777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z dnia 24.05.2021 r. - zwanego dalej „Regulaminem”- dostępnego w zakładce „Regulamin”.</w:t>
      </w:r>
    </w:p>
    <w:p w14:paraId="50F28CE6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0414242E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13BCBD46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4AB5E19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3E9D7DA2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86C5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BE40205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652E341C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FC26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53831FCF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68683884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014D0483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7C63C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0</w:t>
      </w:r>
      <w:r w:rsidRPr="007C63C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 xml:space="preserve">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02B2BFEE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1E79B2A1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3DC68D0F" w14:textId="77777777" w:rsidR="005972CA" w:rsidRPr="0096712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051E5D58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78EFAF83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E2D3DC9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48A811F9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72C66202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3FAADDCA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B59FD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6387FCF3" w14:textId="77777777" w:rsidR="005972CA" w:rsidRPr="007C63C8" w:rsidRDefault="005972CA" w:rsidP="005972CA">
      <w:pPr>
        <w:numPr>
          <w:ilvl w:val="0"/>
          <w:numId w:val="22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2FFDF66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5D2A4630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39D37C46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153654C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761BC3E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7B7F9A18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94794F6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7A2A8026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B832964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01D7B746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4B9EB904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2CBE53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068E47E7" w14:textId="77777777" w:rsidR="005972CA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29E75B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21F2F365" w14:textId="77777777" w:rsidTr="005522FC">
        <w:tc>
          <w:tcPr>
            <w:tcW w:w="9180" w:type="dxa"/>
            <w:shd w:val="pct10" w:color="auto" w:fill="auto"/>
          </w:tcPr>
          <w:p w14:paraId="0F9D55D8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0703ED0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267239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76F8EB8B" w14:textId="12F2094F" w:rsidR="0047671B" w:rsidRDefault="0047671B" w:rsidP="007C63C8">
      <w:pPr>
        <w:pStyle w:val="Tekstpodstawowy"/>
        <w:spacing w:line="276" w:lineRule="auto"/>
        <w:ind w:left="1080"/>
        <w:rPr>
          <w:b/>
        </w:rPr>
      </w:pPr>
    </w:p>
    <w:p w14:paraId="6A5BC715" w14:textId="77777777" w:rsidR="004F0C21" w:rsidRPr="007C63C8" w:rsidRDefault="004F0C21" w:rsidP="007C63C8">
      <w:pPr>
        <w:pStyle w:val="Tekstpodstawowy"/>
        <w:spacing w:line="276" w:lineRule="auto"/>
        <w:ind w:left="108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C4CD4A3" w14:textId="77777777" w:rsidTr="005522FC">
        <w:tc>
          <w:tcPr>
            <w:tcW w:w="9180" w:type="dxa"/>
            <w:shd w:val="pct10" w:color="auto" w:fill="auto"/>
          </w:tcPr>
          <w:p w14:paraId="46711C05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2A8675D7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38011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1B34C02E" w14:textId="17648C6C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</w:t>
      </w:r>
      <w:r w:rsidR="00F41821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F41821">
        <w:rPr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 w:rsidR="00F41821">
        <w:rPr>
          <w:rFonts w:ascii="Times New Roman" w:hAnsi="Times New Roman" w:cs="Times New Roman"/>
          <w:sz w:val="24"/>
          <w:szCs w:val="24"/>
        </w:rPr>
        <w:t>Brząkowska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 xml:space="preserve">tel. 67 268 08 </w:t>
      </w:r>
      <w:r w:rsidR="00F41821">
        <w:rPr>
          <w:rFonts w:ascii="Times New Roman" w:hAnsi="Times New Roman" w:cs="Times New Roman"/>
          <w:sz w:val="24"/>
          <w:szCs w:val="24"/>
        </w:rPr>
        <w:t>04</w:t>
      </w:r>
    </w:p>
    <w:p w14:paraId="51BD5A6F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6843373A" w14:textId="77777777" w:rsidR="00827480" w:rsidRPr="007C63C8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2E46DA9F" w14:textId="77777777" w:rsidTr="005522FC">
        <w:tc>
          <w:tcPr>
            <w:tcW w:w="9180" w:type="dxa"/>
            <w:shd w:val="pct10" w:color="auto" w:fill="auto"/>
          </w:tcPr>
          <w:p w14:paraId="75AAA3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6F3DDB1A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B7061" w14:textId="77777777" w:rsidR="00AC7C6A" w:rsidRPr="007C63C8" w:rsidRDefault="00CD23AC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FD7F" w14:textId="1A15AA02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F41821">
        <w:rPr>
          <w:rFonts w:ascii="Times New Roman" w:hAnsi="Times New Roman" w:cs="Times New Roman"/>
          <w:sz w:val="24"/>
          <w:szCs w:val="24"/>
        </w:rPr>
        <w:t>29</w:t>
      </w:r>
      <w:r w:rsidR="001B3D47">
        <w:rPr>
          <w:rFonts w:ascii="Times New Roman" w:hAnsi="Times New Roman" w:cs="Times New Roman"/>
          <w:sz w:val="24"/>
          <w:szCs w:val="24"/>
        </w:rPr>
        <w:t>.07</w:t>
      </w:r>
      <w:r w:rsidR="003B29E9" w:rsidRPr="00B75DD6">
        <w:rPr>
          <w:rFonts w:ascii="Times New Roman" w:hAnsi="Times New Roman" w:cs="Times New Roman"/>
          <w:sz w:val="24"/>
          <w:szCs w:val="24"/>
        </w:rPr>
        <w:t>.2021r.</w:t>
      </w:r>
    </w:p>
    <w:p w14:paraId="1723DD30" w14:textId="35D14306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F41821">
        <w:rPr>
          <w:rFonts w:ascii="Times New Roman" w:hAnsi="Times New Roman" w:cs="Times New Roman"/>
          <w:sz w:val="24"/>
          <w:szCs w:val="24"/>
        </w:rPr>
        <w:t>27</w:t>
      </w:r>
      <w:r w:rsidR="001B3D47">
        <w:rPr>
          <w:rFonts w:ascii="Times New Roman" w:hAnsi="Times New Roman" w:cs="Times New Roman"/>
          <w:sz w:val="24"/>
          <w:szCs w:val="24"/>
        </w:rPr>
        <w:t>.08</w:t>
      </w:r>
      <w:r w:rsidRPr="00B75DD6">
        <w:rPr>
          <w:rFonts w:ascii="Times New Roman" w:hAnsi="Times New Roman" w:cs="Times New Roman"/>
          <w:sz w:val="24"/>
          <w:szCs w:val="24"/>
        </w:rPr>
        <w:t>.2021r.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2B11" w14:textId="77777777" w:rsidR="00AC7C6A" w:rsidRPr="007C63C8" w:rsidRDefault="00AC7C6A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6D260097" w14:textId="77777777" w:rsidR="006543F7" w:rsidRPr="007C63C8" w:rsidRDefault="006543F7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5F1A3C1" w14:textId="77777777" w:rsidR="0022723F" w:rsidRPr="007C63C8" w:rsidRDefault="0022723F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0224098B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7217CA15" w14:textId="77777777" w:rsidTr="005522FC">
        <w:tc>
          <w:tcPr>
            <w:tcW w:w="9180" w:type="dxa"/>
            <w:shd w:val="pct10" w:color="auto" w:fill="auto"/>
          </w:tcPr>
          <w:p w14:paraId="3B8ED896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15B08570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FBCC44" w14:textId="77777777" w:rsidR="00197FDD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69D8177B" w14:textId="77777777" w:rsidR="003833AF" w:rsidRPr="007C63C8" w:rsidRDefault="00BF6D7F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2209AE2A" w14:textId="77777777" w:rsidR="001F5215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86B4AFC" w14:textId="77777777" w:rsidR="00DD35AD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77289B8E" w14:textId="77777777" w:rsidR="00E977A3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 xml:space="preserve">odwykonawca, w zakresie dokumentów, które każdego z nich dotyczą. Poprzez oryginał należy rozumieć dokument podpisany kwalifikowanym podpisem elektronicznym lub podpisem zaufanym lub </w:t>
      </w:r>
      <w:r w:rsidRPr="00C860A8">
        <w:rPr>
          <w:color w:val="000000"/>
        </w:rPr>
        <w:lastRenderedPageBreak/>
        <w:t>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BE49A02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3BF52FA5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48319C97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325129EB" w14:textId="77777777" w:rsidR="00BB5A0E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6EC1E6C6" w14:textId="77777777" w:rsidR="00DD35AD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1FBF21EF" w14:textId="77777777" w:rsidR="00AA30C6" w:rsidRPr="007A6DB4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28585CD" w14:textId="064A6966" w:rsidR="008F73BB" w:rsidRPr="00B75DD6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576AB0E2" w14:textId="77777777" w:rsidR="00D8272A" w:rsidRPr="00BB3912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3310BCC6" w14:textId="77777777" w:rsidR="00D8272A" w:rsidRPr="00BB3912" w:rsidRDefault="00D8272A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7C63C8">
        <w:rPr>
          <w:color w:val="000000"/>
        </w:rPr>
        <w:lastRenderedPageBreak/>
        <w:t xml:space="preserve">z przepisami ustawy z dnia </w:t>
      </w:r>
      <w:r w:rsidR="00BB3912" w:rsidRPr="00BB3912">
        <w:rPr>
          <w:color w:val="000000"/>
        </w:rPr>
        <w:t>06.03.2018 r. P</w:t>
      </w:r>
      <w:r w:rsidRPr="00BB3912">
        <w:rPr>
          <w:color w:val="000000"/>
        </w:rPr>
        <w:t>raw</w:t>
      </w:r>
      <w:r w:rsidR="00BB3912" w:rsidRPr="00BB3912">
        <w:rPr>
          <w:color w:val="000000"/>
        </w:rPr>
        <w:t xml:space="preserve">o przedsiębiorców (Dz.U. </w:t>
      </w:r>
      <w:r w:rsidR="00BB3912" w:rsidRPr="00BB3912">
        <w:rPr>
          <w:color w:val="000000"/>
        </w:rPr>
        <w:br/>
        <w:t>z 2021</w:t>
      </w:r>
      <w:r w:rsidRPr="00BB3912">
        <w:rPr>
          <w:color w:val="000000"/>
        </w:rPr>
        <w:t xml:space="preserve"> r. poz. </w:t>
      </w:r>
      <w:r w:rsidR="00BB3912" w:rsidRPr="00BB3912">
        <w:rPr>
          <w:color w:val="000000"/>
        </w:rPr>
        <w:t>162</w:t>
      </w:r>
      <w:r w:rsidRPr="00BB3912">
        <w:rPr>
          <w:color w:val="000000"/>
        </w:rPr>
        <w:t xml:space="preserve"> t. j.):</w:t>
      </w:r>
    </w:p>
    <w:p w14:paraId="2426CD4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7C63C8">
        <w:rPr>
          <w:b/>
          <w:color w:val="000000"/>
        </w:rPr>
        <w:t>mikroprzedsiębiorca</w:t>
      </w:r>
      <w:proofErr w:type="spellEnd"/>
      <w:r w:rsidRPr="007C63C8">
        <w:rPr>
          <w:color w:val="000000"/>
        </w:rPr>
        <w:t xml:space="preserve"> - to przedsiębiorca,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7F9DCBFF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63A7E01C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A4D705B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668D8FE3" w14:textId="77777777" w:rsidTr="005522FC">
        <w:tc>
          <w:tcPr>
            <w:tcW w:w="9180" w:type="dxa"/>
            <w:shd w:val="pct10" w:color="auto" w:fill="auto"/>
          </w:tcPr>
          <w:p w14:paraId="47DC3943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5FD5DB6B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A4F7D8D" w14:textId="0943A12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F41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</w:t>
      </w:r>
      <w:r w:rsidR="001B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.07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690505B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29678D80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04AC2432" w14:textId="77777777" w:rsid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F54A95" w14:textId="77777777" w:rsidR="00A92250" w:rsidRP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0F3B2DB8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6C559B6C" w14:textId="5DF150FC" w:rsidR="0040659E" w:rsidRDefault="0040659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DBCC405" w14:textId="77777777" w:rsidR="004F0C21" w:rsidRPr="007C63C8" w:rsidRDefault="004F0C21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2D8EAC18" w14:textId="77777777" w:rsidTr="005522FC">
        <w:tc>
          <w:tcPr>
            <w:tcW w:w="9180" w:type="dxa"/>
            <w:shd w:val="pct10" w:color="auto" w:fill="auto"/>
          </w:tcPr>
          <w:p w14:paraId="2B386530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6CDD66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76733C" w14:textId="391AF42F" w:rsidR="003806C1" w:rsidRPr="007C63C8" w:rsidRDefault="00CA42EB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F41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</w:t>
      </w:r>
      <w:r w:rsidR="001B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.07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72FB530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7C46DDF5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45BDF305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2320D9C4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E4EEA9A" w14:textId="77777777" w:rsidR="00E4334A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748AEAD6" w14:textId="77777777" w:rsidR="003E2BFF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10600C3B" w14:textId="77777777" w:rsidR="00356BD3" w:rsidRPr="007C63C8" w:rsidRDefault="003E2BFF" w:rsidP="00E90A7E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4FC1E9E8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C646A71" w14:textId="77777777" w:rsidTr="005522FC">
        <w:tc>
          <w:tcPr>
            <w:tcW w:w="9180" w:type="dxa"/>
            <w:shd w:val="pct10" w:color="auto" w:fill="auto"/>
          </w:tcPr>
          <w:p w14:paraId="5D37452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3544E43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4B38AD" w14:textId="77777777" w:rsidR="0003019D" w:rsidRPr="007C63C8" w:rsidRDefault="0003019D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04CA4AF9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5FAAEB53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3B12CA2F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E350A7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5D99FFDE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77F9C262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43A32888" w14:textId="77777777" w:rsidR="00A35DBF" w:rsidRPr="007C63C8" w:rsidRDefault="00A35DBF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6556B7DB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4AD82D37" w14:textId="77777777" w:rsidR="00A35DBF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24B7CF5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0505A504" w14:textId="77777777" w:rsidR="00667BBA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44982E0B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>odpowiednio przed 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1D2B408D" w14:textId="77777777" w:rsidR="00667BBA" w:rsidRPr="007C63C8" w:rsidRDefault="00667BBA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1F5831EC" w14:textId="77777777" w:rsidR="0003019D" w:rsidRPr="007C63C8" w:rsidRDefault="005A3453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157FF644" w14:textId="77777777" w:rsidR="0003019D" w:rsidRPr="007C63C8" w:rsidRDefault="00765662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691745C6" w14:textId="77777777" w:rsidR="0003019D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3CDCAA2D" w14:textId="77777777" w:rsidR="008B224A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87953BD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618E803B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32DA39F7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8EE8D19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72A7E626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2E353991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AEE2998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2DBE95B8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03828419" w14:textId="77777777" w:rsidR="005522FC" w:rsidRPr="007C63C8" w:rsidRDefault="005522FC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411254CD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B7F9E11" w14:textId="77777777" w:rsidTr="00457EEF">
        <w:tc>
          <w:tcPr>
            <w:tcW w:w="9180" w:type="dxa"/>
            <w:shd w:val="pct10" w:color="auto" w:fill="auto"/>
          </w:tcPr>
          <w:p w14:paraId="774C0C45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29DFB457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162FFF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1C3BFA91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0F15A15D" w14:textId="77777777" w:rsidTr="00457EEF">
        <w:tc>
          <w:tcPr>
            <w:tcW w:w="9180" w:type="dxa"/>
            <w:shd w:val="pct10" w:color="auto" w:fill="auto"/>
          </w:tcPr>
          <w:p w14:paraId="4408579B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4BDC2E46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03D4" w14:textId="77777777" w:rsidR="00D80BB6" w:rsidRPr="00927428" w:rsidRDefault="00D80BB6" w:rsidP="00E90A7E">
      <w:pPr>
        <w:pStyle w:val="Akapitzlist"/>
        <w:numPr>
          <w:ilvl w:val="0"/>
          <w:numId w:val="46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57E7B208" w14:textId="72F193C4" w:rsidR="007E2DE1" w:rsidRPr="007C63C8" w:rsidRDefault="007A4845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posiadają środki finansowe lub zdolność kredytową w wysokości nie mniejszej niż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: dla </w:t>
      </w:r>
      <w:r w:rsidR="004F0C21">
        <w:rPr>
          <w:rFonts w:ascii="Times New Roman" w:eastAsia="Calibri" w:hAnsi="Times New Roman" w:cs="Times New Roman"/>
          <w:sz w:val="24"/>
          <w:szCs w:val="24"/>
        </w:rPr>
        <w:t>C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zęści I: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179">
        <w:rPr>
          <w:rFonts w:ascii="Times New Roman" w:eastAsia="Calibri" w:hAnsi="Times New Roman" w:cs="Times New Roman"/>
          <w:sz w:val="24"/>
          <w:szCs w:val="24"/>
        </w:rPr>
        <w:t>1</w:t>
      </w:r>
      <w:r w:rsidRPr="007C63C8">
        <w:rPr>
          <w:rFonts w:ascii="Times New Roman" w:eastAsia="Calibri" w:hAnsi="Times New Roman" w:cs="Times New Roman"/>
          <w:sz w:val="24"/>
          <w:szCs w:val="24"/>
        </w:rPr>
        <w:t>00 000,00 zł</w:t>
      </w:r>
      <w:r w:rsidR="00054179">
        <w:rPr>
          <w:rFonts w:ascii="Times New Roman" w:eastAsia="Calibri" w:hAnsi="Times New Roman" w:cs="Times New Roman"/>
          <w:sz w:val="24"/>
          <w:szCs w:val="24"/>
        </w:rPr>
        <w:t>, dla Części I</w:t>
      </w:r>
      <w:r w:rsidR="004F0C21">
        <w:rPr>
          <w:rFonts w:ascii="Times New Roman" w:eastAsia="Calibri" w:hAnsi="Times New Roman" w:cs="Times New Roman"/>
          <w:sz w:val="24"/>
          <w:szCs w:val="24"/>
        </w:rPr>
        <w:t>I</w:t>
      </w:r>
      <w:r w:rsidR="00054179">
        <w:rPr>
          <w:rFonts w:ascii="Times New Roman" w:eastAsia="Calibri" w:hAnsi="Times New Roman" w:cs="Times New Roman"/>
          <w:sz w:val="24"/>
          <w:szCs w:val="24"/>
        </w:rPr>
        <w:t>: 300 000,00 zł.</w:t>
      </w:r>
    </w:p>
    <w:p w14:paraId="6EA5CAD3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2EC66" w14:textId="77777777" w:rsidR="00D80BB6" w:rsidRPr="007C63C8" w:rsidRDefault="00D80BB6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13E6B0" w14:textId="3A21F95D" w:rsidR="00164D6E" w:rsidRPr="007C63C8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dla Części I: </w:t>
      </w:r>
      <w:r w:rsidRPr="007C63C8">
        <w:rPr>
          <w:rFonts w:ascii="Times New Roman" w:eastAsia="Calibri" w:hAnsi="Times New Roman" w:cs="Times New Roman"/>
          <w:sz w:val="24"/>
          <w:szCs w:val="24"/>
        </w:rPr>
        <w:t>1</w:t>
      </w:r>
      <w:r w:rsidR="00014BA6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zamówienie polegające na budowie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 i/lub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przebudowie 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dróg o </w:t>
      </w:r>
      <w:r w:rsidR="00054179">
        <w:rPr>
          <w:rFonts w:ascii="Times New Roman" w:eastAsia="Calibri" w:hAnsi="Times New Roman" w:cs="Times New Roman"/>
          <w:sz w:val="24"/>
          <w:szCs w:val="24"/>
        </w:rPr>
        <w:lastRenderedPageBreak/>
        <w:t>nawierzchni asfaltowej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="00054179">
        <w:rPr>
          <w:rFonts w:ascii="Times New Roman" w:eastAsia="Calibri" w:hAnsi="Times New Roman" w:cs="Times New Roman"/>
          <w:sz w:val="24"/>
          <w:szCs w:val="24"/>
        </w:rPr>
        <w:t>130 000,00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zł NETTO oraz 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dla Części II: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1 zamówienie polegające na </w:t>
      </w:r>
      <w:r w:rsidR="00054179">
        <w:rPr>
          <w:rFonts w:ascii="Times New Roman" w:eastAsia="Calibri" w:hAnsi="Times New Roman" w:cs="Times New Roman"/>
          <w:sz w:val="24"/>
          <w:szCs w:val="24"/>
        </w:rPr>
        <w:t>budowie i/lub przebudowie dróg o nawierzchni asfaltowej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="00054179">
        <w:rPr>
          <w:rFonts w:ascii="Times New Roman" w:eastAsia="Calibri" w:hAnsi="Times New Roman" w:cs="Times New Roman"/>
          <w:sz w:val="24"/>
          <w:szCs w:val="24"/>
        </w:rPr>
        <w:t>3</w:t>
      </w:r>
      <w:r w:rsidRPr="007C63C8">
        <w:rPr>
          <w:rFonts w:ascii="Times New Roman" w:eastAsia="Calibri" w:hAnsi="Times New Roman" w:cs="Times New Roman"/>
          <w:sz w:val="24"/>
          <w:szCs w:val="24"/>
        </w:rPr>
        <w:t>50 000,00 zł NETTO.</w:t>
      </w:r>
      <w:r w:rsidR="009A0C0A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BB69" w14:textId="77777777" w:rsidR="00164D6E" w:rsidRPr="007C63C8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</w:t>
      </w:r>
      <w:r w:rsidR="00AE619B">
        <w:rPr>
          <w:rFonts w:ascii="Times New Roman" w:eastAsia="Calibri" w:hAnsi="Times New Roman" w:cs="Times New Roman"/>
          <w:sz w:val="24"/>
          <w:szCs w:val="24"/>
        </w:rPr>
        <w:t> </w:t>
      </w:r>
      <w:r w:rsidRPr="00014BA6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1" w:name="_Hlk488401943"/>
      <w:r w:rsidR="00014BA6" w:rsidRPr="00014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A44F" w14:textId="00DCAE3B" w:rsidR="009F7D3A" w:rsidRPr="007C63C8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F1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 kierownika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DF1">
        <w:rPr>
          <w:rFonts w:ascii="Times New Roman" w:eastAsia="Calibri" w:hAnsi="Times New Roman" w:cs="Times New Roman"/>
          <w:sz w:val="24"/>
          <w:szCs w:val="24"/>
        </w:rPr>
        <w:t>budowy</w:t>
      </w:r>
      <w:r w:rsidR="00054179">
        <w:rPr>
          <w:rFonts w:ascii="Times New Roman" w:eastAsia="Calibri" w:hAnsi="Times New Roman" w:cs="Times New Roman"/>
          <w:sz w:val="24"/>
          <w:szCs w:val="24"/>
        </w:rPr>
        <w:t xml:space="preserve"> – dla każdej Części</w:t>
      </w:r>
      <w:r w:rsidRPr="001F1DF1">
        <w:rPr>
          <w:rFonts w:ascii="Times New Roman" w:eastAsia="Calibri" w:hAnsi="Times New Roman" w:cs="Times New Roman"/>
          <w:sz w:val="24"/>
          <w:szCs w:val="24"/>
        </w:rPr>
        <w:t>, posiadając</w:t>
      </w:r>
      <w:r w:rsidR="00054179">
        <w:rPr>
          <w:rFonts w:ascii="Times New Roman" w:eastAsia="Calibri" w:hAnsi="Times New Roman" w:cs="Times New Roman"/>
          <w:sz w:val="24"/>
          <w:szCs w:val="24"/>
        </w:rPr>
        <w:t>ego</w:t>
      </w:r>
      <w:r w:rsidRPr="001F1DF1">
        <w:rPr>
          <w:rFonts w:ascii="Times New Roman" w:eastAsia="Calibri" w:hAnsi="Times New Roman" w:cs="Times New Roman"/>
          <w:sz w:val="24"/>
          <w:szCs w:val="24"/>
        </w:rPr>
        <w:t xml:space="preserve"> uprawnienia do wykonywania samodzielnych funkcji technicznych w budownictwie o</w:t>
      </w:r>
      <w:r w:rsidR="00166902">
        <w:rPr>
          <w:rFonts w:ascii="Times New Roman" w:eastAsia="Calibri" w:hAnsi="Times New Roman" w:cs="Times New Roman"/>
          <w:sz w:val="24"/>
          <w:szCs w:val="24"/>
        </w:rPr>
        <w:t> </w:t>
      </w:r>
      <w:r w:rsidRPr="001F1DF1">
        <w:rPr>
          <w:rFonts w:ascii="Times New Roman" w:eastAsia="Calibri" w:hAnsi="Times New Roman" w:cs="Times New Roman"/>
          <w:sz w:val="24"/>
          <w:szCs w:val="24"/>
        </w:rPr>
        <w:t>specjalności odpowiadającej przedmiotowi zamówienia (</w:t>
      </w:r>
      <w:r w:rsidR="00054179">
        <w:rPr>
          <w:rFonts w:ascii="Times New Roman" w:eastAsia="Calibri" w:hAnsi="Times New Roman" w:cs="Times New Roman"/>
          <w:sz w:val="24"/>
          <w:szCs w:val="24"/>
        </w:rPr>
        <w:t>branży drogowej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).</w:t>
      </w:r>
      <w:r w:rsidR="009F7D3A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73133D" w14:textId="75EAEB9D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1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B5C8E7" w14:textId="77777777" w:rsidR="00F11BB5" w:rsidRPr="00927428" w:rsidRDefault="00F86695" w:rsidP="00E90A7E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1AE9132C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7A913CDF" w14:textId="77777777" w:rsidR="00927428" w:rsidRDefault="00831FE4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30D93890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5BC867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1423D3F7" w14:textId="77777777" w:rsidR="00927428" w:rsidRDefault="008E471B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75537" w14:textId="77777777" w:rsidR="00927428" w:rsidRDefault="00581797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0BDCF873" w14:textId="77777777" w:rsidR="00F86695" w:rsidRDefault="004E7CC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3734029C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4E24D" w14:textId="77777777" w:rsidR="00087345" w:rsidRDefault="00F86695" w:rsidP="00E90A7E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7A96B1" w14:textId="77777777" w:rsidR="00930989" w:rsidRPr="00F86695" w:rsidRDefault="007F1675" w:rsidP="00E90A7E">
      <w:pPr>
        <w:pStyle w:val="Akapitzlist"/>
        <w:numPr>
          <w:ilvl w:val="1"/>
          <w:numId w:val="4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D80BB6" w:rsidRPr="00F86695">
        <w:rPr>
          <w:rFonts w:ascii="Times New Roman" w:eastAsia="Calibri" w:hAnsi="Times New Roman" w:cs="Times New Roman"/>
          <w:sz w:val="24"/>
          <w:szCs w:val="24"/>
        </w:rPr>
        <w:t>wspólnie ubiegający się o udzielenie zamówienia muszą wykazać, że:</w:t>
      </w:r>
    </w:p>
    <w:p w14:paraId="49F3BB4C" w14:textId="77777777" w:rsidR="003A2D3F" w:rsidRPr="007C63C8" w:rsidRDefault="00930989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266538E3" w14:textId="77777777" w:rsidR="003A2D3F" w:rsidRPr="007C63C8" w:rsidRDefault="003A2D3F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144433FC" w14:textId="77777777" w:rsidR="00D80BB6" w:rsidRPr="007C63C8" w:rsidRDefault="00D80BB6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>należyte wykonanie zobowiązania.</w:t>
      </w:r>
    </w:p>
    <w:p w14:paraId="178B0405" w14:textId="77777777" w:rsidR="00424819" w:rsidRDefault="003A2D3F" w:rsidP="00E90A7E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proofErr w:type="spellStart"/>
      <w:r w:rsidRPr="00F86695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6458D4"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B25F381" w14:textId="77777777" w:rsidR="000323DC" w:rsidRDefault="00F86695" w:rsidP="00E90A7E">
      <w:pPr>
        <w:pStyle w:val="Akapitzlist"/>
        <w:numPr>
          <w:ilvl w:val="0"/>
          <w:numId w:val="47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9FB84D7" w14:textId="47B0335F" w:rsidR="008479C2" w:rsidRDefault="008479C2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F9A21" w14:textId="64B8BCED" w:rsidR="00EA2480" w:rsidRDefault="00EA2480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4C13E" w14:textId="68E625A3" w:rsidR="00EA2480" w:rsidRDefault="00EA2480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ECE4E" w14:textId="647D7C59" w:rsidR="00EA2480" w:rsidRDefault="00EA2480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83F65" w14:textId="6644D018" w:rsidR="00EA2480" w:rsidRDefault="00EA2480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010B7" w14:textId="77777777" w:rsidR="00EA2480" w:rsidRPr="00F86695" w:rsidRDefault="00EA2480" w:rsidP="008479C2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2B05691E" w14:textId="77777777" w:rsidTr="000323DC">
        <w:tc>
          <w:tcPr>
            <w:tcW w:w="9180" w:type="dxa"/>
            <w:shd w:val="pct10" w:color="auto" w:fill="auto"/>
          </w:tcPr>
          <w:p w14:paraId="1123F1F1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099E7114" w14:textId="77777777" w:rsidR="000323DC" w:rsidRPr="007C63C8" w:rsidRDefault="000323D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64C331" w14:textId="38BEC2F6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4A1B7B" w14:textId="77777777" w:rsidR="004F0C21" w:rsidRDefault="004F0C2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AA0E7C0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29E76607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1D3A4" w14:textId="77777777" w:rsidR="003A2D3F" w:rsidRPr="007C63C8" w:rsidRDefault="0042481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5160FDCA" w14:textId="77777777" w:rsidR="00C02377" w:rsidRPr="007C63C8" w:rsidRDefault="00C02377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10F5059A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22E4A8E8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39309C75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EEF59F" w14:textId="77777777" w:rsidR="00563713" w:rsidRPr="007C63C8" w:rsidRDefault="0056371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18252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2C01480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4835E06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</w:t>
      </w: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55EECCC6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45329D59" w14:textId="7B0CF56D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1CB3BDE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2CC49A01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0D54D07D" w14:textId="77777777" w:rsidR="00D5569A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09CF00C3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5CF8E7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C59B5F" w14:textId="77777777" w:rsidR="00EC3F9C" w:rsidRPr="007C63C8" w:rsidRDefault="00EC3F9C" w:rsidP="00E90A7E">
      <w:pPr>
        <w:pStyle w:val="Tekstpodstawowy"/>
        <w:numPr>
          <w:ilvl w:val="0"/>
          <w:numId w:val="30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2674C340" w14:textId="77777777" w:rsidR="00C673F4" w:rsidRPr="003E46E4" w:rsidRDefault="00797E6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Wadium </w:t>
      </w:r>
      <w:r w:rsidR="003E46E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>zgo</w:t>
      </w:r>
      <w:r w:rsidR="00D2602B">
        <w:rPr>
          <w:rFonts w:ascii="Times New Roman" w:eastAsia="Calibri" w:hAnsi="Times New Roman" w:cs="Times New Roman"/>
          <w:sz w:val="24"/>
          <w:szCs w:val="24"/>
        </w:rPr>
        <w:t>dnie z wymaganiami w punkcie X</w:t>
      </w:r>
      <w:r w:rsid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D2602B">
        <w:rPr>
          <w:rFonts w:ascii="Times New Roman" w:eastAsia="Calibri" w:hAnsi="Times New Roman" w:cs="Times New Roman"/>
          <w:sz w:val="24"/>
          <w:szCs w:val="24"/>
        </w:rPr>
        <w:t>III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="003E46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329D1" w14:textId="77777777" w:rsidR="00C673F4" w:rsidRPr="007C63C8" w:rsidRDefault="000376C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182047" w14:textId="77777777" w:rsidR="00D21574" w:rsidRPr="007C63C8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99B061B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60A22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08FF8968" w14:textId="77777777" w:rsidR="00C673F4" w:rsidRPr="004D13C8" w:rsidRDefault="00DC09F9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470018" w14:textId="77777777" w:rsidR="00B945B0" w:rsidRPr="007C63C8" w:rsidRDefault="007D1AAD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14DB8418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44674B5C" w14:textId="77777777" w:rsidR="00B55940" w:rsidRPr="004D13C8" w:rsidRDefault="007E5CD8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49C2DC91" w14:textId="5548B1AF" w:rsidR="007E5CD8" w:rsidRPr="007C63C8" w:rsidRDefault="007E5CD8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53947FD7" w14:textId="42056D23" w:rsidR="000466E1" w:rsidRPr="00B8250A" w:rsidRDefault="000466E1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02F93ACB" w14:textId="77777777" w:rsidR="002B79B1" w:rsidRPr="007C63C8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B980C5A" w14:textId="77777777" w:rsidTr="005357A3">
        <w:tc>
          <w:tcPr>
            <w:tcW w:w="9180" w:type="dxa"/>
            <w:shd w:val="pct10" w:color="auto" w:fill="auto"/>
          </w:tcPr>
          <w:p w14:paraId="2E512F80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131EDB26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C9FD6D" w14:textId="73996746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zobowiązany jest do wniesienia  wadium w wysokości</w:t>
      </w:r>
      <w:r w:rsidR="00054179">
        <w:rPr>
          <w:rFonts w:ascii="Times New Roman" w:hAnsi="Times New Roman" w:cs="Times New Roman"/>
          <w:sz w:val="24"/>
          <w:szCs w:val="24"/>
        </w:rPr>
        <w:t xml:space="preserve">: </w:t>
      </w:r>
      <w:r w:rsidR="00054179" w:rsidRPr="004F0C21">
        <w:rPr>
          <w:rFonts w:ascii="Times New Roman" w:hAnsi="Times New Roman" w:cs="Times New Roman"/>
          <w:b/>
          <w:bCs/>
          <w:sz w:val="24"/>
          <w:szCs w:val="24"/>
        </w:rPr>
        <w:t>dla Części I:</w:t>
      </w:r>
      <w:r w:rsidR="00054179">
        <w:rPr>
          <w:rFonts w:ascii="Times New Roman" w:hAnsi="Times New Roman" w:cs="Times New Roman"/>
          <w:sz w:val="24"/>
          <w:szCs w:val="24"/>
        </w:rPr>
        <w:t xml:space="preserve"> </w:t>
      </w:r>
      <w:r w:rsidR="00054179" w:rsidRPr="00054179">
        <w:rPr>
          <w:rFonts w:ascii="Times New Roman" w:hAnsi="Times New Roman" w:cs="Times New Roman"/>
          <w:b/>
          <w:bCs/>
          <w:sz w:val="24"/>
          <w:szCs w:val="24"/>
        </w:rPr>
        <w:t>2 500,00</w:t>
      </w:r>
      <w:r w:rsidR="003E46E4">
        <w:rPr>
          <w:rFonts w:ascii="Times New Roman" w:hAnsi="Times New Roman" w:cs="Times New Roman"/>
          <w:b/>
          <w:sz w:val="24"/>
          <w:szCs w:val="24"/>
        </w:rPr>
        <w:t xml:space="preserve"> zł (słownie: </w:t>
      </w:r>
      <w:r w:rsidR="00054179">
        <w:rPr>
          <w:rFonts w:ascii="Times New Roman" w:hAnsi="Times New Roman" w:cs="Times New Roman"/>
          <w:b/>
          <w:sz w:val="24"/>
          <w:szCs w:val="24"/>
        </w:rPr>
        <w:t>dwa tysiące pięćset złotych 00/100</w:t>
      </w:r>
      <w:r w:rsidRPr="007C63C8">
        <w:rPr>
          <w:rFonts w:ascii="Times New Roman" w:hAnsi="Times New Roman" w:cs="Times New Roman"/>
          <w:b/>
          <w:sz w:val="24"/>
          <w:szCs w:val="24"/>
        </w:rPr>
        <w:t>)</w:t>
      </w:r>
      <w:r w:rsidR="00054179">
        <w:rPr>
          <w:rFonts w:ascii="Times New Roman" w:hAnsi="Times New Roman" w:cs="Times New Roman"/>
          <w:b/>
          <w:sz w:val="24"/>
          <w:szCs w:val="24"/>
        </w:rPr>
        <w:t xml:space="preserve"> oraz dla Części II: </w:t>
      </w:r>
      <w:r w:rsidR="004F0C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54179">
        <w:rPr>
          <w:rFonts w:ascii="Times New Roman" w:hAnsi="Times New Roman" w:cs="Times New Roman"/>
          <w:b/>
          <w:sz w:val="24"/>
          <w:szCs w:val="24"/>
        </w:rPr>
        <w:t>7</w:t>
      </w:r>
      <w:r w:rsidR="004F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79">
        <w:rPr>
          <w:rFonts w:ascii="Times New Roman" w:hAnsi="Times New Roman" w:cs="Times New Roman"/>
          <w:b/>
          <w:sz w:val="24"/>
          <w:szCs w:val="24"/>
        </w:rPr>
        <w:t>000,00 zł (siedem tysięcy złotych</w:t>
      </w:r>
      <w:r w:rsidR="008D6DD7">
        <w:rPr>
          <w:rFonts w:ascii="Times New Roman" w:hAnsi="Times New Roman" w:cs="Times New Roman"/>
          <w:b/>
          <w:sz w:val="24"/>
          <w:szCs w:val="24"/>
        </w:rPr>
        <w:t xml:space="preserve"> 00/100</w:t>
      </w:r>
      <w:r w:rsidR="00054179">
        <w:rPr>
          <w:rFonts w:ascii="Times New Roman" w:hAnsi="Times New Roman" w:cs="Times New Roman"/>
          <w:b/>
          <w:sz w:val="24"/>
          <w:szCs w:val="24"/>
        </w:rPr>
        <w:t>).</w:t>
      </w:r>
    </w:p>
    <w:p w14:paraId="5D0BF00D" w14:textId="471D476E" w:rsidR="004756D7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należy wnieść przed upływem terminu składania ofert i utrzymać nieprzerwanie do dnia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upływu terminu związania </w:t>
      </w:r>
      <w:r w:rsidRPr="00173BC2">
        <w:rPr>
          <w:rFonts w:ascii="Times New Roman" w:hAnsi="Times New Roman" w:cs="Times New Roman"/>
          <w:sz w:val="24"/>
          <w:szCs w:val="24"/>
        </w:rPr>
        <w:t xml:space="preserve">ofertą </w:t>
      </w:r>
      <w:r w:rsidRPr="00337F8E">
        <w:rPr>
          <w:rFonts w:ascii="Times New Roman" w:hAnsi="Times New Roman" w:cs="Times New Roman"/>
          <w:sz w:val="24"/>
          <w:szCs w:val="24"/>
        </w:rPr>
        <w:t>(tj. do dnia</w:t>
      </w:r>
      <w:r w:rsidR="00F35F44" w:rsidRPr="00337F8E">
        <w:rPr>
          <w:rFonts w:ascii="Times New Roman" w:hAnsi="Times New Roman" w:cs="Times New Roman"/>
          <w:sz w:val="24"/>
          <w:szCs w:val="24"/>
        </w:rPr>
        <w:t xml:space="preserve"> </w:t>
      </w:r>
      <w:r w:rsidR="00054179">
        <w:rPr>
          <w:rFonts w:ascii="Times New Roman" w:hAnsi="Times New Roman" w:cs="Times New Roman"/>
          <w:sz w:val="24"/>
          <w:szCs w:val="24"/>
        </w:rPr>
        <w:t>27.08</w:t>
      </w:r>
      <w:r w:rsidR="003E46E4" w:rsidRPr="00337F8E">
        <w:rPr>
          <w:rFonts w:ascii="Times New Roman" w:hAnsi="Times New Roman" w:cs="Times New Roman"/>
          <w:sz w:val="24"/>
          <w:szCs w:val="24"/>
        </w:rPr>
        <w:t>.2021r.</w:t>
      </w:r>
      <w:r w:rsidRPr="00337F8E">
        <w:rPr>
          <w:rFonts w:ascii="Times New Roman" w:hAnsi="Times New Roman" w:cs="Times New Roman"/>
          <w:sz w:val="24"/>
          <w:szCs w:val="24"/>
        </w:rPr>
        <w:t>),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</w:t>
      </w:r>
      <w:r w:rsidR="00173B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 w:rsidR="00B8250A"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2E04F811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Przedłużenie terminu związania ofertą jest dopuszczalne tylko z jednoczesnym przedłużeniem okresu ważności wadium na przedłużony okres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FAD79BF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0D245880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4663DE3F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0051F620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635BD7EE" w14:textId="5E62EBC9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7A90B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6A9CDC37" w14:textId="4864209D" w:rsidR="008F22D6" w:rsidRPr="007C63C8" w:rsidRDefault="008F22D6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Wadium –  ,,</w:t>
      </w:r>
      <w:r w:rsidR="00054179">
        <w:rPr>
          <w:rFonts w:ascii="Times New Roman" w:hAnsi="Times New Roman" w:cs="Times New Roman"/>
          <w:b/>
          <w:sz w:val="24"/>
          <w:szCs w:val="24"/>
        </w:rPr>
        <w:t>Przebudowa dróg na terenie Gminy Wągrowiec</w:t>
      </w:r>
      <w:r w:rsidRPr="007C63C8">
        <w:rPr>
          <w:rFonts w:ascii="Times New Roman" w:hAnsi="Times New Roman" w:cs="Times New Roman"/>
          <w:b/>
          <w:sz w:val="24"/>
          <w:szCs w:val="24"/>
        </w:rPr>
        <w:t>”</w:t>
      </w:r>
      <w:r w:rsidR="0041629E">
        <w:rPr>
          <w:rFonts w:ascii="Times New Roman" w:hAnsi="Times New Roman" w:cs="Times New Roman"/>
          <w:b/>
          <w:sz w:val="24"/>
          <w:szCs w:val="24"/>
        </w:rPr>
        <w:t>, Część Nr ………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 w:rsidR="00B8250A">
        <w:rPr>
          <w:rFonts w:ascii="Times New Roman" w:hAnsi="Times New Roman" w:cs="Times New Roman"/>
          <w:b/>
          <w:sz w:val="24"/>
          <w:szCs w:val="24"/>
        </w:rPr>
        <w:t>.</w:t>
      </w:r>
    </w:p>
    <w:p w14:paraId="1EB9264A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wniesione w formie 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gwarancji lub poręczenia, należy załączyć w </w:t>
      </w:r>
      <w:r w:rsidR="007724FA" w:rsidRPr="007C63C8">
        <w:rPr>
          <w:rFonts w:ascii="Times New Roman" w:hAnsi="Times New Roman" w:cs="Times New Roman"/>
          <w:sz w:val="24"/>
          <w:szCs w:val="24"/>
        </w:rPr>
        <w:t>oryginale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postaci </w:t>
      </w:r>
      <w:r w:rsidR="007724FA" w:rsidRPr="007C63C8">
        <w:rPr>
          <w:rFonts w:ascii="Times New Roman" w:hAnsi="Times New Roman" w:cs="Times New Roman"/>
          <w:sz w:val="24"/>
          <w:szCs w:val="24"/>
        </w:rPr>
        <w:t>dokumentu elektronicznego podpisanego kwalifikowanym podpisem elektronicznym przez wystawcę dokumentu i powinno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obejmować o</w:t>
      </w:r>
      <w:r w:rsidRPr="007C63C8">
        <w:rPr>
          <w:rFonts w:ascii="Times New Roman" w:hAnsi="Times New Roman" w:cs="Times New Roman"/>
          <w:sz w:val="24"/>
          <w:szCs w:val="24"/>
        </w:rPr>
        <w:t xml:space="preserve">dpowiedzialność za wszystkie przypadki powodujące 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jego </w:t>
      </w:r>
      <w:r w:rsidRPr="007C63C8">
        <w:rPr>
          <w:rFonts w:ascii="Times New Roman" w:hAnsi="Times New Roman" w:cs="Times New Roman"/>
          <w:sz w:val="24"/>
          <w:szCs w:val="24"/>
        </w:rPr>
        <w:t xml:space="preserve">utratę przez Wykonawcę określone w art. </w:t>
      </w:r>
      <w:r w:rsidR="001F289F" w:rsidRPr="007C63C8">
        <w:rPr>
          <w:rFonts w:ascii="Times New Roman" w:hAnsi="Times New Roman" w:cs="Times New Roman"/>
          <w:sz w:val="24"/>
          <w:szCs w:val="24"/>
        </w:rPr>
        <w:t>9</w:t>
      </w:r>
      <w:r w:rsidR="00FE6F68" w:rsidRPr="007C63C8">
        <w:rPr>
          <w:rFonts w:ascii="Times New Roman" w:hAnsi="Times New Roman" w:cs="Times New Roman"/>
          <w:sz w:val="24"/>
          <w:szCs w:val="24"/>
        </w:rPr>
        <w:t>8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ust.6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A579" w14:textId="77777777" w:rsidR="002742DB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EDC77" w14:textId="77777777" w:rsidR="00FE6F68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 xml:space="preserve">Treść </w:t>
      </w:r>
      <w:r w:rsidR="002742DB" w:rsidRPr="00173BC2">
        <w:rPr>
          <w:rFonts w:ascii="Times New Roman" w:hAnsi="Times New Roman" w:cs="Times New Roman"/>
          <w:sz w:val="24"/>
          <w:szCs w:val="24"/>
        </w:rPr>
        <w:t>poręczenia lub</w:t>
      </w:r>
      <w:r w:rsidR="002742DB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gwarancji wadialnej musi zawierać </w:t>
      </w:r>
      <w:r w:rsidR="009F387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65FC7BF9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222CE8E2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2FEEEF62" w14:textId="77777777" w:rsidR="002742DB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7C624ECD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62760442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 w:rsidR="00DC37CD"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648E467E" w14:textId="77777777" w:rsidR="00FE6F68" w:rsidRPr="007C63C8" w:rsidRDefault="008F22D6" w:rsidP="00E90A7E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</w:t>
      </w:r>
      <w:r w:rsidR="00FE6F68" w:rsidRPr="007C63C8">
        <w:rPr>
          <w:rFonts w:ascii="Times New Roman" w:hAnsi="Times New Roman" w:cs="Times New Roman"/>
          <w:sz w:val="24"/>
          <w:szCs w:val="24"/>
        </w:rPr>
        <w:t>98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ust.</w:t>
      </w:r>
      <w:r w:rsidR="00FE6F68" w:rsidRPr="007C63C8">
        <w:rPr>
          <w:rFonts w:ascii="Times New Roman" w:hAnsi="Times New Roman" w:cs="Times New Roman"/>
          <w:sz w:val="24"/>
          <w:szCs w:val="24"/>
        </w:rPr>
        <w:t>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41334CE7" w14:textId="77777777" w:rsidR="008F22D6" w:rsidRPr="007C63C8" w:rsidRDefault="00FE6F68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</w:t>
      </w:r>
      <w:r w:rsidR="008F22D6" w:rsidRPr="007C63C8">
        <w:rPr>
          <w:rFonts w:ascii="Times New Roman" w:hAnsi="Times New Roman" w:cs="Times New Roman"/>
          <w:sz w:val="24"/>
          <w:szCs w:val="24"/>
        </w:rPr>
        <w:t xml:space="preserve">Zamawiający dokona zwrotu wadium, </w:t>
      </w:r>
      <w:r w:rsidRPr="007C63C8">
        <w:rPr>
          <w:rFonts w:ascii="Times New Roman" w:hAnsi="Times New Roman" w:cs="Times New Roman"/>
          <w:sz w:val="24"/>
          <w:szCs w:val="24"/>
        </w:rPr>
        <w:t>w przypadkach</w:t>
      </w:r>
      <w:r w:rsidR="00756F13" w:rsidRPr="007C63C8">
        <w:rPr>
          <w:rFonts w:ascii="Times New Roman" w:hAnsi="Times New Roman" w:cs="Times New Roman"/>
          <w:sz w:val="24"/>
          <w:szCs w:val="24"/>
        </w:rPr>
        <w:t xml:space="preserve">, terminach </w:t>
      </w:r>
      <w:r w:rsidRPr="007C63C8">
        <w:rPr>
          <w:rFonts w:ascii="Times New Roman" w:hAnsi="Times New Roman" w:cs="Times New Roman"/>
          <w:sz w:val="24"/>
          <w:szCs w:val="24"/>
        </w:rPr>
        <w:t xml:space="preserve"> i na zasadach określonych w Art.98 ust 1 - 5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A20CB" w14:textId="77777777" w:rsidR="004756D7" w:rsidRPr="007C63C8" w:rsidRDefault="004756D7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rPr>
          <w:rFonts w:ascii="Times New Roman" w:hAnsi="Times New Roman" w:cs="Times New Roman"/>
          <w:sz w:val="24"/>
          <w:szCs w:val="24"/>
        </w:rPr>
        <w:t>m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jeżeli zajdą okoliczności wymienione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9F3879">
        <w:rPr>
          <w:rFonts w:ascii="Times New Roman" w:hAnsi="Times New Roman" w:cs="Times New Roman"/>
          <w:sz w:val="24"/>
          <w:szCs w:val="24"/>
        </w:rPr>
        <w:t xml:space="preserve">Art.98 ust.6 ustaw </w:t>
      </w:r>
      <w:proofErr w:type="spellStart"/>
      <w:r w:rsidR="009F38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F3879">
        <w:rPr>
          <w:rFonts w:ascii="Times New Roman" w:hAnsi="Times New Roman" w:cs="Times New Roman"/>
          <w:sz w:val="24"/>
          <w:szCs w:val="24"/>
        </w:rPr>
        <w:t>.</w:t>
      </w:r>
    </w:p>
    <w:p w14:paraId="4D68F4A5" w14:textId="77777777" w:rsidR="003C253D" w:rsidRPr="007C63C8" w:rsidRDefault="003C253D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5CE3B1AB" w14:textId="77777777" w:rsidTr="00C17341">
        <w:tc>
          <w:tcPr>
            <w:tcW w:w="9180" w:type="dxa"/>
            <w:shd w:val="pct10" w:color="auto" w:fill="auto"/>
          </w:tcPr>
          <w:p w14:paraId="4E7E432B" w14:textId="3E3B6CA9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2623E04A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603154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67D432F0" w14:textId="2199B2D1" w:rsidR="00EF25D2" w:rsidRPr="004F0C21" w:rsidRDefault="00EF25D2" w:rsidP="004F0C2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  <w:r w:rsidR="0041629E">
        <w:rPr>
          <w:rFonts w:ascii="Times New Roman" w:hAnsi="Times New Roman" w:cs="Times New Roman"/>
          <w:b/>
          <w:sz w:val="24"/>
          <w:szCs w:val="24"/>
        </w:rPr>
        <w:t>ryczałtowe – dla każdej  Części</w:t>
      </w:r>
      <w:r w:rsidR="004F0C21">
        <w:rPr>
          <w:rFonts w:ascii="Times New Roman" w:hAnsi="Times New Roman" w:cs="Times New Roman"/>
          <w:b/>
          <w:sz w:val="24"/>
          <w:szCs w:val="24"/>
        </w:rPr>
        <w:t>,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52B31241" w14:textId="36E1D105" w:rsidR="00EF25D2" w:rsidRPr="00CD3592" w:rsidRDefault="0041629E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Wynagrodzenie ryczałtowe, </w:t>
      </w:r>
      <w:r w:rsidRPr="00CD3592">
        <w:rPr>
          <w:rFonts w:ascii="Times New Roman" w:hAnsi="Times New Roman" w:cs="Times New Roman"/>
          <w:bCs/>
          <w:sz w:val="24"/>
          <w:szCs w:val="24"/>
        </w:rPr>
        <w:t>o którym mowa w pkt. 1 obejmuje wszystkie koszty związane z realizacją robót objętych dokumentacją techniczną, przedmiarami robót, oraz specyfikacjami technicznymi wykonania i odbioru robót, w tym ryzyko Wykonawcy z tytułu oszacowania wszelkich kosztów związanych z realizacją przedmiotu umowy</w:t>
      </w:r>
      <w:r w:rsidR="00CD3592" w:rsidRPr="00CD3592">
        <w:rPr>
          <w:rFonts w:ascii="Times New Roman" w:hAnsi="Times New Roman" w:cs="Times New Roman"/>
          <w:bCs/>
          <w:sz w:val="24"/>
          <w:szCs w:val="24"/>
        </w:rPr>
        <w:t>, a także oddziaływania innych czynników mających lub mogących mieć wpływ na koszty.  W wycenie robót należy ująć wszelkie roboty tymczasowe i towarzyszące (wynikające m.in. z technologii robót  oraz koszty badań, prób, składowania materiałów, utrzymania placu budowy</w:t>
      </w:r>
      <w:r w:rsidR="004F0C21">
        <w:rPr>
          <w:rFonts w:ascii="Times New Roman" w:hAnsi="Times New Roman" w:cs="Times New Roman"/>
          <w:bCs/>
          <w:sz w:val="24"/>
          <w:szCs w:val="24"/>
        </w:rPr>
        <w:t>, obsługi geodezyjnej i powykonawczej</w:t>
      </w:r>
      <w:r w:rsidR="00CD3592" w:rsidRPr="00CD3592">
        <w:rPr>
          <w:rFonts w:ascii="Times New Roman" w:hAnsi="Times New Roman" w:cs="Times New Roman"/>
          <w:bCs/>
          <w:sz w:val="24"/>
          <w:szCs w:val="24"/>
        </w:rPr>
        <w:t xml:space="preserve"> itp.). Niedoszacowanie, pominięcie oraz brak rozpoznania zakresu przedmiotu umowy nie może być podstawą do żądania zmian wynagrodzenia umownego.</w:t>
      </w:r>
    </w:p>
    <w:p w14:paraId="00F7B999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3A97DCCD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6EFE837B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6749205A" w14:textId="77777777" w:rsidTr="00C17341">
        <w:tc>
          <w:tcPr>
            <w:tcW w:w="9180" w:type="dxa"/>
            <w:shd w:val="pct10" w:color="auto" w:fill="auto"/>
          </w:tcPr>
          <w:p w14:paraId="3506F747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7B6B1A6C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E1997E" w14:textId="2C18C1EC" w:rsidR="00172A6E" w:rsidRPr="007C63C8" w:rsidRDefault="000C73BC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</w:t>
      </w:r>
      <w:r w:rsidR="00CD3592">
        <w:rPr>
          <w:rFonts w:ascii="Times New Roman" w:hAnsi="Times New Roman" w:cs="Times New Roman"/>
          <w:sz w:val="24"/>
          <w:szCs w:val="24"/>
        </w:rPr>
        <w:t xml:space="preserve"> – dla każdej Części</w:t>
      </w:r>
      <w:r w:rsidR="00172A6E" w:rsidRPr="007C63C8">
        <w:rPr>
          <w:rFonts w:ascii="Times New Roman" w:hAnsi="Times New Roman" w:cs="Times New Roman"/>
          <w:sz w:val="24"/>
          <w:szCs w:val="24"/>
        </w:rPr>
        <w:t>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A652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A970546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 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EB21730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01304E3B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5CCFB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6C057EB7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DB2D67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58698E7A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--------------------- x  60% x 100 punktów = Punkty uzyskane przez ofertę badaną</w:t>
      </w:r>
    </w:p>
    <w:p w14:paraId="648BB1CA" w14:textId="77777777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5E30798F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4B4415D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123C3B2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 – waga kryterium  40%</w:t>
      </w:r>
    </w:p>
    <w:p w14:paraId="2BB6A4CF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18DD57E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2871E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086854D" w14:textId="101C88AF" w:rsidR="00782921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44936" w14:textId="77777777" w:rsidR="004F0C21" w:rsidRPr="007C63C8" w:rsidRDefault="004F0C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4E17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7D3A943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4B557AF8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---------------------------  x 40% x  100 punktów = Punkty uzyskane przez ofertę badaną</w:t>
      </w:r>
    </w:p>
    <w:p w14:paraId="295B4659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2DA69E66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C176F44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7717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5E29A311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7E61AAB9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03DF7C76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2FB67B15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069CA1A9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41F27961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0E2765C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1878D146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wykonawca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6E012A91" w14:textId="77777777" w:rsidR="007F066A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3DCAE919" w14:textId="77777777" w:rsidR="000B340B" w:rsidRPr="00806884" w:rsidRDefault="000B340B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2C5D37A1" w14:textId="5110B45E" w:rsidR="00394778" w:rsidRPr="007C63C8" w:rsidRDefault="00C1734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</w:t>
      </w:r>
      <w:r w:rsidR="00CD3592">
        <w:rPr>
          <w:rFonts w:ascii="Times New Roman" w:hAnsi="Times New Roman" w:cs="Times New Roman"/>
          <w:sz w:val="24"/>
          <w:szCs w:val="24"/>
        </w:rPr>
        <w:t xml:space="preserve">(dla każdej Części) </w:t>
      </w:r>
      <w:r w:rsidRPr="007C63C8">
        <w:rPr>
          <w:rFonts w:ascii="Times New Roman" w:hAnsi="Times New Roman" w:cs="Times New Roman"/>
          <w:sz w:val="24"/>
          <w:szCs w:val="24"/>
        </w:rPr>
        <w:t xml:space="preserve">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0F2BE346" w14:textId="77777777" w:rsidR="00394778" w:rsidRPr="007C63C8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 = Ilość punktów przyznanych danej ofercie w kryterium ,,cena” + Ilość punktów przyznanych danej ofercie w kryterium ,,okres gwarancji”.</w:t>
      </w:r>
    </w:p>
    <w:p w14:paraId="10D9802E" w14:textId="7E5C7EF9" w:rsidR="000C73BC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</w:t>
      </w:r>
      <w:r w:rsidR="00C323C8">
        <w:rPr>
          <w:rFonts w:ascii="Times New Roman" w:hAnsi="Times New Roman" w:cs="Times New Roman"/>
          <w:sz w:val="24"/>
          <w:szCs w:val="24"/>
        </w:rPr>
        <w:t xml:space="preserve"> (dla każdej Części),</w:t>
      </w:r>
    </w:p>
    <w:p w14:paraId="03172561" w14:textId="41913907" w:rsidR="00E80BA4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</w:t>
      </w:r>
      <w:r w:rsidR="00C323C8">
        <w:rPr>
          <w:rFonts w:ascii="Times New Roman" w:hAnsi="Times New Roman" w:cs="Times New Roman"/>
          <w:sz w:val="24"/>
          <w:szCs w:val="24"/>
        </w:rPr>
        <w:t xml:space="preserve"> (dla każdej Części),</w:t>
      </w:r>
    </w:p>
    <w:p w14:paraId="2A01A45A" w14:textId="73E30DDE" w:rsidR="00465558" w:rsidRPr="007C63C8" w:rsidRDefault="00465558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</w:t>
      </w:r>
      <w:r w:rsidR="00C323C8">
        <w:rPr>
          <w:rFonts w:ascii="Times New Roman" w:hAnsi="Times New Roman" w:cs="Times New Roman"/>
          <w:sz w:val="24"/>
          <w:szCs w:val="24"/>
        </w:rPr>
        <w:t xml:space="preserve"> (dla każdej Części),</w:t>
      </w:r>
    </w:p>
    <w:p w14:paraId="1C0AC753" w14:textId="1F333FCA" w:rsidR="00465558" w:rsidRPr="00C323C8" w:rsidRDefault="001D7EEE" w:rsidP="00C323C8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2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 w:rsidRPr="00C323C8">
        <w:rPr>
          <w:rFonts w:ascii="Times New Roman" w:hAnsi="Times New Roman" w:cs="Times New Roman"/>
          <w:sz w:val="24"/>
          <w:szCs w:val="24"/>
        </w:rPr>
        <w:t>złożonych przez nich ofertach</w:t>
      </w:r>
      <w:r w:rsidR="00C323C8" w:rsidRPr="00C323C8">
        <w:rPr>
          <w:rFonts w:ascii="Times New Roman" w:hAnsi="Times New Roman" w:cs="Times New Roman"/>
          <w:sz w:val="24"/>
          <w:szCs w:val="24"/>
        </w:rPr>
        <w:t xml:space="preserve"> (dla każdej Części)</w:t>
      </w:r>
      <w:r w:rsidR="00C323C8">
        <w:rPr>
          <w:rFonts w:ascii="Times New Roman" w:hAnsi="Times New Roman" w:cs="Times New Roman"/>
          <w:sz w:val="24"/>
          <w:szCs w:val="24"/>
        </w:rPr>
        <w:t>,</w:t>
      </w:r>
    </w:p>
    <w:p w14:paraId="20F0E721" w14:textId="36C26AD3" w:rsidR="001D7EEE" w:rsidRPr="00C323C8" w:rsidRDefault="001D7EEE" w:rsidP="00C323C8">
      <w:pPr>
        <w:pStyle w:val="Akapitzlist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2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 w:rsidRPr="00C323C8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 w:rsidRPr="00C323C8">
        <w:rPr>
          <w:rFonts w:ascii="Times New Roman" w:hAnsi="Times New Roman" w:cs="Times New Roman"/>
          <w:sz w:val="24"/>
          <w:szCs w:val="24"/>
        </w:rPr>
        <w:t xml:space="preserve"> SWZ</w:t>
      </w:r>
      <w:r w:rsidR="00C323C8" w:rsidRPr="00C323C8">
        <w:rPr>
          <w:rFonts w:ascii="Times New Roman" w:hAnsi="Times New Roman" w:cs="Times New Roman"/>
          <w:sz w:val="24"/>
          <w:szCs w:val="24"/>
        </w:rPr>
        <w:t xml:space="preserve"> (dla każdej Części)</w:t>
      </w:r>
      <w:r w:rsidR="00C323C8">
        <w:rPr>
          <w:rFonts w:ascii="Times New Roman" w:hAnsi="Times New Roman" w:cs="Times New Roman"/>
          <w:sz w:val="24"/>
          <w:szCs w:val="24"/>
        </w:rPr>
        <w:t>,</w:t>
      </w:r>
    </w:p>
    <w:p w14:paraId="54DF9569" w14:textId="77777777" w:rsidR="001D7EEE" w:rsidRPr="00AD2FD9" w:rsidRDefault="00173BC2" w:rsidP="00AD2FD9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0F52218" w14:textId="72D6E963" w:rsidR="000F0AAB" w:rsidRPr="00BE2238" w:rsidRDefault="002263A4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05D0A735" w14:textId="0314EA73" w:rsidR="00081DFD" w:rsidRPr="00BE2238" w:rsidRDefault="00173BC2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38355E10" w14:textId="79142F75" w:rsidR="000630BA" w:rsidRPr="00BE2238" w:rsidRDefault="005F647E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2665517" w14:textId="77777777" w:rsidR="000630BA" w:rsidRPr="007C63C8" w:rsidRDefault="005F647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ADB45EB" w14:textId="77777777" w:rsidR="000630BA" w:rsidRPr="007C63C8" w:rsidRDefault="000630BA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29163E3C" w14:textId="77777777" w:rsidR="000630BA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52EC" w14:textId="77777777" w:rsidR="000C73BC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1E9FFA62" w14:textId="77777777" w:rsidR="00395F7F" w:rsidRPr="007C63C8" w:rsidRDefault="00395F7F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7A55427C" w14:textId="77777777" w:rsidR="00395F7F" w:rsidRPr="007C63C8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33E49ACA" w14:textId="77777777" w:rsidR="00395F7F" w:rsidRPr="00C24B81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64130814" w14:textId="77777777" w:rsidR="00395F7F" w:rsidRPr="007C63C8" w:rsidRDefault="00DD281B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9D928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657CB0F7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7B9DE0F9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72CCAA36" w14:textId="13FC5431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0AAE044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266A53EA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58220F39" w14:textId="77777777" w:rsidR="00430191" w:rsidRPr="007C63C8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2DAEE808" w14:textId="77777777" w:rsidR="00430191" w:rsidRPr="00071F66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84B15" w14:textId="77777777" w:rsidR="00395F7F" w:rsidRPr="007C63C8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1B3525BF" w14:textId="77777777" w:rsidR="00395F7F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BDF1" w14:textId="2CBE412E" w:rsidR="000C73BC" w:rsidRDefault="004E775B" w:rsidP="00071F66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74F90" w14:textId="493842C1" w:rsidR="00EA2480" w:rsidRDefault="00EA2480" w:rsidP="00071F66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80">
        <w:rPr>
          <w:rFonts w:ascii="Times New Roman" w:hAnsi="Times New Roman" w:cs="Times New Roman"/>
          <w:bCs/>
          <w:sz w:val="24"/>
          <w:szCs w:val="24"/>
        </w:rPr>
        <w:t>Punkty 1 – 20 dotyczą każdej z Części.</w:t>
      </w:r>
    </w:p>
    <w:p w14:paraId="0E65D4A3" w14:textId="77777777" w:rsidR="00EA2480" w:rsidRPr="00EA2480" w:rsidRDefault="00EA2480" w:rsidP="00EA2480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84B12C" w14:textId="77777777" w:rsidR="007145B6" w:rsidRDefault="007145B6" w:rsidP="007145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356083A1" w14:textId="77777777" w:rsidTr="00D801DC">
        <w:tc>
          <w:tcPr>
            <w:tcW w:w="9180" w:type="dxa"/>
            <w:shd w:val="pct10" w:color="auto" w:fill="auto"/>
          </w:tcPr>
          <w:p w14:paraId="025FEF00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</w:p>
        </w:tc>
      </w:tr>
    </w:tbl>
    <w:p w14:paraId="52A68CE8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7893D2" w14:textId="2E60C394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</w:t>
      </w:r>
      <w:r w:rsidR="00C323C8">
        <w:rPr>
          <w:rFonts w:ascii="Times New Roman" w:hAnsi="Times New Roman" w:cs="Times New Roman"/>
          <w:sz w:val="24"/>
          <w:szCs w:val="24"/>
        </w:rPr>
        <w:t>V</w:t>
      </w:r>
      <w:r w:rsidR="004F1A08" w:rsidRPr="004F1A08">
        <w:rPr>
          <w:rFonts w:ascii="Times New Roman" w:hAnsi="Times New Roman" w:cs="Times New Roman"/>
          <w:sz w:val="24"/>
          <w:szCs w:val="24"/>
        </w:rPr>
        <w:t>I</w:t>
      </w:r>
      <w:r w:rsidRPr="004F1A08">
        <w:rPr>
          <w:rFonts w:ascii="Times New Roman" w:hAnsi="Times New Roman" w:cs="Times New Roman"/>
          <w:sz w:val="24"/>
          <w:szCs w:val="24"/>
        </w:rPr>
        <w:t>I SWZ</w:t>
      </w:r>
      <w:r w:rsidR="00CD3592">
        <w:rPr>
          <w:rFonts w:ascii="Times New Roman" w:hAnsi="Times New Roman" w:cs="Times New Roman"/>
          <w:sz w:val="24"/>
          <w:szCs w:val="24"/>
        </w:rPr>
        <w:t xml:space="preserve"> – dla każdej Części.</w:t>
      </w:r>
    </w:p>
    <w:p w14:paraId="5ECBBC93" w14:textId="114BACBB" w:rsidR="008D2CFE" w:rsidRPr="00C32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</w:t>
      </w:r>
      <w:r w:rsidR="00CD3592">
        <w:rPr>
          <w:rFonts w:ascii="Times New Roman" w:hAnsi="Times New Roman" w:cs="Times New Roman"/>
          <w:sz w:val="24"/>
          <w:szCs w:val="24"/>
        </w:rPr>
        <w:t xml:space="preserve"> – dla każdej Części</w:t>
      </w:r>
      <w:r w:rsidRPr="007C63C8">
        <w:rPr>
          <w:rFonts w:ascii="Times New Roman" w:hAnsi="Times New Roman" w:cs="Times New Roman"/>
          <w:sz w:val="24"/>
          <w:szCs w:val="24"/>
        </w:rPr>
        <w:t>. Harmonogram będzie uwzględniał: ustalone zasady rozliczenia, przyjęty w SWZ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 podział zamówienia na przyjęte w opisie przedmiotu </w:t>
      </w:r>
      <w:r w:rsidR="00C323C8">
        <w:rPr>
          <w:rFonts w:ascii="Times New Roman" w:hAnsi="Times New Roman" w:cs="Times New Roman"/>
          <w:sz w:val="24"/>
          <w:szCs w:val="24"/>
        </w:rPr>
        <w:t>elementy</w:t>
      </w:r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2AD7C792" w14:textId="680E8D32" w:rsidR="00CD3592" w:rsidRPr="00C323C8" w:rsidRDefault="00CD3592" w:rsidP="00C323C8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8">
        <w:rPr>
          <w:rFonts w:ascii="Times New Roman" w:hAnsi="Times New Roman" w:cs="Times New Roman"/>
          <w:sz w:val="24"/>
          <w:szCs w:val="24"/>
        </w:rPr>
        <w:t>Wykonawca dostarczy kosztorys ofertowy na kwotę wynikającą ze złożonej oferty – dla każdej Części.</w:t>
      </w:r>
      <w:r w:rsidRPr="00C323C8">
        <w:rPr>
          <w:rFonts w:ascii="Times New Roman" w:eastAsia="Calibri" w:hAnsi="Times New Roman" w:cs="Times New Roman"/>
          <w:b/>
          <w:sz w:val="24"/>
          <w:szCs w:val="24"/>
        </w:rPr>
        <w:t xml:space="preserve"> Kosztorys ofertowy - </w:t>
      </w:r>
      <w:r w:rsidRPr="00C32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</w:t>
      </w:r>
      <w:r w:rsidR="00C323C8">
        <w:rPr>
          <w:rFonts w:ascii="Times New Roman" w:eastAsia="Calibri" w:hAnsi="Times New Roman" w:cs="Times New Roman"/>
          <w:sz w:val="24"/>
          <w:szCs w:val="24"/>
        </w:rPr>
        <w:t>.</w:t>
      </w:r>
      <w:r w:rsidRPr="00C323C8">
        <w:rPr>
          <w:rFonts w:ascii="Times New Roman" w:eastAsia="Calibri" w:hAnsi="Times New Roman" w:cs="Times New Roman"/>
          <w:sz w:val="24"/>
          <w:szCs w:val="24"/>
        </w:rPr>
        <w:t xml:space="preserve"> Cenę jednostkową należy podać z zaokrągleniem do dwóch miejsc po przecinku. Ponadto podczas sporządzania kosztorysu ofertowego należy sprawdzić czy stosowana formuła : ilość x cena jest równa wartości danej pozycji kosztorysowej. </w:t>
      </w:r>
    </w:p>
    <w:p w14:paraId="40BC4BC1" w14:textId="77777777" w:rsidR="006E1031" w:rsidRPr="004F1A08" w:rsidRDefault="00D801DC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12B30A93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3B89A40" w14:textId="77777777" w:rsidTr="00AB46F4">
        <w:tc>
          <w:tcPr>
            <w:tcW w:w="9180" w:type="dxa"/>
            <w:shd w:val="pct10" w:color="auto" w:fill="auto"/>
          </w:tcPr>
          <w:p w14:paraId="79A96C9C" w14:textId="77777777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</w:p>
        </w:tc>
      </w:tr>
    </w:tbl>
    <w:p w14:paraId="0C027394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189EA6" w14:textId="77777777" w:rsidR="00DC06EC" w:rsidRPr="007C63C8" w:rsidRDefault="00DC06EC" w:rsidP="00E90A7E">
      <w:pPr>
        <w:pStyle w:val="Akapitzlist"/>
        <w:numPr>
          <w:ilvl w:val="3"/>
          <w:numId w:val="41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2C8B34C0" w14:textId="210EC219" w:rsidR="00D801DC" w:rsidRPr="007C63C8" w:rsidRDefault="00D801DC" w:rsidP="00E90A7E">
      <w:pPr>
        <w:pStyle w:val="Akapitzlist"/>
        <w:numPr>
          <w:ilvl w:val="3"/>
          <w:numId w:val="41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będzie wymagał od Wykonawcy</w:t>
      </w:r>
      <w:r w:rsidR="00CD3592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którego oferta została wybrana </w:t>
      </w:r>
      <w:r w:rsidR="00CD3592">
        <w:rPr>
          <w:rFonts w:ascii="Times New Roman" w:hAnsi="Times New Roman" w:cs="Times New Roman"/>
          <w:sz w:val="24"/>
          <w:szCs w:val="24"/>
        </w:rPr>
        <w:t xml:space="preserve">– dla każdej Części, </w:t>
      </w:r>
      <w:r w:rsidRPr="007C63C8">
        <w:rPr>
          <w:rFonts w:ascii="Times New Roman" w:hAnsi="Times New Roman" w:cs="Times New Roman"/>
          <w:sz w:val="24"/>
          <w:szCs w:val="24"/>
        </w:rPr>
        <w:t xml:space="preserve">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3798C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300ADADC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2B7AEC16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25BFCA61" w14:textId="77777777" w:rsidR="00A449FB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9C3C288" w14:textId="77777777" w:rsidR="00D801D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760AA655" w14:textId="77777777" w:rsidR="00A449FB" w:rsidRPr="007C63C8" w:rsidRDefault="00A449FB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BFD4C" w14:textId="77777777" w:rsidR="006F4E9E" w:rsidRPr="007C63C8" w:rsidRDefault="006F4E9E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8510E2C" w14:textId="77777777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9855A" w14:textId="777778F5" w:rsidR="00DB46B5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449D9F98" w14:textId="77777777" w:rsidR="00256E09" w:rsidRPr="007C63C8" w:rsidRDefault="00256E09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6E005226" w14:textId="3D68543A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C6408" w14:textId="75886B1E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</w:t>
      </w:r>
      <w:r w:rsidR="00C323C8">
        <w:rPr>
          <w:rFonts w:ascii="Times New Roman" w:hAnsi="Times New Roman" w:cs="Times New Roman"/>
          <w:b/>
          <w:sz w:val="24"/>
          <w:szCs w:val="24"/>
        </w:rPr>
        <w:t xml:space="preserve"> – dla każdej Części</w:t>
      </w:r>
      <w:r w:rsidRPr="007C63C8">
        <w:rPr>
          <w:rFonts w:ascii="Times New Roman" w:hAnsi="Times New Roman" w:cs="Times New Roman"/>
          <w:b/>
          <w:sz w:val="24"/>
          <w:szCs w:val="24"/>
        </w:rPr>
        <w:t>. Zabezpieczenie ustala się w pełnych złotych z uwzględnieniem zaokrągleń matematycznych.</w:t>
      </w:r>
    </w:p>
    <w:p w14:paraId="7C7653DB" w14:textId="77777777" w:rsidR="00AB46F4" w:rsidRPr="007C63C8" w:rsidRDefault="00AB46F4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esione zabezpieczenie, przekracza 5 lat, zabezpieczenie w pieniądzu wnosi </w:t>
      </w:r>
      <w:proofErr w:type="spellStart"/>
      <w:r w:rsidR="00240D36" w:rsidRPr="007C63C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627BE74D" w14:textId="77777777" w:rsidR="00C86AE6" w:rsidRPr="007C63C8" w:rsidRDefault="00C86AE6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466560CB" w14:textId="77777777" w:rsidR="00DB46B5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3A3F3432" w14:textId="77777777" w:rsidR="00D801DC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25C243F3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54893F11" w14:textId="77777777" w:rsidTr="0061018A">
        <w:tc>
          <w:tcPr>
            <w:tcW w:w="9180" w:type="dxa"/>
            <w:shd w:val="pct10" w:color="auto" w:fill="auto"/>
          </w:tcPr>
          <w:p w14:paraId="28B57654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3045651D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44DFA0" w14:textId="77777777" w:rsidR="00D43836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7A43F203" w14:textId="77777777" w:rsidR="00BA0754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844B8" w14:textId="77777777" w:rsidR="00BA0754" w:rsidRPr="003638AC" w:rsidRDefault="006F3279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161026A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21A65F7F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06AA4D74" w14:textId="77777777" w:rsidR="00C62CBE" w:rsidRPr="003638AC" w:rsidRDefault="00C62CBE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4E6A051A" w14:textId="77777777" w:rsidR="00280950" w:rsidRPr="003638AC" w:rsidRDefault="00A90BEF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5452857E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24D0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92AF0" w14:textId="77777777" w:rsidR="00B143BB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79C0F7E6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7AF33407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5F1FEBF3" w14:textId="77777777" w:rsidR="00AD3200" w:rsidRPr="00B8250A" w:rsidRDefault="00AD3200" w:rsidP="00B825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628EFCB5" w14:textId="77777777" w:rsidTr="0061018A">
        <w:tc>
          <w:tcPr>
            <w:tcW w:w="9180" w:type="dxa"/>
            <w:shd w:val="pct10" w:color="auto" w:fill="auto"/>
          </w:tcPr>
          <w:p w14:paraId="66ABA969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81843F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DBB2C38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</w:t>
      </w:r>
      <w:r w:rsidRPr="000E581E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709C372F" w14:textId="77777777" w:rsidR="000E581E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FDF3EC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634D" w14:textId="4B3F2A30" w:rsidR="000E581E" w:rsidRP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CD3592">
        <w:rPr>
          <w:rFonts w:ascii="Times New Roman" w:hAnsi="Times New Roman" w:cs="Times New Roman"/>
          <w:b/>
          <w:sz w:val="24"/>
          <w:szCs w:val="24"/>
        </w:rPr>
        <w:t>Przebudowa dróg na terenie Gminy Wągrowiec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  <w:r w:rsidR="00CD3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D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D3592">
        <w:rPr>
          <w:rFonts w:ascii="Times New Roman" w:hAnsi="Times New Roman" w:cs="Times New Roman"/>
          <w:b/>
          <w:sz w:val="24"/>
          <w:szCs w:val="24"/>
        </w:rPr>
        <w:t>w tym Część I pn.: ,,Przebudowa ulicy Jarzębinowej w Kob</w:t>
      </w:r>
      <w:r w:rsidR="008D6DD7">
        <w:rPr>
          <w:rFonts w:ascii="Times New Roman" w:hAnsi="Times New Roman" w:cs="Times New Roman"/>
          <w:b/>
          <w:sz w:val="24"/>
          <w:szCs w:val="24"/>
        </w:rPr>
        <w:t>ylcu wraz                            z infrastrukturą towarzyszącą”, Część II pn.: ,,Przebudowa drogi dojazdowej             do gruntów rolnych Potulice  Żelice”</w:t>
      </w:r>
    </w:p>
    <w:p w14:paraId="3B854E26" w14:textId="4CB89F09" w:rsidR="000F69B6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>okres 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0413E518" w14:textId="77777777" w:rsidR="001B0F42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4882AB" w14:textId="091D2A7C" w:rsidR="001B0F42" w:rsidRPr="0065424B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AC98F66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8EF526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245F9C61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02FF0C75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0D8DA878" w14:textId="77777777" w:rsidR="000E581E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0E84AD69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2FD46E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1995B069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D713B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190DAA0B" w14:textId="77777777" w:rsidR="001B0F42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3C413805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0EF15B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314E0C39" w14:textId="77777777" w:rsidR="00F20518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1A37AA38" w14:textId="77777777" w:rsid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6489F312" w14:textId="77777777" w:rsidR="000E581E" w:rsidRP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1B3ED361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4001E9" w14:textId="3CEAD2E3" w:rsidR="00AD3200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7EF842" w14:textId="1006D944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541A16" w14:textId="77777777" w:rsidR="00BE2238" w:rsidRPr="007C63C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962109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87E247F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5A4AE7E3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06AEE1CF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7E197CB7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32D2735D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4EA08C6D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0038230B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04A510A0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4B7B835F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54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5C6BB308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791F7D01" w14:textId="7BE83A35" w:rsidR="008D6DD7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D6DD7">
        <w:rPr>
          <w:rFonts w:ascii="Times New Roman" w:hAnsi="Times New Roman" w:cs="Times New Roman"/>
          <w:sz w:val="24"/>
          <w:szCs w:val="24"/>
        </w:rPr>
        <w:t>Tabele równoważności</w:t>
      </w:r>
    </w:p>
    <w:p w14:paraId="2AC01399" w14:textId="49F318ED" w:rsidR="0001728C" w:rsidRDefault="008D6DD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12 – </w:t>
      </w:r>
      <w:r w:rsidR="0001728C">
        <w:rPr>
          <w:rFonts w:ascii="Times New Roman" w:hAnsi="Times New Roman" w:cs="Times New Roman"/>
          <w:sz w:val="24"/>
          <w:szCs w:val="24"/>
        </w:rPr>
        <w:t>Przedmiary robót.</w:t>
      </w:r>
    </w:p>
    <w:p w14:paraId="25BC9852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2C3D0F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C562" w14:textId="77777777" w:rsidR="000B2A60" w:rsidRDefault="000B2A60" w:rsidP="002F7E9B">
      <w:pPr>
        <w:spacing w:after="0" w:line="240" w:lineRule="auto"/>
      </w:pPr>
      <w:r>
        <w:separator/>
      </w:r>
    </w:p>
  </w:endnote>
  <w:endnote w:type="continuationSeparator" w:id="0">
    <w:p w14:paraId="5D3EA59E" w14:textId="77777777" w:rsidR="000B2A60" w:rsidRDefault="000B2A60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9235"/>
      <w:docPartObj>
        <w:docPartGallery w:val="Page Numbers (Bottom of Page)"/>
        <w:docPartUnique/>
      </w:docPartObj>
    </w:sdtPr>
    <w:sdtEndPr/>
    <w:sdtContent>
      <w:p w14:paraId="5BBDA3A0" w14:textId="77777777" w:rsidR="009673F3" w:rsidRDefault="009673F3">
        <w:pPr>
          <w:pStyle w:val="Stopka"/>
          <w:jc w:val="right"/>
        </w:pPr>
      </w:p>
      <w:p w14:paraId="153B0F9D" w14:textId="77777777" w:rsidR="009673F3" w:rsidRDefault="009673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5D2AF63" w14:textId="77777777" w:rsidR="009673F3" w:rsidRDefault="0096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222F" w14:textId="77777777" w:rsidR="000B2A60" w:rsidRDefault="000B2A60" w:rsidP="002F7E9B">
      <w:pPr>
        <w:spacing w:after="0" w:line="240" w:lineRule="auto"/>
      </w:pPr>
      <w:r>
        <w:separator/>
      </w:r>
    </w:p>
  </w:footnote>
  <w:footnote w:type="continuationSeparator" w:id="0">
    <w:p w14:paraId="2C54FEFB" w14:textId="77777777" w:rsidR="000B2A60" w:rsidRDefault="000B2A60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D6FF" w14:textId="4340AEA3" w:rsidR="009673F3" w:rsidRPr="004B6BC2" w:rsidRDefault="009673F3" w:rsidP="004B6BC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F7C5A"/>
    <w:multiLevelType w:val="hybridMultilevel"/>
    <w:tmpl w:val="47EEE4D8"/>
    <w:lvl w:ilvl="0" w:tplc="E70A0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EBF6B75"/>
    <w:multiLevelType w:val="hybridMultilevel"/>
    <w:tmpl w:val="9E3617C2"/>
    <w:lvl w:ilvl="0" w:tplc="D0387FD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FA0A32"/>
    <w:multiLevelType w:val="hybridMultilevel"/>
    <w:tmpl w:val="1DBC089C"/>
    <w:lvl w:ilvl="0" w:tplc="ADFC4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D0A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24D766D"/>
    <w:multiLevelType w:val="hybridMultilevel"/>
    <w:tmpl w:val="0A8AABF6"/>
    <w:lvl w:ilvl="0" w:tplc="0415000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CE771B"/>
    <w:multiLevelType w:val="hybridMultilevel"/>
    <w:tmpl w:val="1F2AD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9BC4A5D"/>
    <w:multiLevelType w:val="hybridMultilevel"/>
    <w:tmpl w:val="19368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12A37"/>
    <w:multiLevelType w:val="hybridMultilevel"/>
    <w:tmpl w:val="69C04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4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0" w15:restartNumberingAfterBreak="0">
    <w:nsid w:val="6A797CE2"/>
    <w:multiLevelType w:val="hybridMultilevel"/>
    <w:tmpl w:val="26D06656"/>
    <w:lvl w:ilvl="0" w:tplc="17C66614">
      <w:start w:val="1"/>
      <w:numFmt w:val="lowerLetter"/>
      <w:lvlText w:val="%1)"/>
      <w:lvlJc w:val="left"/>
      <w:pPr>
        <w:ind w:left="1713" w:hanging="360"/>
      </w:p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13D7855"/>
    <w:multiLevelType w:val="hybridMultilevel"/>
    <w:tmpl w:val="53405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84ABB"/>
    <w:multiLevelType w:val="hybridMultilevel"/>
    <w:tmpl w:val="76BA30D8"/>
    <w:lvl w:ilvl="0" w:tplc="0415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F17694A"/>
    <w:multiLevelType w:val="hybridMultilevel"/>
    <w:tmpl w:val="F5D0E096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5"/>
  </w:num>
  <w:num w:numId="3">
    <w:abstractNumId w:val="8"/>
  </w:num>
  <w:num w:numId="4">
    <w:abstractNumId w:val="13"/>
  </w:num>
  <w:num w:numId="5">
    <w:abstractNumId w:val="22"/>
  </w:num>
  <w:num w:numId="6">
    <w:abstractNumId w:val="54"/>
  </w:num>
  <w:num w:numId="7">
    <w:abstractNumId w:val="4"/>
  </w:num>
  <w:num w:numId="8">
    <w:abstractNumId w:val="5"/>
  </w:num>
  <w:num w:numId="9">
    <w:abstractNumId w:val="35"/>
  </w:num>
  <w:num w:numId="10">
    <w:abstractNumId w:val="39"/>
  </w:num>
  <w:num w:numId="11">
    <w:abstractNumId w:val="38"/>
  </w:num>
  <w:num w:numId="12">
    <w:abstractNumId w:val="50"/>
  </w:num>
  <w:num w:numId="13">
    <w:abstractNumId w:val="11"/>
  </w:num>
  <w:num w:numId="14">
    <w:abstractNumId w:val="14"/>
  </w:num>
  <w:num w:numId="15">
    <w:abstractNumId w:val="55"/>
  </w:num>
  <w:num w:numId="16">
    <w:abstractNumId w:val="10"/>
  </w:num>
  <w:num w:numId="17">
    <w:abstractNumId w:val="41"/>
  </w:num>
  <w:num w:numId="18">
    <w:abstractNumId w:val="51"/>
  </w:num>
  <w:num w:numId="19">
    <w:abstractNumId w:val="28"/>
  </w:num>
  <w:num w:numId="20">
    <w:abstractNumId w:val="2"/>
  </w:num>
  <w:num w:numId="21">
    <w:abstractNumId w:val="32"/>
  </w:num>
  <w:num w:numId="22">
    <w:abstractNumId w:val="49"/>
  </w:num>
  <w:num w:numId="23">
    <w:abstractNumId w:val="40"/>
  </w:num>
  <w:num w:numId="24">
    <w:abstractNumId w:val="17"/>
  </w:num>
  <w:num w:numId="25">
    <w:abstractNumId w:val="23"/>
  </w:num>
  <w:num w:numId="26">
    <w:abstractNumId w:val="46"/>
  </w:num>
  <w:num w:numId="27">
    <w:abstractNumId w:val="44"/>
  </w:num>
  <w:num w:numId="28">
    <w:abstractNumId w:val="37"/>
  </w:num>
  <w:num w:numId="29">
    <w:abstractNumId w:val="26"/>
  </w:num>
  <w:num w:numId="30">
    <w:abstractNumId w:val="16"/>
  </w:num>
  <w:num w:numId="31">
    <w:abstractNumId w:val="21"/>
  </w:num>
  <w:num w:numId="32">
    <w:abstractNumId w:val="52"/>
  </w:num>
  <w:num w:numId="33">
    <w:abstractNumId w:val="3"/>
  </w:num>
  <w:num w:numId="34">
    <w:abstractNumId w:val="43"/>
  </w:num>
  <w:num w:numId="35">
    <w:abstractNumId w:val="20"/>
  </w:num>
  <w:num w:numId="36">
    <w:abstractNumId w:val="12"/>
  </w:num>
  <w:num w:numId="37">
    <w:abstractNumId w:val="9"/>
  </w:num>
  <w:num w:numId="38">
    <w:abstractNumId w:val="6"/>
  </w:num>
  <w:num w:numId="39">
    <w:abstractNumId w:val="24"/>
  </w:num>
  <w:num w:numId="40">
    <w:abstractNumId w:val="0"/>
  </w:num>
  <w:num w:numId="41">
    <w:abstractNumId w:val="1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8"/>
  </w:num>
  <w:num w:numId="46">
    <w:abstractNumId w:val="33"/>
  </w:num>
  <w:num w:numId="47">
    <w:abstractNumId w:val="31"/>
  </w:num>
  <w:num w:numId="48">
    <w:abstractNumId w:val="29"/>
  </w:num>
  <w:num w:numId="49">
    <w:abstractNumId w:val="34"/>
  </w:num>
  <w:num w:numId="50">
    <w:abstractNumId w:val="48"/>
  </w:num>
  <w:num w:numId="51">
    <w:abstractNumId w:val="25"/>
  </w:num>
  <w:num w:numId="52">
    <w:abstractNumId w:val="56"/>
  </w:num>
  <w:num w:numId="53">
    <w:abstractNumId w:val="53"/>
  </w:num>
  <w:num w:numId="54">
    <w:abstractNumId w:val="36"/>
  </w:num>
  <w:num w:numId="55">
    <w:abstractNumId w:val="7"/>
  </w:num>
  <w:num w:numId="56">
    <w:abstractNumId w:val="27"/>
  </w:num>
  <w:num w:numId="57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50B3B"/>
    <w:rsid w:val="0005221E"/>
    <w:rsid w:val="00054179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0F76"/>
    <w:rsid w:val="00092164"/>
    <w:rsid w:val="000A15E1"/>
    <w:rsid w:val="000B23FD"/>
    <w:rsid w:val="000B2A60"/>
    <w:rsid w:val="000B340B"/>
    <w:rsid w:val="000B72A0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F0AAB"/>
    <w:rsid w:val="000F3A09"/>
    <w:rsid w:val="000F3C5A"/>
    <w:rsid w:val="000F69B6"/>
    <w:rsid w:val="000F723D"/>
    <w:rsid w:val="001008EE"/>
    <w:rsid w:val="001009AA"/>
    <w:rsid w:val="001030B2"/>
    <w:rsid w:val="00105632"/>
    <w:rsid w:val="001058EF"/>
    <w:rsid w:val="001061B5"/>
    <w:rsid w:val="0010759D"/>
    <w:rsid w:val="00112318"/>
    <w:rsid w:val="00116DCC"/>
    <w:rsid w:val="00120EA3"/>
    <w:rsid w:val="00124146"/>
    <w:rsid w:val="00124A45"/>
    <w:rsid w:val="00126A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D36"/>
    <w:rsid w:val="00244BDA"/>
    <w:rsid w:val="0024529A"/>
    <w:rsid w:val="00247B22"/>
    <w:rsid w:val="00256E09"/>
    <w:rsid w:val="002615F1"/>
    <w:rsid w:val="00261944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808B6"/>
    <w:rsid w:val="00280950"/>
    <w:rsid w:val="00281CB8"/>
    <w:rsid w:val="002842B7"/>
    <w:rsid w:val="0028575E"/>
    <w:rsid w:val="002914DF"/>
    <w:rsid w:val="00291533"/>
    <w:rsid w:val="0029237E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28CC"/>
    <w:rsid w:val="002F7E9B"/>
    <w:rsid w:val="003000E7"/>
    <w:rsid w:val="00303EEA"/>
    <w:rsid w:val="00315BC8"/>
    <w:rsid w:val="003168A0"/>
    <w:rsid w:val="00317B71"/>
    <w:rsid w:val="00321543"/>
    <w:rsid w:val="003234E3"/>
    <w:rsid w:val="00324EAF"/>
    <w:rsid w:val="00325975"/>
    <w:rsid w:val="00326641"/>
    <w:rsid w:val="00331BBF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29E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7CE3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E13F4"/>
    <w:rsid w:val="004E24C0"/>
    <w:rsid w:val="004E4BF7"/>
    <w:rsid w:val="004E5FB9"/>
    <w:rsid w:val="004E775B"/>
    <w:rsid w:val="004E7CC6"/>
    <w:rsid w:val="004F0C21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3BE2"/>
    <w:rsid w:val="00557F1C"/>
    <w:rsid w:val="00563713"/>
    <w:rsid w:val="005667F6"/>
    <w:rsid w:val="00571ADD"/>
    <w:rsid w:val="0057353F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E4ADD"/>
    <w:rsid w:val="005F0395"/>
    <w:rsid w:val="005F647E"/>
    <w:rsid w:val="005F7E9E"/>
    <w:rsid w:val="0060180D"/>
    <w:rsid w:val="006033E1"/>
    <w:rsid w:val="006040B9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60777"/>
    <w:rsid w:val="007626D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7AB1"/>
    <w:rsid w:val="007D069C"/>
    <w:rsid w:val="007D0841"/>
    <w:rsid w:val="007D1AAD"/>
    <w:rsid w:val="007E0B0A"/>
    <w:rsid w:val="007E1369"/>
    <w:rsid w:val="007E2DE1"/>
    <w:rsid w:val="007E5CD8"/>
    <w:rsid w:val="007F066A"/>
    <w:rsid w:val="007F12B7"/>
    <w:rsid w:val="007F1555"/>
    <w:rsid w:val="007F1675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7480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B6B56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6DD7"/>
    <w:rsid w:val="008E016F"/>
    <w:rsid w:val="008E0B94"/>
    <w:rsid w:val="008E3781"/>
    <w:rsid w:val="008E471B"/>
    <w:rsid w:val="008F0144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4A74"/>
    <w:rsid w:val="009854FA"/>
    <w:rsid w:val="00992497"/>
    <w:rsid w:val="009A0C0A"/>
    <w:rsid w:val="009A69D4"/>
    <w:rsid w:val="009B2C02"/>
    <w:rsid w:val="009B421C"/>
    <w:rsid w:val="009B51AB"/>
    <w:rsid w:val="009C2DD0"/>
    <w:rsid w:val="009C6F54"/>
    <w:rsid w:val="009D12B5"/>
    <w:rsid w:val="009D31CB"/>
    <w:rsid w:val="009D4435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4640"/>
    <w:rsid w:val="00A06D16"/>
    <w:rsid w:val="00A14116"/>
    <w:rsid w:val="00A22020"/>
    <w:rsid w:val="00A22A63"/>
    <w:rsid w:val="00A26E0D"/>
    <w:rsid w:val="00A27087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28D"/>
    <w:rsid w:val="00A47E33"/>
    <w:rsid w:val="00A50151"/>
    <w:rsid w:val="00A605C9"/>
    <w:rsid w:val="00A64DFD"/>
    <w:rsid w:val="00A70D6A"/>
    <w:rsid w:val="00A71A33"/>
    <w:rsid w:val="00A73019"/>
    <w:rsid w:val="00A74EB9"/>
    <w:rsid w:val="00A831C8"/>
    <w:rsid w:val="00A848A4"/>
    <w:rsid w:val="00A866A3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C0A28"/>
    <w:rsid w:val="00AC16FC"/>
    <w:rsid w:val="00AC7C6A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143BB"/>
    <w:rsid w:val="00B17DC8"/>
    <w:rsid w:val="00B220C9"/>
    <w:rsid w:val="00B2665C"/>
    <w:rsid w:val="00B27FD8"/>
    <w:rsid w:val="00B3132E"/>
    <w:rsid w:val="00B40920"/>
    <w:rsid w:val="00B414AD"/>
    <w:rsid w:val="00B53BEB"/>
    <w:rsid w:val="00B55940"/>
    <w:rsid w:val="00B56210"/>
    <w:rsid w:val="00B56F53"/>
    <w:rsid w:val="00B60301"/>
    <w:rsid w:val="00B62D5B"/>
    <w:rsid w:val="00B70A93"/>
    <w:rsid w:val="00B7170D"/>
    <w:rsid w:val="00B732CE"/>
    <w:rsid w:val="00B75C78"/>
    <w:rsid w:val="00B75DD6"/>
    <w:rsid w:val="00B8250A"/>
    <w:rsid w:val="00B86CDE"/>
    <w:rsid w:val="00B870ED"/>
    <w:rsid w:val="00B90821"/>
    <w:rsid w:val="00B9130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CC3"/>
    <w:rsid w:val="00C24B81"/>
    <w:rsid w:val="00C24DF6"/>
    <w:rsid w:val="00C30BE4"/>
    <w:rsid w:val="00C323C8"/>
    <w:rsid w:val="00C32D26"/>
    <w:rsid w:val="00C332CF"/>
    <w:rsid w:val="00C361B2"/>
    <w:rsid w:val="00C370EB"/>
    <w:rsid w:val="00C43667"/>
    <w:rsid w:val="00C4778B"/>
    <w:rsid w:val="00C47B60"/>
    <w:rsid w:val="00C47C0A"/>
    <w:rsid w:val="00C52CA6"/>
    <w:rsid w:val="00C53CFC"/>
    <w:rsid w:val="00C551CC"/>
    <w:rsid w:val="00C577A7"/>
    <w:rsid w:val="00C62CBE"/>
    <w:rsid w:val="00C65A47"/>
    <w:rsid w:val="00C662B9"/>
    <w:rsid w:val="00C66338"/>
    <w:rsid w:val="00C673F4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33E8"/>
    <w:rsid w:val="00CD3592"/>
    <w:rsid w:val="00CD6779"/>
    <w:rsid w:val="00CD7137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9B4"/>
    <w:rsid w:val="00D52B00"/>
    <w:rsid w:val="00D5569A"/>
    <w:rsid w:val="00D55EFB"/>
    <w:rsid w:val="00D623A5"/>
    <w:rsid w:val="00D7072D"/>
    <w:rsid w:val="00D74C35"/>
    <w:rsid w:val="00D75771"/>
    <w:rsid w:val="00D77211"/>
    <w:rsid w:val="00D801DC"/>
    <w:rsid w:val="00D80BB6"/>
    <w:rsid w:val="00D8200E"/>
    <w:rsid w:val="00D8272A"/>
    <w:rsid w:val="00D83DFF"/>
    <w:rsid w:val="00D84FA7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1584"/>
    <w:rsid w:val="00E2456E"/>
    <w:rsid w:val="00E269B6"/>
    <w:rsid w:val="00E27DCE"/>
    <w:rsid w:val="00E35E9B"/>
    <w:rsid w:val="00E4334A"/>
    <w:rsid w:val="00E4597B"/>
    <w:rsid w:val="00E506C3"/>
    <w:rsid w:val="00E523DE"/>
    <w:rsid w:val="00E52711"/>
    <w:rsid w:val="00E530C9"/>
    <w:rsid w:val="00E55E16"/>
    <w:rsid w:val="00E60BEC"/>
    <w:rsid w:val="00E657C9"/>
    <w:rsid w:val="00E71430"/>
    <w:rsid w:val="00E7191B"/>
    <w:rsid w:val="00E7599F"/>
    <w:rsid w:val="00E75EFF"/>
    <w:rsid w:val="00E80BA4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2480"/>
    <w:rsid w:val="00EA3494"/>
    <w:rsid w:val="00EA7982"/>
    <w:rsid w:val="00EB1927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B56"/>
    <w:rsid w:val="00F25A51"/>
    <w:rsid w:val="00F30BBC"/>
    <w:rsid w:val="00F34E7D"/>
    <w:rsid w:val="00F35F44"/>
    <w:rsid w:val="00F41821"/>
    <w:rsid w:val="00F4433D"/>
    <w:rsid w:val="00F46444"/>
    <w:rsid w:val="00F54697"/>
    <w:rsid w:val="00F54A0F"/>
    <w:rsid w:val="00F5598B"/>
    <w:rsid w:val="00F56097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75CF"/>
    <w:rsid w:val="00FA3B02"/>
    <w:rsid w:val="00FA5CEF"/>
    <w:rsid w:val="00FA6953"/>
    <w:rsid w:val="00FA79AC"/>
    <w:rsid w:val="00FB2D9F"/>
    <w:rsid w:val="00FB4A19"/>
    <w:rsid w:val="00FB73A8"/>
    <w:rsid w:val="00FC0919"/>
    <w:rsid w:val="00FC4135"/>
    <w:rsid w:val="00FD0627"/>
    <w:rsid w:val="00FD2F75"/>
    <w:rsid w:val="00FD372E"/>
    <w:rsid w:val="00FD4546"/>
    <w:rsid w:val="00FE1F2B"/>
    <w:rsid w:val="00FE6F68"/>
    <w:rsid w:val="00FF025D"/>
    <w:rsid w:val="00FF0E20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FCC"/>
  <w15:docId w15:val="{255FB945-486A-498B-94BB-5C15921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5198-825A-4D36-862F-AD8B091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37</Pages>
  <Words>13304</Words>
  <Characters>79825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28</cp:revision>
  <cp:lastPrinted>2021-07-13T10:34:00Z</cp:lastPrinted>
  <dcterms:created xsi:type="dcterms:W3CDTF">2021-04-13T19:36:00Z</dcterms:created>
  <dcterms:modified xsi:type="dcterms:W3CDTF">2021-07-13T10:34:00Z</dcterms:modified>
</cp:coreProperties>
</file>