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CFFDC" w14:textId="77777777" w:rsidR="00F864D9" w:rsidRPr="00FA3BF8" w:rsidRDefault="00F864D9" w:rsidP="00FA3BF8">
      <w:pPr>
        <w:keepNext/>
        <w:keepLines/>
        <w:spacing w:after="120" w:line="240" w:lineRule="auto"/>
        <w:jc w:val="center"/>
        <w:outlineLvl w:val="0"/>
        <w:rPr>
          <w:rFonts w:ascii="Arial" w:eastAsiaTheme="majorEastAsia" w:hAnsi="Arial" w:cs="Arial"/>
          <w:b/>
          <w:bCs/>
          <w:color w:val="0070C0"/>
          <w:sz w:val="20"/>
          <w:szCs w:val="20"/>
        </w:rPr>
      </w:pPr>
      <w:r w:rsidRPr="00FA3BF8">
        <w:rPr>
          <w:rFonts w:ascii="Arial" w:eastAsiaTheme="majorEastAsia" w:hAnsi="Arial" w:cs="Arial"/>
          <w:b/>
          <w:bCs/>
          <w:color w:val="0070C0"/>
          <w:sz w:val="20"/>
          <w:szCs w:val="20"/>
        </w:rPr>
        <w:t>OPIS PRZEDMIOTU ZAMÓWIENIA</w:t>
      </w:r>
    </w:p>
    <w:p w14:paraId="605EED46" w14:textId="6F6E3EC5" w:rsidR="00F864D9" w:rsidRPr="00FA3BF8" w:rsidRDefault="00F864D9" w:rsidP="00FA3BF8">
      <w:pPr>
        <w:spacing w:after="120" w:line="240" w:lineRule="auto"/>
        <w:jc w:val="center"/>
        <w:rPr>
          <w:rFonts w:ascii="Arial" w:hAnsi="Arial" w:cs="Arial"/>
          <w:b/>
          <w:bCs/>
          <w:color w:val="0070C0"/>
          <w:sz w:val="20"/>
          <w:szCs w:val="20"/>
        </w:rPr>
      </w:pPr>
      <w:r w:rsidRPr="00FA3BF8">
        <w:rPr>
          <w:rFonts w:ascii="Arial" w:hAnsi="Arial" w:cs="Arial"/>
          <w:b/>
          <w:bCs/>
          <w:color w:val="0070C0"/>
          <w:sz w:val="20"/>
          <w:szCs w:val="20"/>
        </w:rPr>
        <w:t>PAKIET I</w:t>
      </w:r>
    </w:p>
    <w:p w14:paraId="34C17EE1" w14:textId="77777777" w:rsidR="00F864D9" w:rsidRPr="00FA3BF8" w:rsidRDefault="00F864D9" w:rsidP="00FA3BF8">
      <w:pPr>
        <w:spacing w:after="120" w:line="240" w:lineRule="auto"/>
        <w:jc w:val="center"/>
        <w:rPr>
          <w:rFonts w:ascii="Arial" w:hAnsi="Arial" w:cs="Arial"/>
          <w:b/>
          <w:bCs/>
          <w:color w:val="0070C0"/>
          <w:sz w:val="20"/>
          <w:szCs w:val="20"/>
        </w:rPr>
      </w:pPr>
      <w:r w:rsidRPr="00FA3BF8">
        <w:rPr>
          <w:rFonts w:ascii="Arial" w:hAnsi="Arial" w:cs="Arial"/>
          <w:b/>
          <w:bCs/>
          <w:color w:val="0070C0"/>
          <w:sz w:val="20"/>
          <w:szCs w:val="20"/>
        </w:rPr>
        <w:t>WYMAGANE PARAMETRY TECHNICZNE</w:t>
      </w:r>
    </w:p>
    <w:p w14:paraId="58A382E3" w14:textId="13E130CF" w:rsidR="00B16735" w:rsidRPr="00FA3BF8" w:rsidRDefault="00B16735" w:rsidP="00FA3BF8">
      <w:pPr>
        <w:spacing w:after="120" w:line="240" w:lineRule="auto"/>
        <w:rPr>
          <w:rFonts w:ascii="Arial" w:hAnsi="Arial" w:cs="Arial"/>
          <w:sz w:val="20"/>
          <w:szCs w:val="20"/>
        </w:rPr>
      </w:pPr>
    </w:p>
    <w:p w14:paraId="0F9A38C6" w14:textId="43708A48" w:rsidR="00F832CA" w:rsidRPr="00FA3BF8" w:rsidRDefault="00020BFD" w:rsidP="00FA3BF8">
      <w:pPr>
        <w:pStyle w:val="Nagwek2"/>
        <w:numPr>
          <w:ilvl w:val="0"/>
          <w:numId w:val="30"/>
        </w:numPr>
        <w:spacing w:before="0" w:after="120" w:line="240" w:lineRule="auto"/>
        <w:rPr>
          <w:rFonts w:ascii="Arial" w:hAnsi="Arial" w:cs="Arial"/>
          <w:b/>
          <w:bCs/>
          <w:color w:val="0070C0"/>
          <w:sz w:val="20"/>
          <w:szCs w:val="20"/>
        </w:rPr>
      </w:pPr>
      <w:r w:rsidRPr="00FA3BF8">
        <w:rPr>
          <w:rFonts w:ascii="Arial" w:hAnsi="Arial" w:cs="Arial"/>
          <w:b/>
          <w:bCs/>
          <w:color w:val="0070C0"/>
          <w:sz w:val="20"/>
          <w:szCs w:val="20"/>
        </w:rPr>
        <w:t>Serwer Bazodanowy</w:t>
      </w:r>
    </w:p>
    <w:p w14:paraId="32A50512" w14:textId="77777777" w:rsidR="00020BFD" w:rsidRPr="00FA3BF8" w:rsidRDefault="00020BFD" w:rsidP="00FA3BF8">
      <w:pPr>
        <w:pStyle w:val="Akapitzlist"/>
        <w:spacing w:after="120" w:line="240" w:lineRule="auto"/>
        <w:rPr>
          <w:rFonts w:ascii="Arial" w:hAnsi="Arial" w:cs="Arial"/>
          <w:sz w:val="20"/>
          <w:szCs w:val="20"/>
        </w:rPr>
      </w:pPr>
    </w:p>
    <w:tbl>
      <w:tblPr>
        <w:tblW w:w="9409" w:type="dxa"/>
        <w:tblCellMar>
          <w:left w:w="0" w:type="dxa"/>
          <w:right w:w="0" w:type="dxa"/>
        </w:tblCellMar>
        <w:tblLook w:val="04A0" w:firstRow="1" w:lastRow="0" w:firstColumn="1" w:lastColumn="0" w:noHBand="0" w:noVBand="1"/>
      </w:tblPr>
      <w:tblGrid>
        <w:gridCol w:w="2263"/>
        <w:gridCol w:w="7146"/>
      </w:tblGrid>
      <w:tr w:rsidR="00EB111A" w:rsidRPr="00FA3BF8" w14:paraId="1DA12E3A" w14:textId="77777777" w:rsidTr="003E4ACC">
        <w:trPr>
          <w:trHeight w:val="424"/>
        </w:trPr>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6ABAD5" w14:textId="77777777" w:rsidR="00EB111A" w:rsidRPr="00FA3BF8" w:rsidRDefault="00EB111A" w:rsidP="00FA3BF8">
            <w:pPr>
              <w:pStyle w:val="Bezodstpw"/>
              <w:spacing w:after="120"/>
              <w:rPr>
                <w:rFonts w:ascii="Arial" w:hAnsi="Arial" w:cs="Arial"/>
                <w:sz w:val="20"/>
                <w:szCs w:val="20"/>
                <w:lang w:eastAsia="en-US"/>
              </w:rPr>
            </w:pPr>
            <w:r w:rsidRPr="00FA3BF8">
              <w:rPr>
                <w:rFonts w:ascii="Arial" w:hAnsi="Arial" w:cs="Arial"/>
                <w:sz w:val="20"/>
                <w:szCs w:val="20"/>
                <w:lang w:eastAsia="en-US"/>
              </w:rPr>
              <w:t>Obudowa</w:t>
            </w:r>
          </w:p>
        </w:tc>
        <w:tc>
          <w:tcPr>
            <w:tcW w:w="7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8E428A" w14:textId="77777777" w:rsidR="00EB111A" w:rsidRPr="00FA3BF8" w:rsidRDefault="00EB111A" w:rsidP="00FA3BF8">
            <w:pPr>
              <w:pStyle w:val="Bezodstpw"/>
              <w:numPr>
                <w:ilvl w:val="0"/>
                <w:numId w:val="2"/>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Typu RACK, wysokość nie więcej niż 2U;</w:t>
            </w:r>
          </w:p>
          <w:p w14:paraId="309B74B6" w14:textId="77777777" w:rsidR="00EB111A" w:rsidRPr="00FA3BF8" w:rsidRDefault="00EB111A" w:rsidP="00FA3BF8">
            <w:pPr>
              <w:pStyle w:val="Bezodstpw"/>
              <w:numPr>
                <w:ilvl w:val="0"/>
                <w:numId w:val="2"/>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Szyny umożliwiające wysunięcie serwera z szafy stelażowej;</w:t>
            </w:r>
          </w:p>
          <w:p w14:paraId="56D93605" w14:textId="77777777" w:rsidR="00EB111A" w:rsidRPr="00FA3BF8" w:rsidRDefault="00EB111A" w:rsidP="00FA3BF8">
            <w:pPr>
              <w:pStyle w:val="Bezodstpw"/>
              <w:numPr>
                <w:ilvl w:val="0"/>
                <w:numId w:val="2"/>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Ramię porządkujące ułożenie przewodów z tyłu serwera;</w:t>
            </w:r>
          </w:p>
          <w:p w14:paraId="65FA37BA" w14:textId="18D2BA76" w:rsidR="00EB111A" w:rsidRPr="00FA3BF8" w:rsidRDefault="00EB111A" w:rsidP="00FA3BF8">
            <w:pPr>
              <w:pStyle w:val="Bezodstpw"/>
              <w:numPr>
                <w:ilvl w:val="0"/>
                <w:numId w:val="2"/>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Możliwość zainstalowania</w:t>
            </w:r>
            <w:r w:rsidR="00983486" w:rsidRPr="00FA3BF8">
              <w:rPr>
                <w:rFonts w:ascii="Arial" w:eastAsia="Times New Roman" w:hAnsi="Arial" w:cs="Arial"/>
                <w:sz w:val="20"/>
                <w:szCs w:val="20"/>
                <w:lang w:eastAsia="en-US"/>
              </w:rPr>
              <w:t xml:space="preserve"> minimum</w:t>
            </w:r>
            <w:r w:rsidRPr="00FA3BF8">
              <w:rPr>
                <w:rFonts w:ascii="Arial" w:eastAsia="Times New Roman" w:hAnsi="Arial" w:cs="Arial"/>
                <w:sz w:val="20"/>
                <w:szCs w:val="20"/>
                <w:lang w:eastAsia="en-US"/>
              </w:rPr>
              <w:t xml:space="preserve"> 16 dysków twardych hot plug;</w:t>
            </w:r>
          </w:p>
          <w:p w14:paraId="4B38D993" w14:textId="77777777" w:rsidR="00EB111A" w:rsidRPr="00FA3BF8" w:rsidRDefault="00EB111A" w:rsidP="00FA3BF8">
            <w:pPr>
              <w:pStyle w:val="Bezodstpw"/>
              <w:numPr>
                <w:ilvl w:val="0"/>
                <w:numId w:val="2"/>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Możliwość zainstalowania fizycznego zabezpieczenia (np. na klucz lub elektrozamek) uniemożliwiającego fizyczny dostęp do dysków twardych;</w:t>
            </w:r>
          </w:p>
          <w:p w14:paraId="5EFFB1AB" w14:textId="0FDE7FE4" w:rsidR="00EB111A" w:rsidRPr="00FA3BF8" w:rsidRDefault="00EB111A" w:rsidP="00FA3BF8">
            <w:pPr>
              <w:pStyle w:val="Bezodstpw"/>
              <w:numPr>
                <w:ilvl w:val="0"/>
                <w:numId w:val="2"/>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 xml:space="preserve">Zainstalowane </w:t>
            </w:r>
            <w:r w:rsidR="00983486" w:rsidRPr="00FA3BF8">
              <w:rPr>
                <w:rFonts w:ascii="Arial" w:eastAsia="Times New Roman" w:hAnsi="Arial" w:cs="Arial"/>
                <w:sz w:val="20"/>
                <w:szCs w:val="20"/>
                <w:lang w:eastAsia="en-US"/>
              </w:rPr>
              <w:t xml:space="preserve">minimum </w:t>
            </w:r>
            <w:r w:rsidR="00854E9D" w:rsidRPr="00FA3BF8">
              <w:rPr>
                <w:rFonts w:ascii="Arial" w:eastAsia="Times New Roman" w:hAnsi="Arial" w:cs="Arial"/>
                <w:sz w:val="20"/>
                <w:szCs w:val="20"/>
                <w:lang w:eastAsia="en-US"/>
              </w:rPr>
              <w:t>4</w:t>
            </w:r>
            <w:r w:rsidRPr="00FA3BF8">
              <w:rPr>
                <w:rFonts w:ascii="Arial" w:eastAsia="Times New Roman" w:hAnsi="Arial" w:cs="Arial"/>
                <w:sz w:val="20"/>
                <w:szCs w:val="20"/>
                <w:lang w:eastAsia="en-US"/>
              </w:rPr>
              <w:t xml:space="preserve"> szt. dysków SSD SATA 480GB DWPD&gt;4,5;</w:t>
            </w:r>
          </w:p>
          <w:p w14:paraId="124FE216" w14:textId="77777777" w:rsidR="00EB111A" w:rsidRPr="00FA3BF8" w:rsidRDefault="00EB111A" w:rsidP="00FA3BF8">
            <w:pPr>
              <w:pStyle w:val="Bezodstpw"/>
              <w:numPr>
                <w:ilvl w:val="0"/>
                <w:numId w:val="2"/>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 xml:space="preserve">Możliwość zainstalowania dedykowanego wewnętrznego napędu </w:t>
            </w:r>
            <w:proofErr w:type="spellStart"/>
            <w:r w:rsidRPr="00FA3BF8">
              <w:rPr>
                <w:rFonts w:ascii="Arial" w:eastAsia="Times New Roman" w:hAnsi="Arial" w:cs="Arial"/>
                <w:sz w:val="20"/>
                <w:szCs w:val="20"/>
                <w:lang w:eastAsia="en-US"/>
              </w:rPr>
              <w:t>blu-ray</w:t>
            </w:r>
            <w:proofErr w:type="spellEnd"/>
            <w:r w:rsidRPr="00FA3BF8">
              <w:rPr>
                <w:rFonts w:ascii="Arial" w:eastAsia="Times New Roman" w:hAnsi="Arial" w:cs="Arial"/>
                <w:sz w:val="20"/>
                <w:szCs w:val="20"/>
                <w:lang w:eastAsia="en-US"/>
              </w:rPr>
              <w:t>.</w:t>
            </w:r>
          </w:p>
        </w:tc>
      </w:tr>
      <w:tr w:rsidR="00EB111A" w:rsidRPr="00FA3BF8" w14:paraId="33D3DD75" w14:textId="77777777" w:rsidTr="003E4ACC">
        <w:trPr>
          <w:trHeight w:val="283"/>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71E71" w14:textId="77777777" w:rsidR="00EB111A" w:rsidRPr="00FA3BF8" w:rsidRDefault="00EB111A" w:rsidP="00FA3BF8">
            <w:pPr>
              <w:pStyle w:val="Bezodstpw"/>
              <w:spacing w:after="120"/>
              <w:rPr>
                <w:rFonts w:ascii="Arial" w:hAnsi="Arial" w:cs="Arial"/>
                <w:sz w:val="20"/>
                <w:szCs w:val="20"/>
                <w:lang w:eastAsia="en-US"/>
              </w:rPr>
            </w:pPr>
            <w:r w:rsidRPr="00FA3BF8">
              <w:rPr>
                <w:rFonts w:ascii="Arial" w:hAnsi="Arial" w:cs="Arial"/>
                <w:sz w:val="20"/>
                <w:szCs w:val="20"/>
                <w:lang w:eastAsia="en-US"/>
              </w:rPr>
              <w:t>Płyta główna</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33D7B7CF" w14:textId="77777777" w:rsidR="00EB111A" w:rsidRPr="00FA3BF8" w:rsidRDefault="00EB111A" w:rsidP="00FA3BF8">
            <w:pPr>
              <w:pStyle w:val="Bezodstpw"/>
              <w:numPr>
                <w:ilvl w:val="0"/>
                <w:numId w:val="3"/>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Dwuprocesorowa;</w:t>
            </w:r>
          </w:p>
          <w:p w14:paraId="79226AE0" w14:textId="77777777" w:rsidR="00EB111A" w:rsidRPr="00FA3BF8" w:rsidRDefault="00EB111A" w:rsidP="00FA3BF8">
            <w:pPr>
              <w:pStyle w:val="Bezodstpw"/>
              <w:numPr>
                <w:ilvl w:val="0"/>
                <w:numId w:val="3"/>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Możliwość instalacji procesorów 38-rdzeniowych;</w:t>
            </w:r>
          </w:p>
          <w:p w14:paraId="386B0E2F" w14:textId="77777777" w:rsidR="00EB111A" w:rsidRPr="00FA3BF8" w:rsidRDefault="00EB111A" w:rsidP="00FA3BF8">
            <w:pPr>
              <w:pStyle w:val="Bezodstpw"/>
              <w:numPr>
                <w:ilvl w:val="0"/>
                <w:numId w:val="3"/>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Możliwość zainstalowania modułu TPM 2.0;</w:t>
            </w:r>
          </w:p>
          <w:p w14:paraId="7E0BEFD2" w14:textId="556A2DB4" w:rsidR="00EB111A" w:rsidRPr="00FA3BF8" w:rsidRDefault="00FC322A" w:rsidP="00FA3BF8">
            <w:pPr>
              <w:pStyle w:val="Bezodstpw"/>
              <w:numPr>
                <w:ilvl w:val="0"/>
                <w:numId w:val="3"/>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Z</w:t>
            </w:r>
            <w:r w:rsidR="00EB111A" w:rsidRPr="00FA3BF8">
              <w:rPr>
                <w:rFonts w:ascii="Arial" w:eastAsia="Times New Roman" w:hAnsi="Arial" w:cs="Arial"/>
                <w:sz w:val="20"/>
                <w:szCs w:val="20"/>
                <w:lang w:eastAsia="en-US"/>
              </w:rPr>
              <w:t>łącz</w:t>
            </w:r>
            <w:r w:rsidR="004129D2" w:rsidRPr="00FA3BF8">
              <w:rPr>
                <w:rFonts w:ascii="Arial" w:eastAsia="Times New Roman" w:hAnsi="Arial" w:cs="Arial"/>
                <w:sz w:val="20"/>
                <w:szCs w:val="20"/>
                <w:lang w:eastAsia="en-US"/>
              </w:rPr>
              <w:t>a</w:t>
            </w:r>
            <w:r w:rsidR="00EB111A" w:rsidRPr="00FA3BF8">
              <w:rPr>
                <w:rFonts w:ascii="Arial" w:eastAsia="Times New Roman" w:hAnsi="Arial" w:cs="Arial"/>
                <w:sz w:val="20"/>
                <w:szCs w:val="20"/>
                <w:lang w:eastAsia="en-US"/>
              </w:rPr>
              <w:t xml:space="preserve"> PCI Express</w:t>
            </w:r>
            <w:r w:rsidR="00983486" w:rsidRPr="00FA3BF8">
              <w:rPr>
                <w:rFonts w:ascii="Arial" w:eastAsia="Times New Roman" w:hAnsi="Arial" w:cs="Arial"/>
                <w:sz w:val="20"/>
                <w:szCs w:val="20"/>
                <w:lang w:eastAsia="en-US"/>
              </w:rPr>
              <w:t xml:space="preserve"> nie gorsze niż 4 </w:t>
            </w:r>
            <w:r w:rsidR="00EB111A" w:rsidRPr="00FA3BF8">
              <w:rPr>
                <w:rFonts w:ascii="Arial" w:eastAsia="Times New Roman" w:hAnsi="Arial" w:cs="Arial"/>
                <w:sz w:val="20"/>
                <w:szCs w:val="20"/>
                <w:lang w:eastAsia="en-US"/>
              </w:rPr>
              <w:t>generacji w tym:</w:t>
            </w:r>
          </w:p>
          <w:p w14:paraId="2AFC47D2" w14:textId="1B247764" w:rsidR="00EB111A" w:rsidRPr="00FA3BF8" w:rsidRDefault="00983486" w:rsidP="00FA3BF8">
            <w:pPr>
              <w:pStyle w:val="Bezodstpw"/>
              <w:numPr>
                <w:ilvl w:val="1"/>
                <w:numId w:val="4"/>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 xml:space="preserve">nie mniej niż </w:t>
            </w:r>
            <w:r w:rsidR="00EB111A" w:rsidRPr="00FA3BF8">
              <w:rPr>
                <w:rFonts w:ascii="Arial" w:eastAsia="Times New Roman" w:hAnsi="Arial" w:cs="Arial"/>
                <w:sz w:val="20"/>
                <w:szCs w:val="20"/>
                <w:lang w:eastAsia="en-US"/>
              </w:rPr>
              <w:t>4 fizyczne złącza o prędkości x16;</w:t>
            </w:r>
          </w:p>
          <w:p w14:paraId="2B5C18EF" w14:textId="64D4DFE0" w:rsidR="00EB111A" w:rsidRPr="00FA3BF8" w:rsidRDefault="00983486" w:rsidP="00FA3BF8">
            <w:pPr>
              <w:pStyle w:val="Bezodstpw"/>
              <w:numPr>
                <w:ilvl w:val="1"/>
                <w:numId w:val="4"/>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 xml:space="preserve">nie mniej niż </w:t>
            </w:r>
            <w:r w:rsidR="00EB111A" w:rsidRPr="00FA3BF8">
              <w:rPr>
                <w:rFonts w:ascii="Arial" w:eastAsia="Times New Roman" w:hAnsi="Arial" w:cs="Arial"/>
                <w:sz w:val="20"/>
                <w:szCs w:val="20"/>
                <w:lang w:eastAsia="en-US"/>
              </w:rPr>
              <w:t>3 fizyczne złącza o prędkości x8;</w:t>
            </w:r>
          </w:p>
          <w:p w14:paraId="7B3D09E3" w14:textId="29FAC1DD" w:rsidR="00EB111A" w:rsidRPr="00FA3BF8" w:rsidRDefault="00EB111A" w:rsidP="00FA3BF8">
            <w:pPr>
              <w:pStyle w:val="Bezodstpw"/>
              <w:numPr>
                <w:ilvl w:val="0"/>
                <w:numId w:val="4"/>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gniazda pamięci RAM;</w:t>
            </w:r>
          </w:p>
          <w:p w14:paraId="6FB140F9" w14:textId="193E7A7B" w:rsidR="00EB111A" w:rsidRPr="00FA3BF8" w:rsidRDefault="00EB111A" w:rsidP="00FA3BF8">
            <w:pPr>
              <w:pStyle w:val="Bezodstpw"/>
              <w:numPr>
                <w:ilvl w:val="0"/>
                <w:numId w:val="4"/>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Obsługa minimum 4TB pamięci RAM;</w:t>
            </w:r>
          </w:p>
          <w:p w14:paraId="7E1685DE" w14:textId="0CED7D27" w:rsidR="00EB111A" w:rsidRPr="00FA3BF8" w:rsidRDefault="00EB111A" w:rsidP="00FA3BF8">
            <w:pPr>
              <w:pStyle w:val="Bezodstpw"/>
              <w:numPr>
                <w:ilvl w:val="0"/>
                <w:numId w:val="4"/>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Obsługa minimum 12TB pamięci RAM + pamięć nieulotna</w:t>
            </w:r>
            <w:r w:rsidR="00983486" w:rsidRPr="00FA3BF8">
              <w:rPr>
                <w:rFonts w:ascii="Arial" w:eastAsia="Times New Roman" w:hAnsi="Arial" w:cs="Arial"/>
                <w:sz w:val="20"/>
                <w:szCs w:val="20"/>
                <w:lang w:eastAsia="en-US"/>
              </w:rPr>
              <w:t>;</w:t>
            </w:r>
          </w:p>
          <w:p w14:paraId="411A87C4" w14:textId="77777777" w:rsidR="00EB111A" w:rsidRPr="00FA3BF8" w:rsidRDefault="00EB111A" w:rsidP="00FA3BF8">
            <w:pPr>
              <w:pStyle w:val="Bezodstpw"/>
              <w:numPr>
                <w:ilvl w:val="0"/>
                <w:numId w:val="4"/>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Wsparcie dla technologii:</w:t>
            </w:r>
          </w:p>
          <w:p w14:paraId="31D73642" w14:textId="77777777" w:rsidR="00EB111A" w:rsidRPr="00FA3BF8" w:rsidRDefault="00EB111A" w:rsidP="00FA3BF8">
            <w:pPr>
              <w:pStyle w:val="Bezodstpw"/>
              <w:numPr>
                <w:ilvl w:val="1"/>
                <w:numId w:val="4"/>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 xml:space="preserve">Memory </w:t>
            </w:r>
            <w:proofErr w:type="spellStart"/>
            <w:r w:rsidRPr="00FA3BF8">
              <w:rPr>
                <w:rFonts w:ascii="Arial" w:eastAsia="Times New Roman" w:hAnsi="Arial" w:cs="Arial"/>
                <w:sz w:val="20"/>
                <w:szCs w:val="20"/>
                <w:lang w:eastAsia="en-US"/>
              </w:rPr>
              <w:t>Scrubbing</w:t>
            </w:r>
            <w:proofErr w:type="spellEnd"/>
          </w:p>
          <w:p w14:paraId="28494377" w14:textId="77777777" w:rsidR="00EB111A" w:rsidRPr="00FA3BF8" w:rsidRDefault="00EB111A" w:rsidP="00FA3BF8">
            <w:pPr>
              <w:pStyle w:val="Bezodstpw"/>
              <w:numPr>
                <w:ilvl w:val="1"/>
                <w:numId w:val="4"/>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SDDC</w:t>
            </w:r>
          </w:p>
          <w:p w14:paraId="1DADFCA2" w14:textId="77777777" w:rsidR="00EB111A" w:rsidRPr="00FA3BF8" w:rsidRDefault="00EB111A" w:rsidP="00FA3BF8">
            <w:pPr>
              <w:pStyle w:val="Bezodstpw"/>
              <w:numPr>
                <w:ilvl w:val="1"/>
                <w:numId w:val="4"/>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ECC</w:t>
            </w:r>
          </w:p>
          <w:p w14:paraId="36C18282" w14:textId="77777777" w:rsidR="00EB111A" w:rsidRPr="00FA3BF8" w:rsidRDefault="00EB111A" w:rsidP="00FA3BF8">
            <w:pPr>
              <w:pStyle w:val="Bezodstpw"/>
              <w:numPr>
                <w:ilvl w:val="1"/>
                <w:numId w:val="4"/>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Memory Mirroring</w:t>
            </w:r>
          </w:p>
          <w:p w14:paraId="38B87CC9" w14:textId="77777777" w:rsidR="00EB111A" w:rsidRPr="00FA3BF8" w:rsidRDefault="00EB111A" w:rsidP="00FA3BF8">
            <w:pPr>
              <w:pStyle w:val="Bezodstpw"/>
              <w:numPr>
                <w:ilvl w:val="1"/>
                <w:numId w:val="4"/>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ADDDC;</w:t>
            </w:r>
          </w:p>
          <w:p w14:paraId="1897F068" w14:textId="77777777" w:rsidR="00EB111A" w:rsidRPr="00FA3BF8" w:rsidRDefault="00EB111A" w:rsidP="00FA3BF8">
            <w:pPr>
              <w:pStyle w:val="Bezodstpw"/>
              <w:numPr>
                <w:ilvl w:val="0"/>
                <w:numId w:val="4"/>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Obsługa pamięci nieulotnej instalowanej w gniazdach pamięci RAM (przez pamięć nieulotną rozumie się moduły pamięci zachowujące swój stan np. w przypadku nagłej awarii zasilania, nie dopuszcza się podtrzymania bateryjnego stanu pamięci)</w:t>
            </w:r>
          </w:p>
          <w:p w14:paraId="17EE80E7" w14:textId="77777777" w:rsidR="00EB111A" w:rsidRPr="00FA3BF8" w:rsidRDefault="00EB111A" w:rsidP="00FA3BF8">
            <w:pPr>
              <w:pStyle w:val="Bezodstpw"/>
              <w:numPr>
                <w:ilvl w:val="0"/>
                <w:numId w:val="4"/>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 xml:space="preserve">Minimum 2 </w:t>
            </w:r>
            <w:proofErr w:type="spellStart"/>
            <w:r w:rsidRPr="00FA3BF8">
              <w:rPr>
                <w:rFonts w:ascii="Arial" w:eastAsia="Times New Roman" w:hAnsi="Arial" w:cs="Arial"/>
                <w:sz w:val="20"/>
                <w:szCs w:val="20"/>
                <w:lang w:eastAsia="en-US"/>
              </w:rPr>
              <w:t>sloty</w:t>
            </w:r>
            <w:proofErr w:type="spellEnd"/>
            <w:r w:rsidRPr="00FA3BF8">
              <w:rPr>
                <w:rFonts w:ascii="Arial" w:eastAsia="Times New Roman" w:hAnsi="Arial" w:cs="Arial"/>
                <w:sz w:val="20"/>
                <w:szCs w:val="20"/>
                <w:lang w:eastAsia="en-US"/>
              </w:rPr>
              <w:t xml:space="preserve"> dla dysków M.2 na płycie głównej (lub dedykowanej karcie PCI Express)  nie zajmujące klatek dla dysków hot-plug;</w:t>
            </w:r>
          </w:p>
        </w:tc>
      </w:tr>
      <w:tr w:rsidR="00EB111A" w:rsidRPr="00FA3BF8" w14:paraId="7170CDDD" w14:textId="77777777" w:rsidTr="003E4ACC">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3AC8A" w14:textId="77777777" w:rsidR="00EB111A" w:rsidRPr="00FA3BF8" w:rsidRDefault="00EB111A" w:rsidP="00FA3BF8">
            <w:pPr>
              <w:pStyle w:val="Bezodstpw"/>
              <w:spacing w:after="120"/>
              <w:rPr>
                <w:rFonts w:ascii="Arial" w:hAnsi="Arial" w:cs="Arial"/>
                <w:sz w:val="20"/>
                <w:szCs w:val="20"/>
                <w:lang w:eastAsia="en-US"/>
              </w:rPr>
            </w:pPr>
            <w:r w:rsidRPr="00FA3BF8">
              <w:rPr>
                <w:rFonts w:ascii="Arial" w:hAnsi="Arial" w:cs="Arial"/>
                <w:sz w:val="20"/>
                <w:szCs w:val="20"/>
                <w:lang w:eastAsia="en-US"/>
              </w:rPr>
              <w:t>Procesory</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765F1E92" w14:textId="77777777" w:rsidR="00EB111A" w:rsidRPr="00FA3BF8" w:rsidRDefault="00EB111A" w:rsidP="00FA3BF8">
            <w:pPr>
              <w:pStyle w:val="Bezodstpw"/>
              <w:numPr>
                <w:ilvl w:val="0"/>
                <w:numId w:val="5"/>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Jeden procesor 12-rdzeniowy</w:t>
            </w:r>
          </w:p>
          <w:p w14:paraId="3A24AB38" w14:textId="73269031" w:rsidR="00EB111A" w:rsidRPr="00FA3BF8" w:rsidRDefault="00983486" w:rsidP="00FA3BF8">
            <w:pPr>
              <w:pStyle w:val="Bezodstpw"/>
              <w:numPr>
                <w:ilvl w:val="0"/>
                <w:numId w:val="5"/>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T</w:t>
            </w:r>
            <w:r w:rsidR="00EB111A" w:rsidRPr="00FA3BF8">
              <w:rPr>
                <w:rFonts w:ascii="Arial" w:eastAsia="Times New Roman" w:hAnsi="Arial" w:cs="Arial"/>
                <w:sz w:val="20"/>
                <w:szCs w:val="20"/>
                <w:lang w:eastAsia="en-US"/>
              </w:rPr>
              <w:t>aktowanie</w:t>
            </w:r>
            <w:r w:rsidRPr="00FA3BF8">
              <w:rPr>
                <w:rFonts w:ascii="Arial" w:eastAsia="Times New Roman" w:hAnsi="Arial" w:cs="Arial"/>
                <w:sz w:val="20"/>
                <w:szCs w:val="20"/>
                <w:lang w:eastAsia="en-US"/>
              </w:rPr>
              <w:t xml:space="preserve"> nie może być wolniejsze niż </w:t>
            </w:r>
            <w:r w:rsidR="00EB111A" w:rsidRPr="00FA3BF8">
              <w:rPr>
                <w:rFonts w:ascii="Arial" w:eastAsia="Times New Roman" w:hAnsi="Arial" w:cs="Arial"/>
                <w:sz w:val="20"/>
                <w:szCs w:val="20"/>
                <w:lang w:eastAsia="en-US"/>
              </w:rPr>
              <w:t>3GHz</w:t>
            </w:r>
          </w:p>
          <w:p w14:paraId="2BC957A4" w14:textId="77777777" w:rsidR="00EB111A" w:rsidRPr="00FA3BF8" w:rsidRDefault="00EB111A" w:rsidP="00FA3BF8">
            <w:pPr>
              <w:pStyle w:val="Bezodstpw"/>
              <w:numPr>
                <w:ilvl w:val="0"/>
                <w:numId w:val="5"/>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architektura x86_64</w:t>
            </w:r>
          </w:p>
          <w:p w14:paraId="6633EF50" w14:textId="38AEE8A2" w:rsidR="00EB111A" w:rsidRPr="00FA3BF8" w:rsidRDefault="00EB111A" w:rsidP="00FA3BF8">
            <w:pPr>
              <w:pStyle w:val="Bezodstpw"/>
              <w:spacing w:after="120"/>
              <w:rPr>
                <w:rFonts w:ascii="Arial" w:hAnsi="Arial" w:cs="Arial"/>
                <w:sz w:val="20"/>
                <w:szCs w:val="20"/>
                <w:lang w:eastAsia="en-US"/>
              </w:rPr>
            </w:pPr>
            <w:r w:rsidRPr="00FA3BF8">
              <w:rPr>
                <w:rFonts w:ascii="Arial" w:hAnsi="Arial" w:cs="Arial"/>
                <w:sz w:val="20"/>
                <w:szCs w:val="20"/>
                <w:lang w:eastAsia="en-US"/>
              </w:rPr>
              <w:lastRenderedPageBreak/>
              <w:t xml:space="preserve">osiągające w teście SPEC CPU2017 </w:t>
            </w:r>
            <w:proofErr w:type="spellStart"/>
            <w:r w:rsidRPr="00FA3BF8">
              <w:rPr>
                <w:rFonts w:ascii="Arial" w:hAnsi="Arial" w:cs="Arial"/>
                <w:sz w:val="20"/>
                <w:szCs w:val="20"/>
                <w:lang w:eastAsia="en-US"/>
              </w:rPr>
              <w:t>Floating</w:t>
            </w:r>
            <w:proofErr w:type="spellEnd"/>
            <w:r w:rsidRPr="00FA3BF8">
              <w:rPr>
                <w:rFonts w:ascii="Arial" w:hAnsi="Arial" w:cs="Arial"/>
                <w:sz w:val="20"/>
                <w:szCs w:val="20"/>
                <w:lang w:eastAsia="en-US"/>
              </w:rPr>
              <w:t xml:space="preserve"> Point wynik SPECrate2017_fp_base minimum 212 pkt  (wynik osiągnięty dla zainstalowanych dwóch procesorów). Wynik musi być opublikowany na stronie </w:t>
            </w:r>
            <w:hyperlink r:id="rId8" w:history="1">
              <w:r w:rsidRPr="00FA3BF8">
                <w:rPr>
                  <w:rStyle w:val="Hipercze"/>
                  <w:rFonts w:ascii="Arial" w:hAnsi="Arial" w:cs="Arial"/>
                  <w:sz w:val="20"/>
                  <w:szCs w:val="20"/>
                  <w:lang w:eastAsia="en-US"/>
                </w:rPr>
                <w:t>https://www.spec.org/cpu2017/results/cpu2017.html</w:t>
              </w:r>
            </w:hyperlink>
          </w:p>
        </w:tc>
      </w:tr>
      <w:tr w:rsidR="00EB111A" w:rsidRPr="00FA3BF8" w14:paraId="07C6F75C" w14:textId="77777777" w:rsidTr="003E4ACC">
        <w:trPr>
          <w:trHeight w:val="582"/>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69684" w14:textId="77777777" w:rsidR="00EB111A" w:rsidRPr="00FA3BF8" w:rsidRDefault="00EB111A" w:rsidP="00FA3BF8">
            <w:pPr>
              <w:pStyle w:val="Bezodstpw"/>
              <w:spacing w:after="120"/>
              <w:rPr>
                <w:rFonts w:ascii="Arial" w:hAnsi="Arial" w:cs="Arial"/>
                <w:sz w:val="20"/>
                <w:szCs w:val="20"/>
                <w:lang w:eastAsia="en-US"/>
              </w:rPr>
            </w:pPr>
            <w:r w:rsidRPr="00FA3BF8">
              <w:rPr>
                <w:rFonts w:ascii="Arial" w:hAnsi="Arial" w:cs="Arial"/>
                <w:sz w:val="20"/>
                <w:szCs w:val="20"/>
                <w:lang w:eastAsia="en-US"/>
              </w:rPr>
              <w:lastRenderedPageBreak/>
              <w:t>Pamięć RAM</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1F1909EA" w14:textId="5DCF5658" w:rsidR="00EB111A" w:rsidRPr="00FA3BF8" w:rsidRDefault="00F438A7" w:rsidP="00FA3BF8">
            <w:pPr>
              <w:pStyle w:val="Bezodstpw"/>
              <w:numPr>
                <w:ilvl w:val="0"/>
                <w:numId w:val="6"/>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nie mniej niż</w:t>
            </w:r>
            <w:r w:rsidR="009733D6" w:rsidRPr="00FA3BF8">
              <w:rPr>
                <w:rFonts w:ascii="Arial" w:eastAsia="Times New Roman" w:hAnsi="Arial" w:cs="Arial"/>
                <w:sz w:val="20"/>
                <w:szCs w:val="20"/>
                <w:lang w:eastAsia="en-US"/>
              </w:rPr>
              <w:t xml:space="preserve"> </w:t>
            </w:r>
            <w:r w:rsidR="00EB111A" w:rsidRPr="00FA3BF8">
              <w:rPr>
                <w:rFonts w:ascii="Arial" w:eastAsia="Times New Roman" w:hAnsi="Arial" w:cs="Arial"/>
                <w:sz w:val="20"/>
                <w:szCs w:val="20"/>
                <w:lang w:eastAsia="en-US"/>
              </w:rPr>
              <w:t>256 GB pamięci RAM</w:t>
            </w:r>
          </w:p>
          <w:p w14:paraId="1E9E262F" w14:textId="0C7DE1A6" w:rsidR="00EB111A" w:rsidRPr="00FA3BF8" w:rsidRDefault="00EB111A" w:rsidP="00FA3BF8">
            <w:pPr>
              <w:pStyle w:val="Bezodstpw"/>
              <w:numPr>
                <w:ilvl w:val="0"/>
                <w:numId w:val="6"/>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 xml:space="preserve">DDR </w:t>
            </w:r>
            <w:r w:rsidR="00F438A7" w:rsidRPr="00FA3BF8">
              <w:rPr>
                <w:rFonts w:ascii="Arial" w:eastAsia="Times New Roman" w:hAnsi="Arial" w:cs="Arial"/>
                <w:sz w:val="20"/>
                <w:szCs w:val="20"/>
                <w:lang w:eastAsia="en-US"/>
              </w:rPr>
              <w:t xml:space="preserve">z rejestrem </w:t>
            </w:r>
            <w:r w:rsidR="0023711D" w:rsidRPr="00FA3BF8">
              <w:rPr>
                <w:rFonts w:ascii="Arial" w:eastAsia="Times New Roman" w:hAnsi="Arial" w:cs="Arial"/>
                <w:sz w:val="20"/>
                <w:szCs w:val="20"/>
                <w:lang w:eastAsia="en-US"/>
              </w:rPr>
              <w:t>pozwalającym na zwiększenie stabilności systemy podczas wykorzystywania większej ilości modułów pamięci.</w:t>
            </w:r>
          </w:p>
          <w:p w14:paraId="342B9A30" w14:textId="0706BCA4" w:rsidR="00EB111A" w:rsidRPr="00FA3BF8" w:rsidRDefault="0023711D" w:rsidP="00FA3BF8">
            <w:pPr>
              <w:pStyle w:val="Bezodstpw"/>
              <w:numPr>
                <w:ilvl w:val="0"/>
                <w:numId w:val="6"/>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 xml:space="preserve">nie wolniejsze niż </w:t>
            </w:r>
            <w:r w:rsidR="00EB111A" w:rsidRPr="00FA3BF8">
              <w:rPr>
                <w:rFonts w:ascii="Arial" w:eastAsia="Times New Roman" w:hAnsi="Arial" w:cs="Arial"/>
                <w:sz w:val="20"/>
                <w:szCs w:val="20"/>
                <w:lang w:eastAsia="en-US"/>
              </w:rPr>
              <w:t>3200M</w:t>
            </w:r>
            <w:r w:rsidR="00F170DE" w:rsidRPr="00FA3BF8">
              <w:rPr>
                <w:rFonts w:ascii="Arial" w:eastAsia="Times New Roman" w:hAnsi="Arial" w:cs="Arial"/>
                <w:sz w:val="20"/>
                <w:szCs w:val="20"/>
                <w:lang w:eastAsia="en-US"/>
              </w:rPr>
              <w:t>H</w:t>
            </w:r>
            <w:r w:rsidR="00EB111A" w:rsidRPr="00FA3BF8">
              <w:rPr>
                <w:rFonts w:ascii="Arial" w:eastAsia="Times New Roman" w:hAnsi="Arial" w:cs="Arial"/>
                <w:sz w:val="20"/>
                <w:szCs w:val="20"/>
                <w:lang w:eastAsia="en-US"/>
              </w:rPr>
              <w:t>z</w:t>
            </w:r>
          </w:p>
        </w:tc>
      </w:tr>
      <w:tr w:rsidR="00EB111A" w:rsidRPr="00FA3BF8" w14:paraId="7273F040" w14:textId="77777777" w:rsidTr="003E4ACC">
        <w:trPr>
          <w:trHeight w:val="274"/>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0C48AE" w14:textId="77777777" w:rsidR="00EB111A" w:rsidRPr="00FA3BF8" w:rsidRDefault="00EB111A" w:rsidP="00FA3BF8">
            <w:pPr>
              <w:pStyle w:val="Bezodstpw"/>
              <w:spacing w:after="120"/>
              <w:rPr>
                <w:rFonts w:ascii="Arial" w:hAnsi="Arial" w:cs="Arial"/>
                <w:sz w:val="20"/>
                <w:szCs w:val="20"/>
                <w:lang w:eastAsia="en-US"/>
              </w:rPr>
            </w:pPr>
            <w:r w:rsidRPr="00FA3BF8">
              <w:rPr>
                <w:rFonts w:ascii="Arial" w:hAnsi="Arial" w:cs="Arial"/>
                <w:sz w:val="20"/>
                <w:szCs w:val="20"/>
                <w:lang w:eastAsia="en-US"/>
              </w:rPr>
              <w:t>Kontrolery LAN</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2D4D2742" w14:textId="77777777" w:rsidR="00EB111A" w:rsidRPr="00FA3BF8" w:rsidRDefault="00EB111A" w:rsidP="00FA3BF8">
            <w:pPr>
              <w:pStyle w:val="Bezodstpw"/>
              <w:numPr>
                <w:ilvl w:val="0"/>
                <w:numId w:val="7"/>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 xml:space="preserve">Karta LAN, nie zajmująca żadnego z dostępnych slotów PCI Express, wyposażona minimum w interfejsy: 2x 10Gbit Base-T, możliwość wymiany zainstalowanych interfejsów na 2x 100Gbit QSFP28 bez konieczności instalacji kart w slotach </w:t>
            </w:r>
            <w:proofErr w:type="spellStart"/>
            <w:r w:rsidRPr="00FA3BF8">
              <w:rPr>
                <w:rFonts w:ascii="Arial" w:eastAsia="Times New Roman" w:hAnsi="Arial" w:cs="Arial"/>
                <w:sz w:val="20"/>
                <w:szCs w:val="20"/>
                <w:lang w:eastAsia="en-US"/>
              </w:rPr>
              <w:t>PCIe</w:t>
            </w:r>
            <w:proofErr w:type="spellEnd"/>
            <w:r w:rsidRPr="00FA3BF8">
              <w:rPr>
                <w:rFonts w:ascii="Arial" w:eastAsia="Times New Roman" w:hAnsi="Arial" w:cs="Arial"/>
                <w:sz w:val="20"/>
                <w:szCs w:val="20"/>
                <w:lang w:eastAsia="en-US"/>
              </w:rPr>
              <w:t>;</w:t>
            </w:r>
          </w:p>
          <w:p w14:paraId="03E7E61F" w14:textId="77777777" w:rsidR="00EB111A" w:rsidRPr="00FA3BF8" w:rsidRDefault="00EB111A" w:rsidP="00FA3BF8">
            <w:pPr>
              <w:pStyle w:val="Bezodstpw"/>
              <w:numPr>
                <w:ilvl w:val="0"/>
                <w:numId w:val="7"/>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 xml:space="preserve">Dodatkowa karta zainstalowane w slocie </w:t>
            </w:r>
            <w:proofErr w:type="spellStart"/>
            <w:r w:rsidRPr="00FA3BF8">
              <w:rPr>
                <w:rFonts w:ascii="Arial" w:eastAsia="Times New Roman" w:hAnsi="Arial" w:cs="Arial"/>
                <w:sz w:val="20"/>
                <w:szCs w:val="20"/>
                <w:lang w:eastAsia="en-US"/>
              </w:rPr>
              <w:t>PCIe</w:t>
            </w:r>
            <w:proofErr w:type="spellEnd"/>
            <w:r w:rsidRPr="00FA3BF8">
              <w:rPr>
                <w:rFonts w:ascii="Arial" w:eastAsia="Times New Roman" w:hAnsi="Arial" w:cs="Arial"/>
                <w:sz w:val="20"/>
                <w:szCs w:val="20"/>
                <w:lang w:eastAsia="en-US"/>
              </w:rPr>
              <w:t xml:space="preserve"> 2x 10Gbit SFP+, wszystkie porty obsadzone modułami MMF LC</w:t>
            </w:r>
          </w:p>
        </w:tc>
      </w:tr>
      <w:tr w:rsidR="00EB111A" w:rsidRPr="00FA3BF8" w14:paraId="2F98DF4D" w14:textId="77777777" w:rsidTr="003E4ACC">
        <w:trPr>
          <w:trHeight w:val="213"/>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4C1E8" w14:textId="77777777" w:rsidR="00EB111A" w:rsidRPr="00FA3BF8" w:rsidRDefault="00EB111A" w:rsidP="00FA3BF8">
            <w:pPr>
              <w:pStyle w:val="Bezodstpw"/>
              <w:spacing w:after="120"/>
              <w:rPr>
                <w:rFonts w:ascii="Arial" w:hAnsi="Arial" w:cs="Arial"/>
                <w:sz w:val="20"/>
                <w:szCs w:val="20"/>
                <w:lang w:eastAsia="en-US"/>
              </w:rPr>
            </w:pPr>
            <w:r w:rsidRPr="00FA3BF8">
              <w:rPr>
                <w:rFonts w:ascii="Arial" w:hAnsi="Arial" w:cs="Arial"/>
                <w:sz w:val="20"/>
                <w:szCs w:val="20"/>
                <w:lang w:eastAsia="en-US"/>
              </w:rPr>
              <w:t>Kontrolery I/O</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511FC875" w14:textId="0E040AD4" w:rsidR="00EB111A" w:rsidRPr="00FA3BF8" w:rsidRDefault="00EB111A" w:rsidP="00FA3BF8">
            <w:pPr>
              <w:pStyle w:val="Bezodstpw"/>
              <w:numPr>
                <w:ilvl w:val="0"/>
                <w:numId w:val="8"/>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 xml:space="preserve">Możliwość zainstalowania dwóch nośników </w:t>
            </w:r>
            <w:proofErr w:type="spellStart"/>
            <w:r w:rsidRPr="00FA3BF8">
              <w:rPr>
                <w:rFonts w:ascii="Arial" w:eastAsia="Times New Roman" w:hAnsi="Arial" w:cs="Arial"/>
                <w:sz w:val="20"/>
                <w:szCs w:val="20"/>
                <w:lang w:eastAsia="en-US"/>
              </w:rPr>
              <w:t>flash</w:t>
            </w:r>
            <w:proofErr w:type="spellEnd"/>
            <w:r w:rsidRPr="00FA3BF8">
              <w:rPr>
                <w:rFonts w:ascii="Arial" w:eastAsia="Times New Roman" w:hAnsi="Arial" w:cs="Arial"/>
                <w:sz w:val="20"/>
                <w:szCs w:val="20"/>
                <w:lang w:eastAsia="en-US"/>
              </w:rPr>
              <w:t xml:space="preserve"> o pojemności</w:t>
            </w:r>
            <w:r w:rsidR="00DB5D77" w:rsidRPr="00FA3BF8">
              <w:rPr>
                <w:rFonts w:ascii="Arial" w:eastAsia="Times New Roman" w:hAnsi="Arial" w:cs="Arial"/>
                <w:sz w:val="20"/>
                <w:szCs w:val="20"/>
                <w:lang w:eastAsia="en-US"/>
              </w:rPr>
              <w:t xml:space="preserve"> </w:t>
            </w:r>
            <w:r w:rsidR="00F43AE3" w:rsidRPr="00FA3BF8">
              <w:rPr>
                <w:rFonts w:ascii="Arial" w:eastAsia="Times New Roman" w:hAnsi="Arial" w:cs="Arial"/>
                <w:sz w:val="20"/>
                <w:szCs w:val="20"/>
                <w:lang w:eastAsia="en-US"/>
              </w:rPr>
              <w:t>nie mniejszej niż</w:t>
            </w:r>
            <w:r w:rsidRPr="00FA3BF8">
              <w:rPr>
                <w:rFonts w:ascii="Arial" w:eastAsia="Times New Roman" w:hAnsi="Arial" w:cs="Arial"/>
                <w:sz w:val="20"/>
                <w:szCs w:val="20"/>
                <w:lang w:eastAsia="en-US"/>
              </w:rPr>
              <w:t xml:space="preserve"> 64GB w konfiguracji RAID-1, rozwiązanie dedykowane dla </w:t>
            </w:r>
            <w:proofErr w:type="spellStart"/>
            <w:r w:rsidRPr="00FA3BF8">
              <w:rPr>
                <w:rFonts w:ascii="Arial" w:eastAsia="Times New Roman" w:hAnsi="Arial" w:cs="Arial"/>
                <w:sz w:val="20"/>
                <w:szCs w:val="20"/>
                <w:lang w:eastAsia="en-US"/>
              </w:rPr>
              <w:t>hypervisora</w:t>
            </w:r>
            <w:proofErr w:type="spellEnd"/>
            <w:r w:rsidRPr="00FA3BF8">
              <w:rPr>
                <w:rFonts w:ascii="Arial" w:eastAsia="Times New Roman" w:hAnsi="Arial" w:cs="Arial"/>
                <w:sz w:val="20"/>
                <w:szCs w:val="20"/>
                <w:lang w:eastAsia="en-US"/>
              </w:rPr>
              <w:t xml:space="preserve"> oraz niezajmujące zatok dla dysków hot-plug;</w:t>
            </w:r>
          </w:p>
          <w:p w14:paraId="4B5A0EEA" w14:textId="77777777" w:rsidR="00EB111A" w:rsidRPr="00FA3BF8" w:rsidRDefault="00EB111A" w:rsidP="00FA3BF8">
            <w:pPr>
              <w:pStyle w:val="Bezodstpw"/>
              <w:numPr>
                <w:ilvl w:val="0"/>
                <w:numId w:val="8"/>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Zainstalowany wewnętrzy kontroler SAS RAID obsługujący poziomy 0,1,10,5,50 obsługujący zaoferowane dyski twarde;</w:t>
            </w:r>
          </w:p>
          <w:p w14:paraId="58FAFBC0" w14:textId="646E5CFC" w:rsidR="00EB111A" w:rsidRPr="00FA3BF8" w:rsidRDefault="00EB111A" w:rsidP="00FA3BF8">
            <w:pPr>
              <w:pStyle w:val="Bezodstpw"/>
              <w:numPr>
                <w:ilvl w:val="0"/>
                <w:numId w:val="8"/>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 xml:space="preserve">Dodatkowa dwuportowa karta FC 16G zainstalowana w slocie </w:t>
            </w:r>
            <w:proofErr w:type="spellStart"/>
            <w:r w:rsidRPr="00FA3BF8">
              <w:rPr>
                <w:rFonts w:ascii="Arial" w:eastAsia="Times New Roman" w:hAnsi="Arial" w:cs="Arial"/>
                <w:sz w:val="20"/>
                <w:szCs w:val="20"/>
                <w:lang w:eastAsia="en-US"/>
              </w:rPr>
              <w:t>PCIe</w:t>
            </w:r>
            <w:proofErr w:type="spellEnd"/>
            <w:r w:rsidRPr="00FA3BF8">
              <w:rPr>
                <w:rFonts w:ascii="Arial" w:eastAsia="Times New Roman" w:hAnsi="Arial" w:cs="Arial"/>
                <w:sz w:val="20"/>
                <w:szCs w:val="20"/>
                <w:lang w:eastAsia="en-US"/>
              </w:rPr>
              <w:t>, wszystkie porty typu MMF LC</w:t>
            </w:r>
            <w:r w:rsidR="00C22EE1" w:rsidRPr="00FA3BF8">
              <w:rPr>
                <w:rFonts w:ascii="Arial" w:eastAsia="Times New Roman" w:hAnsi="Arial" w:cs="Arial"/>
                <w:sz w:val="20"/>
                <w:szCs w:val="20"/>
                <w:lang w:eastAsia="en-US"/>
              </w:rPr>
              <w:t xml:space="preserve"> zgodna z przełącznikiem dostarczonym w tym postępowaniu.</w:t>
            </w:r>
          </w:p>
        </w:tc>
      </w:tr>
      <w:tr w:rsidR="00EB111A" w:rsidRPr="00FA3BF8" w14:paraId="1FDF464F" w14:textId="77777777" w:rsidTr="003E4ACC">
        <w:trPr>
          <w:trHeight w:val="420"/>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B4BB1" w14:textId="77777777" w:rsidR="00EB111A" w:rsidRPr="00FA3BF8" w:rsidRDefault="00EB111A" w:rsidP="00FA3BF8">
            <w:pPr>
              <w:pStyle w:val="Bezodstpw"/>
              <w:spacing w:after="120"/>
              <w:rPr>
                <w:rFonts w:ascii="Arial" w:hAnsi="Arial" w:cs="Arial"/>
                <w:sz w:val="20"/>
                <w:szCs w:val="20"/>
                <w:lang w:eastAsia="en-US"/>
              </w:rPr>
            </w:pPr>
            <w:r w:rsidRPr="00FA3BF8">
              <w:rPr>
                <w:rFonts w:ascii="Arial" w:hAnsi="Arial" w:cs="Arial"/>
                <w:sz w:val="20"/>
                <w:szCs w:val="20"/>
                <w:lang w:eastAsia="en-US"/>
              </w:rPr>
              <w:t>Porty</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2A537A0D" w14:textId="77777777" w:rsidR="00EB111A" w:rsidRPr="00FA3BF8" w:rsidRDefault="00EB111A" w:rsidP="00FA3BF8">
            <w:pPr>
              <w:pStyle w:val="Bezodstpw"/>
              <w:numPr>
                <w:ilvl w:val="0"/>
                <w:numId w:val="8"/>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Zintegrowana karta graficzna ze złączem VGA z tyłu serwera;</w:t>
            </w:r>
          </w:p>
          <w:p w14:paraId="5F7E19C4" w14:textId="40F1AA0C" w:rsidR="00EB111A" w:rsidRPr="00FA3BF8" w:rsidRDefault="00DB5D77" w:rsidP="00FA3BF8">
            <w:pPr>
              <w:pStyle w:val="Bezodstpw"/>
              <w:numPr>
                <w:ilvl w:val="0"/>
                <w:numId w:val="8"/>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 xml:space="preserve">Minimum </w:t>
            </w:r>
            <w:r w:rsidR="00EB111A" w:rsidRPr="00FA3BF8">
              <w:rPr>
                <w:rFonts w:ascii="Arial" w:eastAsia="Times New Roman" w:hAnsi="Arial" w:cs="Arial"/>
                <w:sz w:val="20"/>
                <w:szCs w:val="20"/>
                <w:lang w:eastAsia="en-US"/>
              </w:rPr>
              <w:t>2 port USB 3.0 wewnętrzne;</w:t>
            </w:r>
          </w:p>
          <w:p w14:paraId="03AF5444" w14:textId="6160DACA" w:rsidR="00EB111A" w:rsidRPr="00FA3BF8" w:rsidRDefault="00DB5D77" w:rsidP="00FA3BF8">
            <w:pPr>
              <w:pStyle w:val="Bezodstpw"/>
              <w:numPr>
                <w:ilvl w:val="0"/>
                <w:numId w:val="8"/>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 xml:space="preserve">Minimum </w:t>
            </w:r>
            <w:r w:rsidR="00EB111A" w:rsidRPr="00FA3BF8">
              <w:rPr>
                <w:rFonts w:ascii="Arial" w:eastAsia="Times New Roman" w:hAnsi="Arial" w:cs="Arial"/>
                <w:sz w:val="20"/>
                <w:szCs w:val="20"/>
                <w:lang w:eastAsia="en-US"/>
              </w:rPr>
              <w:t>2 porty USB 3.0 dostępne z tyłu serwera;</w:t>
            </w:r>
          </w:p>
          <w:p w14:paraId="784062EE" w14:textId="20ECCAA6" w:rsidR="00EB111A" w:rsidRPr="00FA3BF8" w:rsidRDefault="0023711D" w:rsidP="00FA3BF8">
            <w:pPr>
              <w:pStyle w:val="Bezodstpw"/>
              <w:numPr>
                <w:ilvl w:val="0"/>
                <w:numId w:val="8"/>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przynajmniej jeden</w:t>
            </w:r>
            <w:r w:rsidR="00EB111A" w:rsidRPr="00FA3BF8">
              <w:rPr>
                <w:rFonts w:ascii="Arial" w:eastAsia="Times New Roman" w:hAnsi="Arial" w:cs="Arial"/>
                <w:sz w:val="20"/>
                <w:szCs w:val="20"/>
                <w:lang w:eastAsia="en-US"/>
              </w:rPr>
              <w:t xml:space="preserve"> porty USB-C lub 2 porty USB-A 3.0 na panelu przednim</w:t>
            </w:r>
          </w:p>
          <w:p w14:paraId="5920476F" w14:textId="7058E12A" w:rsidR="00EB111A" w:rsidRPr="00FA3BF8" w:rsidRDefault="0023711D" w:rsidP="00FA3BF8">
            <w:pPr>
              <w:pStyle w:val="Bezodstpw"/>
              <w:numPr>
                <w:ilvl w:val="0"/>
                <w:numId w:val="8"/>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o</w:t>
            </w:r>
            <w:r w:rsidR="00EB111A" w:rsidRPr="00FA3BF8">
              <w:rPr>
                <w:rFonts w:ascii="Arial" w:eastAsia="Times New Roman" w:hAnsi="Arial" w:cs="Arial"/>
                <w:sz w:val="20"/>
                <w:szCs w:val="20"/>
                <w:lang w:eastAsia="en-US"/>
              </w:rPr>
              <w:t>pcjonalny port serial, możliwość wykorzystania portu serial do zarządzania serwerem;</w:t>
            </w:r>
          </w:p>
          <w:p w14:paraId="46615AA5" w14:textId="77777777" w:rsidR="00EB111A" w:rsidRPr="00FA3BF8" w:rsidRDefault="00EB111A" w:rsidP="00FA3BF8">
            <w:pPr>
              <w:pStyle w:val="Bezodstpw"/>
              <w:numPr>
                <w:ilvl w:val="0"/>
                <w:numId w:val="8"/>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Ilość dostępnych złącz USB nie może być osiągnięta poprzez stosowanie zewnętrznych przejściówek, rozgałęziaczy czy dodatkowych kart rozszerzeń zajmujących jakikolwiek slot PCI Express i/lub USB serwera;</w:t>
            </w:r>
          </w:p>
        </w:tc>
      </w:tr>
      <w:tr w:rsidR="00EB111A" w:rsidRPr="00FA3BF8" w14:paraId="0615A291" w14:textId="77777777" w:rsidTr="003E4ACC">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8FA6C" w14:textId="77777777" w:rsidR="00EB111A" w:rsidRPr="00FA3BF8" w:rsidRDefault="00EB111A" w:rsidP="00FA3BF8">
            <w:pPr>
              <w:pStyle w:val="Bezodstpw"/>
              <w:spacing w:after="120"/>
              <w:rPr>
                <w:rFonts w:ascii="Arial" w:hAnsi="Arial" w:cs="Arial"/>
                <w:sz w:val="20"/>
                <w:szCs w:val="20"/>
                <w:lang w:eastAsia="en-US"/>
              </w:rPr>
            </w:pPr>
            <w:r w:rsidRPr="00FA3BF8">
              <w:rPr>
                <w:rFonts w:ascii="Arial" w:hAnsi="Arial" w:cs="Arial"/>
                <w:sz w:val="20"/>
                <w:szCs w:val="20"/>
                <w:lang w:eastAsia="en-US"/>
              </w:rPr>
              <w:t>Zasilanie, chłodzenie</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2ECBE424" w14:textId="77777777" w:rsidR="00EB111A" w:rsidRPr="00FA3BF8" w:rsidRDefault="00EB111A" w:rsidP="00FA3BF8">
            <w:pPr>
              <w:pStyle w:val="Bezodstpw"/>
              <w:numPr>
                <w:ilvl w:val="0"/>
                <w:numId w:val="9"/>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 xml:space="preserve">Redundantne zasilacze </w:t>
            </w:r>
            <w:proofErr w:type="spellStart"/>
            <w:r w:rsidRPr="00FA3BF8">
              <w:rPr>
                <w:rFonts w:ascii="Arial" w:eastAsia="Times New Roman" w:hAnsi="Arial" w:cs="Arial"/>
                <w:sz w:val="20"/>
                <w:szCs w:val="20"/>
                <w:lang w:eastAsia="en-US"/>
              </w:rPr>
              <w:t>hotplug</w:t>
            </w:r>
            <w:proofErr w:type="spellEnd"/>
            <w:r w:rsidRPr="00FA3BF8">
              <w:rPr>
                <w:rFonts w:ascii="Arial" w:eastAsia="Times New Roman" w:hAnsi="Arial" w:cs="Arial"/>
                <w:sz w:val="20"/>
                <w:szCs w:val="20"/>
                <w:lang w:eastAsia="en-US"/>
              </w:rPr>
              <w:t xml:space="preserve"> o sprawności 94% (tzw. klasa Platinum) o mocy minimalnej 900W;</w:t>
            </w:r>
          </w:p>
          <w:p w14:paraId="5EFC09ED" w14:textId="77777777" w:rsidR="00EB111A" w:rsidRPr="00FA3BF8" w:rsidRDefault="00EB111A" w:rsidP="00FA3BF8">
            <w:pPr>
              <w:pStyle w:val="Bezodstpw"/>
              <w:numPr>
                <w:ilvl w:val="0"/>
                <w:numId w:val="9"/>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 xml:space="preserve">Redundantne wentylatory </w:t>
            </w:r>
            <w:proofErr w:type="spellStart"/>
            <w:r w:rsidRPr="00FA3BF8">
              <w:rPr>
                <w:rFonts w:ascii="Arial" w:eastAsia="Times New Roman" w:hAnsi="Arial" w:cs="Arial"/>
                <w:sz w:val="20"/>
                <w:szCs w:val="20"/>
                <w:lang w:eastAsia="en-US"/>
              </w:rPr>
              <w:t>hotplug</w:t>
            </w:r>
            <w:proofErr w:type="spellEnd"/>
            <w:r w:rsidRPr="00FA3BF8">
              <w:rPr>
                <w:rFonts w:ascii="Arial" w:eastAsia="Times New Roman" w:hAnsi="Arial" w:cs="Arial"/>
                <w:sz w:val="20"/>
                <w:szCs w:val="20"/>
                <w:lang w:eastAsia="en-US"/>
              </w:rPr>
              <w:t xml:space="preserve">; </w:t>
            </w:r>
          </w:p>
        </w:tc>
      </w:tr>
      <w:tr w:rsidR="00EB111A" w:rsidRPr="00FA3BF8" w14:paraId="2383A85B" w14:textId="77777777" w:rsidTr="003E4ACC">
        <w:trPr>
          <w:trHeight w:val="694"/>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0A4383" w14:textId="77777777" w:rsidR="00EB111A" w:rsidRPr="00FA3BF8" w:rsidRDefault="00EB111A" w:rsidP="00FA3BF8">
            <w:pPr>
              <w:pStyle w:val="Bezodstpw"/>
              <w:spacing w:after="120"/>
              <w:rPr>
                <w:rFonts w:ascii="Arial" w:hAnsi="Arial" w:cs="Arial"/>
                <w:sz w:val="20"/>
                <w:szCs w:val="20"/>
                <w:lang w:eastAsia="en-US"/>
              </w:rPr>
            </w:pPr>
            <w:r w:rsidRPr="00FA3BF8">
              <w:rPr>
                <w:rFonts w:ascii="Arial" w:hAnsi="Arial" w:cs="Arial"/>
                <w:sz w:val="20"/>
                <w:szCs w:val="20"/>
                <w:lang w:eastAsia="en-US"/>
              </w:rPr>
              <w:t>Zarządzanie</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2FCC99DC" w14:textId="77777777" w:rsidR="00EB111A" w:rsidRPr="00FA3BF8" w:rsidRDefault="00EB111A" w:rsidP="00FA3BF8">
            <w:pPr>
              <w:pStyle w:val="Bezodstpw"/>
              <w:numPr>
                <w:ilvl w:val="0"/>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Wbudowane diody informacyjne lub wyświetlacz informujące o stanie serwera - system przewidywania, rozpoznawania awarii</w:t>
            </w:r>
          </w:p>
          <w:p w14:paraId="57375946" w14:textId="77777777" w:rsidR="00EB111A" w:rsidRPr="00FA3BF8" w:rsidRDefault="00EB111A" w:rsidP="00FA3BF8">
            <w:pPr>
              <w:pStyle w:val="Bezodstpw"/>
              <w:numPr>
                <w:ilvl w:val="1"/>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informacja o statusie pracy (poprawny, przewidywana usterka lub usterka) następujących komponentów:</w:t>
            </w:r>
          </w:p>
          <w:p w14:paraId="0168AFCB" w14:textId="77777777" w:rsidR="00EB111A" w:rsidRPr="00FA3BF8" w:rsidRDefault="00EB111A" w:rsidP="00FA3BF8">
            <w:pPr>
              <w:pStyle w:val="Bezodstpw"/>
              <w:numPr>
                <w:ilvl w:val="2"/>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karty rozszerzeń zainstalowane w dowolnym  slocie PCI Express</w:t>
            </w:r>
          </w:p>
          <w:p w14:paraId="282CBEA9" w14:textId="77777777" w:rsidR="00EB111A" w:rsidRPr="00FA3BF8" w:rsidRDefault="00EB111A" w:rsidP="00FA3BF8">
            <w:pPr>
              <w:pStyle w:val="Bezodstpw"/>
              <w:numPr>
                <w:ilvl w:val="2"/>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procesory CPU</w:t>
            </w:r>
          </w:p>
          <w:p w14:paraId="579B30E9" w14:textId="77777777" w:rsidR="00EB111A" w:rsidRPr="00FA3BF8" w:rsidRDefault="00EB111A" w:rsidP="00FA3BF8">
            <w:pPr>
              <w:pStyle w:val="Bezodstpw"/>
              <w:numPr>
                <w:ilvl w:val="2"/>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pamięć RAM z dokładnością umożliwiającą jednoznaczną identyfikację uszkodzonego modułu pamięci RAM</w:t>
            </w:r>
          </w:p>
          <w:p w14:paraId="77B045FA" w14:textId="77777777" w:rsidR="00EB111A" w:rsidRPr="00FA3BF8" w:rsidRDefault="00EB111A" w:rsidP="00FA3BF8">
            <w:pPr>
              <w:pStyle w:val="Bezodstpw"/>
              <w:numPr>
                <w:ilvl w:val="2"/>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lastRenderedPageBreak/>
              <w:t>wbudowany na płycie głównej nośnik pamięci M.2 SSD</w:t>
            </w:r>
          </w:p>
          <w:p w14:paraId="40797C8F" w14:textId="77777777" w:rsidR="00EB111A" w:rsidRPr="00FA3BF8" w:rsidRDefault="00EB111A" w:rsidP="00FA3BF8">
            <w:pPr>
              <w:pStyle w:val="Bezodstpw"/>
              <w:numPr>
                <w:ilvl w:val="2"/>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status karty zrządzającej serwera</w:t>
            </w:r>
          </w:p>
          <w:p w14:paraId="0FAC53CB" w14:textId="77777777" w:rsidR="00EB111A" w:rsidRPr="00FA3BF8" w:rsidRDefault="00EB111A" w:rsidP="00FA3BF8">
            <w:pPr>
              <w:pStyle w:val="Bezodstpw"/>
              <w:numPr>
                <w:ilvl w:val="2"/>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wentylatory</w:t>
            </w:r>
          </w:p>
          <w:p w14:paraId="61173E0E" w14:textId="77777777" w:rsidR="00EB111A" w:rsidRPr="00FA3BF8" w:rsidRDefault="00EB111A" w:rsidP="00FA3BF8">
            <w:pPr>
              <w:pStyle w:val="Bezodstpw"/>
              <w:numPr>
                <w:ilvl w:val="2"/>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bateria podtrzymująca ustawienia BIOS płyty główne</w:t>
            </w:r>
          </w:p>
          <w:p w14:paraId="53B47879" w14:textId="77777777" w:rsidR="00EB111A" w:rsidRPr="00FA3BF8" w:rsidRDefault="00EB111A" w:rsidP="00FA3BF8">
            <w:pPr>
              <w:pStyle w:val="Bezodstpw"/>
              <w:numPr>
                <w:ilvl w:val="2"/>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zasilacze</w:t>
            </w:r>
          </w:p>
          <w:p w14:paraId="4D7EAE8C" w14:textId="77777777" w:rsidR="00EB111A" w:rsidRPr="00FA3BF8" w:rsidRDefault="00EB111A" w:rsidP="00FA3BF8">
            <w:pPr>
              <w:pStyle w:val="Bezodstpw"/>
              <w:spacing w:after="120"/>
              <w:rPr>
                <w:rFonts w:ascii="Arial" w:hAnsi="Arial" w:cs="Arial"/>
                <w:sz w:val="20"/>
                <w:szCs w:val="20"/>
                <w:lang w:eastAsia="en-US"/>
              </w:rPr>
            </w:pPr>
            <w:r w:rsidRPr="00FA3BF8">
              <w:rPr>
                <w:rFonts w:ascii="Arial" w:hAnsi="Arial" w:cs="Arial"/>
                <w:sz w:val="20"/>
                <w:szCs w:val="20"/>
                <w:lang w:eastAsia="en-US"/>
              </w:rPr>
              <w:t>Zintegrowany z płytą główną serwera kontroler sprzętowy zdalnego zarządzania zgodny z IPMI 2.0 o funkcjonalnościach:</w:t>
            </w:r>
          </w:p>
          <w:p w14:paraId="0FFAFC9D" w14:textId="77777777" w:rsidR="00EB111A" w:rsidRPr="00FA3BF8" w:rsidRDefault="00EB111A" w:rsidP="00FA3BF8">
            <w:pPr>
              <w:pStyle w:val="Bezodstpw"/>
              <w:numPr>
                <w:ilvl w:val="0"/>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Niezależny od systemu operacyjnego, sprzętowy kontroler umożliwiający pełne zarządzanie, zdalny restart serwera;</w:t>
            </w:r>
          </w:p>
          <w:p w14:paraId="2AB9DF04" w14:textId="77777777" w:rsidR="00EB111A" w:rsidRPr="00FA3BF8" w:rsidRDefault="00EB111A" w:rsidP="00FA3BF8">
            <w:pPr>
              <w:pStyle w:val="Bezodstpw"/>
              <w:numPr>
                <w:ilvl w:val="1"/>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 xml:space="preserve">Dedykowana karta LAN 1 </w:t>
            </w:r>
            <w:proofErr w:type="spellStart"/>
            <w:r w:rsidRPr="00FA3BF8">
              <w:rPr>
                <w:rFonts w:ascii="Arial" w:eastAsia="Times New Roman" w:hAnsi="Arial" w:cs="Arial"/>
                <w:sz w:val="20"/>
                <w:szCs w:val="20"/>
                <w:lang w:eastAsia="en-US"/>
              </w:rPr>
              <w:t>Gb</w:t>
            </w:r>
            <w:proofErr w:type="spellEnd"/>
            <w:r w:rsidRPr="00FA3BF8">
              <w:rPr>
                <w:rFonts w:ascii="Arial" w:eastAsia="Times New Roman" w:hAnsi="Arial" w:cs="Arial"/>
                <w:sz w:val="20"/>
                <w:szCs w:val="20"/>
                <w:lang w:eastAsia="en-US"/>
              </w:rPr>
              <w:t>/s, dedykowane złącze RJ-45 do komunikacji wyłącznie z kontrolerem zdalnego zarządzania z możliwością przeniesienia tej komunikacji na inną kartę sieciową współdzieloną z systemem operacyjnym;</w:t>
            </w:r>
          </w:p>
          <w:p w14:paraId="37AD56F9" w14:textId="77777777" w:rsidR="00EB111A" w:rsidRPr="00FA3BF8" w:rsidRDefault="00EB111A" w:rsidP="00FA3BF8">
            <w:pPr>
              <w:pStyle w:val="Bezodstpw"/>
              <w:numPr>
                <w:ilvl w:val="1"/>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Dostęp poprzez przeglądarkę Web, SSH;</w:t>
            </w:r>
          </w:p>
          <w:p w14:paraId="0FEE62FB" w14:textId="77777777" w:rsidR="00EB111A" w:rsidRPr="00FA3BF8" w:rsidRDefault="00EB111A" w:rsidP="00FA3BF8">
            <w:pPr>
              <w:pStyle w:val="Bezodstpw"/>
              <w:numPr>
                <w:ilvl w:val="1"/>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Zarządzanie mocą i jej zużyciem oraz monitoring zużycia energii;</w:t>
            </w:r>
          </w:p>
          <w:p w14:paraId="4757E677" w14:textId="77777777" w:rsidR="00EB111A" w:rsidRPr="00FA3BF8" w:rsidRDefault="00EB111A" w:rsidP="00FA3BF8">
            <w:pPr>
              <w:pStyle w:val="Bezodstpw"/>
              <w:numPr>
                <w:ilvl w:val="1"/>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Zarządzanie alarmami (zdarzenia poprzez SNMP)</w:t>
            </w:r>
          </w:p>
          <w:p w14:paraId="12312E50" w14:textId="77777777" w:rsidR="00EB111A" w:rsidRPr="00FA3BF8" w:rsidRDefault="00EB111A" w:rsidP="00FA3BF8">
            <w:pPr>
              <w:pStyle w:val="Bezodstpw"/>
              <w:numPr>
                <w:ilvl w:val="1"/>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Możliwość przejęcia konsoli tekstowej</w:t>
            </w:r>
          </w:p>
          <w:p w14:paraId="03CA66B1" w14:textId="5465D3AE" w:rsidR="00EB111A" w:rsidRPr="00FA3BF8" w:rsidRDefault="00EB111A" w:rsidP="00FA3BF8">
            <w:pPr>
              <w:pStyle w:val="Bezodstpw"/>
              <w:numPr>
                <w:ilvl w:val="1"/>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 xml:space="preserve">Możliwość zarządzania przez </w:t>
            </w:r>
            <w:r w:rsidR="00DB5D77" w:rsidRPr="00FA3BF8">
              <w:rPr>
                <w:rFonts w:ascii="Arial" w:eastAsia="Times New Roman" w:hAnsi="Arial" w:cs="Arial"/>
                <w:sz w:val="20"/>
                <w:szCs w:val="20"/>
                <w:lang w:eastAsia="en-US"/>
              </w:rPr>
              <w:t>minimum 3</w:t>
            </w:r>
            <w:r w:rsidRPr="00FA3BF8">
              <w:rPr>
                <w:rFonts w:ascii="Arial" w:eastAsia="Times New Roman" w:hAnsi="Arial" w:cs="Arial"/>
                <w:sz w:val="20"/>
                <w:szCs w:val="20"/>
                <w:lang w:eastAsia="en-US"/>
              </w:rPr>
              <w:t xml:space="preserve"> administratorów jednocześnie</w:t>
            </w:r>
          </w:p>
          <w:p w14:paraId="06D24D8D" w14:textId="77777777" w:rsidR="00EB111A" w:rsidRPr="00FA3BF8" w:rsidRDefault="00EB111A" w:rsidP="00FA3BF8">
            <w:pPr>
              <w:pStyle w:val="Bezodstpw"/>
              <w:numPr>
                <w:ilvl w:val="1"/>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Przekierowanie konsoli graficznej na poziomie sprzętowym oraz możliwość montowania zdalnych napędów i ich obrazów na poziomie sprzętowym (cyfrowy KVM)</w:t>
            </w:r>
          </w:p>
          <w:p w14:paraId="4CF5C502" w14:textId="77777777" w:rsidR="00EB111A" w:rsidRPr="00FA3BF8" w:rsidRDefault="00EB111A" w:rsidP="00FA3BF8">
            <w:pPr>
              <w:pStyle w:val="Bezodstpw"/>
              <w:numPr>
                <w:ilvl w:val="1"/>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 xml:space="preserve">Obsługa serwerów </w:t>
            </w:r>
            <w:proofErr w:type="spellStart"/>
            <w:r w:rsidRPr="00FA3BF8">
              <w:rPr>
                <w:rFonts w:ascii="Arial" w:eastAsia="Times New Roman" w:hAnsi="Arial" w:cs="Arial"/>
                <w:sz w:val="20"/>
                <w:szCs w:val="20"/>
                <w:lang w:eastAsia="en-US"/>
              </w:rPr>
              <w:t>proxy</w:t>
            </w:r>
            <w:proofErr w:type="spellEnd"/>
            <w:r w:rsidRPr="00FA3BF8">
              <w:rPr>
                <w:rFonts w:ascii="Arial" w:eastAsia="Times New Roman" w:hAnsi="Arial" w:cs="Arial"/>
                <w:sz w:val="20"/>
                <w:szCs w:val="20"/>
                <w:lang w:eastAsia="en-US"/>
              </w:rPr>
              <w:t xml:space="preserve"> (autentykacja)</w:t>
            </w:r>
          </w:p>
          <w:p w14:paraId="0B93ACB4" w14:textId="77777777" w:rsidR="00EB111A" w:rsidRPr="00FA3BF8" w:rsidRDefault="00EB111A" w:rsidP="00FA3BF8">
            <w:pPr>
              <w:pStyle w:val="Bezodstpw"/>
              <w:numPr>
                <w:ilvl w:val="1"/>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Obsługa VLAN</w:t>
            </w:r>
          </w:p>
          <w:p w14:paraId="3B553A1A" w14:textId="77777777" w:rsidR="00EB111A" w:rsidRPr="00FA3BF8" w:rsidRDefault="00EB111A" w:rsidP="00FA3BF8">
            <w:pPr>
              <w:pStyle w:val="Bezodstpw"/>
              <w:numPr>
                <w:ilvl w:val="1"/>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 xml:space="preserve">Możliwość konfiguracji parametru Max. </w:t>
            </w:r>
            <w:proofErr w:type="spellStart"/>
            <w:r w:rsidRPr="00FA3BF8">
              <w:rPr>
                <w:rFonts w:ascii="Arial" w:eastAsia="Times New Roman" w:hAnsi="Arial" w:cs="Arial"/>
                <w:sz w:val="20"/>
                <w:szCs w:val="20"/>
                <w:lang w:eastAsia="en-US"/>
              </w:rPr>
              <w:t>Transmission</w:t>
            </w:r>
            <w:proofErr w:type="spellEnd"/>
            <w:r w:rsidRPr="00FA3BF8">
              <w:rPr>
                <w:rFonts w:ascii="Arial" w:eastAsia="Times New Roman" w:hAnsi="Arial" w:cs="Arial"/>
                <w:sz w:val="20"/>
                <w:szCs w:val="20"/>
                <w:lang w:eastAsia="en-US"/>
              </w:rPr>
              <w:t xml:space="preserve"> Unit (MTU)</w:t>
            </w:r>
          </w:p>
          <w:p w14:paraId="4FA2C093" w14:textId="77777777" w:rsidR="00EB111A" w:rsidRPr="00FA3BF8" w:rsidRDefault="00EB111A" w:rsidP="00FA3BF8">
            <w:pPr>
              <w:pStyle w:val="Bezodstpw"/>
              <w:numPr>
                <w:ilvl w:val="1"/>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Wsparcie dla protokołu SSDP</w:t>
            </w:r>
          </w:p>
          <w:p w14:paraId="31C2AC08" w14:textId="77777777" w:rsidR="00EB111A" w:rsidRPr="00FA3BF8" w:rsidRDefault="00EB111A" w:rsidP="00FA3BF8">
            <w:pPr>
              <w:pStyle w:val="Bezodstpw"/>
              <w:numPr>
                <w:ilvl w:val="1"/>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Obsługa protokołów TLS 1.2, SSL v3</w:t>
            </w:r>
          </w:p>
          <w:p w14:paraId="144E8693" w14:textId="77777777" w:rsidR="00EB111A" w:rsidRPr="00FA3BF8" w:rsidRDefault="00EB111A" w:rsidP="00FA3BF8">
            <w:pPr>
              <w:pStyle w:val="Bezodstpw"/>
              <w:numPr>
                <w:ilvl w:val="1"/>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Obsługa protokołu LDAP</w:t>
            </w:r>
          </w:p>
          <w:p w14:paraId="238D7CD0" w14:textId="77777777" w:rsidR="00EB111A" w:rsidRPr="00FA3BF8" w:rsidRDefault="00EB111A" w:rsidP="00FA3BF8">
            <w:pPr>
              <w:pStyle w:val="Bezodstpw"/>
              <w:numPr>
                <w:ilvl w:val="1"/>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Integracja z HP SIM</w:t>
            </w:r>
          </w:p>
          <w:p w14:paraId="05F9EF03" w14:textId="77777777" w:rsidR="00EB111A" w:rsidRPr="00FA3BF8" w:rsidRDefault="00EB111A" w:rsidP="00FA3BF8">
            <w:pPr>
              <w:pStyle w:val="Bezodstpw"/>
              <w:numPr>
                <w:ilvl w:val="1"/>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Synchronizacja czasu poprzez protokół NTP</w:t>
            </w:r>
          </w:p>
          <w:p w14:paraId="60530973" w14:textId="77777777" w:rsidR="00EB111A" w:rsidRPr="00FA3BF8" w:rsidRDefault="00EB111A" w:rsidP="00FA3BF8">
            <w:pPr>
              <w:pStyle w:val="Bezodstpw"/>
              <w:numPr>
                <w:ilvl w:val="1"/>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Możliwość backupu i odtworzenia ustawień bios serwera oraz ustawień karty zarządzającej</w:t>
            </w:r>
          </w:p>
          <w:p w14:paraId="6C9E65EE" w14:textId="77777777" w:rsidR="00EB111A" w:rsidRPr="00FA3BF8" w:rsidRDefault="00EB111A" w:rsidP="00FA3BF8">
            <w:pPr>
              <w:pStyle w:val="Bezodstpw"/>
              <w:numPr>
                <w:ilvl w:val="0"/>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14:paraId="13B93D8C" w14:textId="77777777" w:rsidR="00EB111A" w:rsidRPr="00FA3BF8" w:rsidRDefault="00EB111A" w:rsidP="00FA3BF8">
            <w:pPr>
              <w:pStyle w:val="Bezodstpw"/>
              <w:numPr>
                <w:ilvl w:val="0"/>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 xml:space="preserve">Dedykowana, do wbudowania w kartę zarządzającą (lub zainstalowana) pamięć </w:t>
            </w:r>
            <w:proofErr w:type="spellStart"/>
            <w:r w:rsidRPr="00FA3BF8">
              <w:rPr>
                <w:rFonts w:ascii="Arial" w:eastAsia="Times New Roman" w:hAnsi="Arial" w:cs="Arial"/>
                <w:sz w:val="20"/>
                <w:szCs w:val="20"/>
                <w:lang w:eastAsia="en-US"/>
              </w:rPr>
              <w:t>flash</w:t>
            </w:r>
            <w:proofErr w:type="spellEnd"/>
            <w:r w:rsidRPr="00FA3BF8">
              <w:rPr>
                <w:rFonts w:ascii="Arial" w:eastAsia="Times New Roman" w:hAnsi="Arial" w:cs="Arial"/>
                <w:sz w:val="20"/>
                <w:szCs w:val="20"/>
                <w:lang w:eastAsia="en-US"/>
              </w:rPr>
              <w:t xml:space="preserve"> o pojemności minimum 16 GB;</w:t>
            </w:r>
          </w:p>
          <w:p w14:paraId="447ACE7E" w14:textId="77777777" w:rsidR="00EB111A" w:rsidRPr="00FA3BF8" w:rsidRDefault="00EB111A" w:rsidP="00FA3BF8">
            <w:pPr>
              <w:pStyle w:val="Bezodstpw"/>
              <w:numPr>
                <w:ilvl w:val="0"/>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 xml:space="preserve">Możliwość zdalnej </w:t>
            </w:r>
            <w:proofErr w:type="spellStart"/>
            <w:r w:rsidRPr="00FA3BF8">
              <w:rPr>
                <w:rFonts w:ascii="Arial" w:eastAsia="Times New Roman" w:hAnsi="Arial" w:cs="Arial"/>
                <w:sz w:val="20"/>
                <w:szCs w:val="20"/>
                <w:lang w:eastAsia="en-US"/>
              </w:rPr>
              <w:t>reinstalacji</w:t>
            </w:r>
            <w:proofErr w:type="spellEnd"/>
            <w:r w:rsidRPr="00FA3BF8">
              <w:rPr>
                <w:rFonts w:ascii="Arial" w:eastAsia="Times New Roman" w:hAnsi="Arial" w:cs="Arial"/>
                <w:sz w:val="20"/>
                <w:szCs w:val="20"/>
                <w:lang w:eastAsia="en-US"/>
              </w:rPr>
              <w:t xml:space="preserve"> systemu lub aplikacji z obrazów zainstalowanych w obrębie dedykowanej pamięci </w:t>
            </w:r>
            <w:proofErr w:type="spellStart"/>
            <w:r w:rsidRPr="00FA3BF8">
              <w:rPr>
                <w:rFonts w:ascii="Arial" w:eastAsia="Times New Roman" w:hAnsi="Arial" w:cs="Arial"/>
                <w:sz w:val="20"/>
                <w:szCs w:val="20"/>
                <w:lang w:eastAsia="en-US"/>
              </w:rPr>
              <w:t>flash</w:t>
            </w:r>
            <w:proofErr w:type="spellEnd"/>
            <w:r w:rsidRPr="00FA3BF8">
              <w:rPr>
                <w:rFonts w:ascii="Arial" w:eastAsia="Times New Roman" w:hAnsi="Arial" w:cs="Arial"/>
                <w:sz w:val="20"/>
                <w:szCs w:val="20"/>
                <w:lang w:eastAsia="en-US"/>
              </w:rPr>
              <w:t xml:space="preserve"> bez </w:t>
            </w:r>
            <w:r w:rsidRPr="00FA3BF8">
              <w:rPr>
                <w:rFonts w:ascii="Arial" w:eastAsia="Times New Roman" w:hAnsi="Arial" w:cs="Arial"/>
                <w:sz w:val="20"/>
                <w:szCs w:val="20"/>
                <w:lang w:eastAsia="en-US"/>
              </w:rPr>
              <w:lastRenderedPageBreak/>
              <w:t>użytkowania zewnętrznych nośników lub kopiowania danych poprzez sieć LAN;</w:t>
            </w:r>
          </w:p>
          <w:p w14:paraId="36509F2D" w14:textId="77777777" w:rsidR="00EB111A" w:rsidRPr="00FA3BF8" w:rsidRDefault="00EB111A" w:rsidP="00FA3BF8">
            <w:pPr>
              <w:pStyle w:val="Bezodstpw"/>
              <w:numPr>
                <w:ilvl w:val="0"/>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 xml:space="preserve">Serwer posiada możliwość konfiguracji i wykonania aktualizacji BIOS, </w:t>
            </w:r>
            <w:proofErr w:type="spellStart"/>
            <w:r w:rsidRPr="00FA3BF8">
              <w:rPr>
                <w:rFonts w:ascii="Arial" w:eastAsia="Times New Roman" w:hAnsi="Arial" w:cs="Arial"/>
                <w:sz w:val="20"/>
                <w:szCs w:val="20"/>
                <w:lang w:eastAsia="en-US"/>
              </w:rPr>
              <w:t>Firmware</w:t>
            </w:r>
            <w:proofErr w:type="spellEnd"/>
            <w:r w:rsidRPr="00FA3BF8">
              <w:rPr>
                <w:rFonts w:ascii="Arial" w:eastAsia="Times New Roman" w:hAnsi="Arial" w:cs="Arial"/>
                <w:sz w:val="20"/>
                <w:szCs w:val="20"/>
                <w:lang w:eastAsia="en-US"/>
              </w:rPr>
              <w:t>, sterowników serwera bezpośrednio z GUI (graficzny interfejs) karty zarządzającej serwera bez pośrednictwa innych nośników zewnętrznych i wewnętrznych poza obrębem karty zarządzającej.</w:t>
            </w:r>
          </w:p>
          <w:p w14:paraId="4DF74E4C" w14:textId="77777777" w:rsidR="00EB111A" w:rsidRPr="00FA3BF8" w:rsidRDefault="00EB111A" w:rsidP="00FA3BF8">
            <w:pPr>
              <w:pStyle w:val="Bezodstpw"/>
              <w:numPr>
                <w:ilvl w:val="0"/>
                <w:numId w:val="10"/>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 xml:space="preserve">BIOS UEFI w specyfikacji 2.7; </w:t>
            </w:r>
          </w:p>
        </w:tc>
      </w:tr>
      <w:tr w:rsidR="00EB111A" w:rsidRPr="00FA3BF8" w14:paraId="6DD64991" w14:textId="77777777" w:rsidTr="003E4ACC">
        <w:trPr>
          <w:trHeight w:val="270"/>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E705F" w14:textId="77777777" w:rsidR="00EB111A" w:rsidRPr="00FA3BF8" w:rsidRDefault="00EB111A" w:rsidP="00FA3BF8">
            <w:pPr>
              <w:pStyle w:val="Bezodstpw"/>
              <w:spacing w:after="120"/>
              <w:rPr>
                <w:rFonts w:ascii="Arial" w:hAnsi="Arial" w:cs="Arial"/>
                <w:sz w:val="20"/>
                <w:szCs w:val="20"/>
                <w:lang w:eastAsia="en-US"/>
              </w:rPr>
            </w:pPr>
            <w:r w:rsidRPr="00FA3BF8">
              <w:rPr>
                <w:rFonts w:ascii="Arial" w:hAnsi="Arial" w:cs="Arial"/>
                <w:sz w:val="20"/>
                <w:szCs w:val="20"/>
                <w:lang w:eastAsia="en-US"/>
              </w:rPr>
              <w:lastRenderedPageBreak/>
              <w:t>Wspierane OS</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4C89A0A9" w14:textId="77777777" w:rsidR="00EB111A" w:rsidRPr="00FA3BF8" w:rsidRDefault="00EB111A" w:rsidP="00FA3BF8">
            <w:pPr>
              <w:pStyle w:val="Bezodstpw"/>
              <w:numPr>
                <w:ilvl w:val="0"/>
                <w:numId w:val="11"/>
              </w:numPr>
              <w:spacing w:after="120"/>
              <w:rPr>
                <w:rFonts w:ascii="Arial" w:eastAsia="Times New Roman" w:hAnsi="Arial" w:cs="Arial"/>
                <w:sz w:val="20"/>
                <w:szCs w:val="20"/>
                <w:lang w:val="en-US" w:eastAsia="en-US"/>
              </w:rPr>
            </w:pPr>
            <w:r w:rsidRPr="00FA3BF8">
              <w:rPr>
                <w:rFonts w:ascii="Arial" w:eastAsia="Times New Roman" w:hAnsi="Arial" w:cs="Arial"/>
                <w:sz w:val="20"/>
                <w:szCs w:val="20"/>
                <w:lang w:val="en-US" w:eastAsia="en-US"/>
              </w:rPr>
              <w:t>Microsoft Windows Server 2022, 2019, 2016</w:t>
            </w:r>
          </w:p>
          <w:p w14:paraId="56E55D6B" w14:textId="77777777" w:rsidR="00EB111A" w:rsidRPr="00FA3BF8" w:rsidRDefault="00EB111A" w:rsidP="00FA3BF8">
            <w:pPr>
              <w:pStyle w:val="Bezodstpw"/>
              <w:numPr>
                <w:ilvl w:val="0"/>
                <w:numId w:val="11"/>
              </w:numPr>
              <w:spacing w:after="120"/>
              <w:rPr>
                <w:rFonts w:ascii="Arial" w:eastAsia="Times New Roman" w:hAnsi="Arial" w:cs="Arial"/>
                <w:sz w:val="20"/>
                <w:szCs w:val="20"/>
                <w:lang w:val="en-US" w:eastAsia="en-US"/>
              </w:rPr>
            </w:pPr>
            <w:r w:rsidRPr="00FA3BF8">
              <w:rPr>
                <w:rFonts w:ascii="Arial" w:eastAsia="Times New Roman" w:hAnsi="Arial" w:cs="Arial"/>
                <w:sz w:val="20"/>
                <w:szCs w:val="20"/>
                <w:lang w:val="en-US" w:eastAsia="en-US"/>
              </w:rPr>
              <w:t>VMWare vSphere 6.7, 7.0</w:t>
            </w:r>
          </w:p>
          <w:p w14:paraId="383DAC89" w14:textId="77777777" w:rsidR="00EB111A" w:rsidRPr="00FA3BF8" w:rsidRDefault="00EB111A" w:rsidP="00FA3BF8">
            <w:pPr>
              <w:pStyle w:val="Bezodstpw"/>
              <w:numPr>
                <w:ilvl w:val="0"/>
                <w:numId w:val="11"/>
              </w:numPr>
              <w:spacing w:after="120"/>
              <w:rPr>
                <w:rFonts w:ascii="Arial" w:eastAsia="Times New Roman" w:hAnsi="Arial" w:cs="Arial"/>
                <w:sz w:val="20"/>
                <w:szCs w:val="20"/>
                <w:lang w:val="en-US" w:eastAsia="en-US"/>
              </w:rPr>
            </w:pPr>
            <w:proofErr w:type="spellStart"/>
            <w:r w:rsidRPr="00FA3BF8">
              <w:rPr>
                <w:rFonts w:ascii="Arial" w:eastAsia="Times New Roman" w:hAnsi="Arial" w:cs="Arial"/>
                <w:sz w:val="20"/>
                <w:szCs w:val="20"/>
                <w:lang w:val="en-US" w:eastAsia="en-US"/>
              </w:rPr>
              <w:t>Suse</w:t>
            </w:r>
            <w:proofErr w:type="spellEnd"/>
            <w:r w:rsidRPr="00FA3BF8">
              <w:rPr>
                <w:rFonts w:ascii="Arial" w:eastAsia="Times New Roman" w:hAnsi="Arial" w:cs="Arial"/>
                <w:sz w:val="20"/>
                <w:szCs w:val="20"/>
                <w:lang w:val="en-US" w:eastAsia="en-US"/>
              </w:rPr>
              <w:t xml:space="preserve"> Linux Enterprise Server 15</w:t>
            </w:r>
          </w:p>
          <w:p w14:paraId="3110D55E" w14:textId="77777777" w:rsidR="00EB111A" w:rsidRPr="00FA3BF8" w:rsidRDefault="00EB111A" w:rsidP="00FA3BF8">
            <w:pPr>
              <w:pStyle w:val="Bezodstpw"/>
              <w:numPr>
                <w:ilvl w:val="0"/>
                <w:numId w:val="11"/>
              </w:numPr>
              <w:spacing w:after="120"/>
              <w:rPr>
                <w:rFonts w:ascii="Arial" w:eastAsia="Times New Roman" w:hAnsi="Arial" w:cs="Arial"/>
                <w:sz w:val="20"/>
                <w:szCs w:val="20"/>
                <w:lang w:val="en-US" w:eastAsia="en-US"/>
              </w:rPr>
            </w:pPr>
            <w:r w:rsidRPr="00FA3BF8">
              <w:rPr>
                <w:rFonts w:ascii="Arial" w:eastAsia="Times New Roman" w:hAnsi="Arial" w:cs="Arial"/>
                <w:sz w:val="20"/>
                <w:szCs w:val="20"/>
                <w:lang w:val="en-US" w:eastAsia="en-US"/>
              </w:rPr>
              <w:t>Red Hat Enterprise Linux 7.9, 8.3</w:t>
            </w:r>
          </w:p>
        </w:tc>
      </w:tr>
      <w:tr w:rsidR="00EB111A" w:rsidRPr="00FA3BF8" w14:paraId="30460DB5" w14:textId="77777777" w:rsidTr="003E4ACC">
        <w:trPr>
          <w:trHeight w:val="419"/>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D13862" w14:textId="77777777" w:rsidR="00EB111A" w:rsidRPr="00FA3BF8" w:rsidRDefault="00EB111A" w:rsidP="00FA3BF8">
            <w:pPr>
              <w:pStyle w:val="Bezodstpw"/>
              <w:spacing w:after="120"/>
              <w:rPr>
                <w:rFonts w:ascii="Arial" w:hAnsi="Arial" w:cs="Arial"/>
                <w:sz w:val="20"/>
                <w:szCs w:val="20"/>
                <w:lang w:eastAsia="en-US"/>
              </w:rPr>
            </w:pPr>
            <w:r w:rsidRPr="00FA3BF8">
              <w:rPr>
                <w:rFonts w:ascii="Arial" w:hAnsi="Arial" w:cs="Arial"/>
                <w:sz w:val="20"/>
                <w:szCs w:val="20"/>
                <w:lang w:eastAsia="en-US"/>
              </w:rPr>
              <w:t>Gwarancja</w:t>
            </w:r>
          </w:p>
          <w:p w14:paraId="056CF96C" w14:textId="77777777" w:rsidR="00EB111A" w:rsidRPr="00FA3BF8" w:rsidRDefault="00EB111A" w:rsidP="00FA3BF8">
            <w:pPr>
              <w:pStyle w:val="Bezodstpw"/>
              <w:spacing w:after="120"/>
              <w:rPr>
                <w:rFonts w:ascii="Arial" w:hAnsi="Arial" w:cs="Arial"/>
                <w:sz w:val="20"/>
                <w:szCs w:val="20"/>
                <w:lang w:eastAsia="en-US"/>
              </w:rPr>
            </w:pP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40A95457" w14:textId="3CDCF0D9" w:rsidR="00EB111A" w:rsidRPr="00FA3BF8" w:rsidRDefault="0023711D" w:rsidP="00FA3BF8">
            <w:pPr>
              <w:pStyle w:val="Akapitzlist"/>
              <w:numPr>
                <w:ilvl w:val="0"/>
                <w:numId w:val="12"/>
              </w:numPr>
              <w:spacing w:after="120" w:line="240" w:lineRule="auto"/>
              <w:rPr>
                <w:rFonts w:ascii="Arial" w:hAnsi="Arial" w:cs="Arial"/>
                <w:sz w:val="20"/>
                <w:szCs w:val="20"/>
              </w:rPr>
            </w:pPr>
            <w:r w:rsidRPr="00FA3BF8">
              <w:rPr>
                <w:rFonts w:ascii="Arial" w:hAnsi="Arial" w:cs="Arial"/>
                <w:sz w:val="20"/>
                <w:szCs w:val="20"/>
              </w:rPr>
              <w:t>36</w:t>
            </w:r>
            <w:r w:rsidR="00EB111A" w:rsidRPr="00FA3BF8">
              <w:rPr>
                <w:rFonts w:ascii="Arial" w:hAnsi="Arial" w:cs="Arial"/>
                <w:sz w:val="20"/>
                <w:szCs w:val="20"/>
              </w:rPr>
              <w:t xml:space="preserve"> miesięcy gwarancji w trybie on-</w:t>
            </w:r>
            <w:proofErr w:type="spellStart"/>
            <w:r w:rsidR="00EB111A" w:rsidRPr="00FA3BF8">
              <w:rPr>
                <w:rFonts w:ascii="Arial" w:hAnsi="Arial" w:cs="Arial"/>
                <w:sz w:val="20"/>
                <w:szCs w:val="20"/>
              </w:rPr>
              <w:t>site</w:t>
            </w:r>
            <w:proofErr w:type="spellEnd"/>
            <w:r w:rsidR="00EB111A" w:rsidRPr="00FA3BF8">
              <w:rPr>
                <w:rFonts w:ascii="Arial" w:hAnsi="Arial" w:cs="Arial"/>
                <w:sz w:val="20"/>
                <w:szCs w:val="20"/>
              </w:rPr>
              <w:t xml:space="preserve"> z gwarantowaną wizytą technika serwisu do końca następnego dnia od zgłoszenia. Naprawa realizowana przez producenta serwera lub </w:t>
            </w:r>
            <w:r w:rsidRPr="00FA3BF8">
              <w:rPr>
                <w:rFonts w:ascii="Arial" w:hAnsi="Arial" w:cs="Arial"/>
                <w:sz w:val="20"/>
                <w:szCs w:val="20"/>
              </w:rPr>
              <w:t xml:space="preserve">serwis </w:t>
            </w:r>
            <w:r w:rsidR="00EB111A" w:rsidRPr="00FA3BF8">
              <w:rPr>
                <w:rFonts w:ascii="Arial" w:hAnsi="Arial" w:cs="Arial"/>
                <w:sz w:val="20"/>
                <w:szCs w:val="20"/>
              </w:rPr>
              <w:t>autoryzowany przez producenta.</w:t>
            </w:r>
          </w:p>
          <w:p w14:paraId="3B15589C" w14:textId="3C1413D7" w:rsidR="00EB111A" w:rsidRPr="00FA3BF8" w:rsidRDefault="00EB111A" w:rsidP="00FA3BF8">
            <w:pPr>
              <w:pStyle w:val="Akapitzlist"/>
              <w:numPr>
                <w:ilvl w:val="0"/>
                <w:numId w:val="12"/>
              </w:numPr>
              <w:spacing w:after="120" w:line="240" w:lineRule="auto"/>
              <w:rPr>
                <w:rFonts w:ascii="Arial" w:hAnsi="Arial" w:cs="Arial"/>
                <w:sz w:val="20"/>
                <w:szCs w:val="20"/>
                <w:lang w:eastAsia="pl-PL"/>
              </w:rPr>
            </w:pPr>
            <w:r w:rsidRPr="00FA3BF8">
              <w:rPr>
                <w:rFonts w:ascii="Arial" w:hAnsi="Arial" w:cs="Arial"/>
                <w:sz w:val="20"/>
                <w:szCs w:val="20"/>
              </w:rPr>
              <w:t>Funkcja zgłaszania usterek i awarii sprzętowych w systemie helpdesk/</w:t>
            </w:r>
            <w:proofErr w:type="spellStart"/>
            <w:r w:rsidRPr="00FA3BF8">
              <w:rPr>
                <w:rFonts w:ascii="Arial" w:hAnsi="Arial" w:cs="Arial"/>
                <w:sz w:val="20"/>
                <w:szCs w:val="20"/>
              </w:rPr>
              <w:t>servicedesk</w:t>
            </w:r>
            <w:proofErr w:type="spellEnd"/>
            <w:r w:rsidRPr="00FA3BF8">
              <w:rPr>
                <w:rFonts w:ascii="Arial" w:hAnsi="Arial" w:cs="Arial"/>
                <w:sz w:val="20"/>
                <w:szCs w:val="20"/>
              </w:rPr>
              <w:t xml:space="preserve"> producenta sprzętu</w:t>
            </w:r>
            <w:r w:rsidR="00F726FB" w:rsidRPr="00FA3BF8">
              <w:rPr>
                <w:rFonts w:ascii="Arial" w:hAnsi="Arial" w:cs="Arial"/>
                <w:sz w:val="20"/>
                <w:szCs w:val="20"/>
              </w:rPr>
              <w:t xml:space="preserve"> lub autoryzowanego przedstawiciela producenta</w:t>
            </w:r>
            <w:r w:rsidRPr="00FA3BF8">
              <w:rPr>
                <w:rFonts w:ascii="Arial" w:hAnsi="Arial" w:cs="Arial"/>
                <w:sz w:val="20"/>
                <w:szCs w:val="20"/>
              </w:rPr>
              <w:t>;</w:t>
            </w:r>
          </w:p>
          <w:p w14:paraId="3CF52BB1" w14:textId="77777777" w:rsidR="00EB111A" w:rsidRPr="00FA3BF8" w:rsidRDefault="00EB111A" w:rsidP="00FA3BF8">
            <w:pPr>
              <w:pStyle w:val="Akapitzlist"/>
              <w:numPr>
                <w:ilvl w:val="0"/>
                <w:numId w:val="12"/>
              </w:numPr>
              <w:spacing w:after="120" w:line="240" w:lineRule="auto"/>
              <w:rPr>
                <w:rFonts w:ascii="Arial" w:hAnsi="Arial" w:cs="Arial"/>
                <w:sz w:val="20"/>
                <w:szCs w:val="20"/>
              </w:rPr>
            </w:pPr>
            <w:r w:rsidRPr="00FA3BF8">
              <w:rPr>
                <w:rFonts w:ascii="Arial" w:hAnsi="Arial" w:cs="Arial"/>
                <w:sz w:val="20"/>
                <w:szCs w:val="20"/>
              </w:rPr>
              <w:t>Firma serwisująca musi posiadać ISO 9001:2000 na świadczenie usług serwisowych;</w:t>
            </w:r>
          </w:p>
          <w:p w14:paraId="445948AE" w14:textId="6AEEB4A1" w:rsidR="00EB111A" w:rsidRPr="00FA3BF8" w:rsidRDefault="00EB111A" w:rsidP="00FA3BF8">
            <w:pPr>
              <w:pStyle w:val="Akapitzlist"/>
              <w:numPr>
                <w:ilvl w:val="0"/>
                <w:numId w:val="12"/>
              </w:numPr>
              <w:spacing w:after="120" w:line="240" w:lineRule="auto"/>
              <w:rPr>
                <w:rFonts w:ascii="Arial" w:hAnsi="Arial" w:cs="Arial"/>
                <w:sz w:val="20"/>
                <w:szCs w:val="20"/>
              </w:rPr>
            </w:pPr>
            <w:r w:rsidRPr="00FA3BF8">
              <w:rPr>
                <w:rFonts w:ascii="Arial" w:hAnsi="Arial" w:cs="Arial"/>
                <w:sz w:val="20"/>
                <w:szCs w:val="20"/>
              </w:rPr>
              <w:t>Bezpłatna dostępność poprawek i aktualizacji BIOS/</w:t>
            </w:r>
            <w:proofErr w:type="spellStart"/>
            <w:r w:rsidRPr="00FA3BF8">
              <w:rPr>
                <w:rFonts w:ascii="Arial" w:hAnsi="Arial" w:cs="Arial"/>
                <w:sz w:val="20"/>
                <w:szCs w:val="20"/>
              </w:rPr>
              <w:t>Firmware</w:t>
            </w:r>
            <w:proofErr w:type="spellEnd"/>
            <w:r w:rsidRPr="00FA3BF8">
              <w:rPr>
                <w:rFonts w:ascii="Arial" w:hAnsi="Arial" w:cs="Arial"/>
                <w:sz w:val="20"/>
                <w:szCs w:val="20"/>
              </w:rPr>
              <w:t>/sterowników dożywotnio dla oferowanego serwera – jeżeli funkcjonalność ta wymaga dodatkowego serwisu lub licencji producenta serwera, takowy element musi być uwzględniona w ofercie;</w:t>
            </w:r>
          </w:p>
        </w:tc>
      </w:tr>
      <w:tr w:rsidR="00EB111A" w:rsidRPr="00FA3BF8" w14:paraId="390118E6" w14:textId="77777777" w:rsidTr="003E4ACC">
        <w:trPr>
          <w:trHeight w:val="841"/>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8B212" w14:textId="77777777" w:rsidR="00EB111A" w:rsidRPr="00FA3BF8" w:rsidRDefault="00EB111A" w:rsidP="00FA3BF8">
            <w:pPr>
              <w:pStyle w:val="Bezodstpw"/>
              <w:spacing w:after="120"/>
              <w:rPr>
                <w:rFonts w:ascii="Arial" w:hAnsi="Arial" w:cs="Arial"/>
                <w:sz w:val="20"/>
                <w:szCs w:val="20"/>
                <w:lang w:eastAsia="en-US"/>
              </w:rPr>
            </w:pPr>
            <w:r w:rsidRPr="00FA3BF8">
              <w:rPr>
                <w:rFonts w:ascii="Arial" w:hAnsi="Arial" w:cs="Arial"/>
                <w:sz w:val="20"/>
                <w:szCs w:val="20"/>
                <w:lang w:eastAsia="en-US"/>
              </w:rPr>
              <w:t>Dokumentacja, inne</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12914727" w14:textId="58DA603B" w:rsidR="00EB111A" w:rsidRPr="00FA3BF8" w:rsidRDefault="00EB111A" w:rsidP="00FA3BF8">
            <w:pPr>
              <w:pStyle w:val="Bezodstpw"/>
              <w:numPr>
                <w:ilvl w:val="0"/>
                <w:numId w:val="13"/>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Serwer musi być fabrycznie nowy i pochodzić z oficjalnego kanału dystrybucyjnego w UE – wymagane oświadczenie wykonawcy lub producenta;</w:t>
            </w:r>
          </w:p>
          <w:p w14:paraId="6A636135" w14:textId="14BDC855" w:rsidR="00EB111A" w:rsidRPr="00FA3BF8" w:rsidRDefault="00EB111A" w:rsidP="00FA3BF8">
            <w:pPr>
              <w:pStyle w:val="Bezodstpw"/>
              <w:numPr>
                <w:ilvl w:val="0"/>
                <w:numId w:val="13"/>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W czasie obowiązywania gwarancji na sprzęt, możliwość po podaniu numeru seryjnego urządzenia weryfikacji pierwotnej konfiguracji sprzętowej serwera, w tym model i typ dysków twardych, procesora, ilość fabrycznie zainstalowanej pamięci operacyjnej, czasu obowiązywania i typ udzielonej gwarancji;</w:t>
            </w:r>
          </w:p>
          <w:p w14:paraId="01951762" w14:textId="5A0E15BE" w:rsidR="00EB111A" w:rsidRPr="00FA3BF8" w:rsidRDefault="00EB111A" w:rsidP="00FA3BF8">
            <w:pPr>
              <w:pStyle w:val="Bezodstpw"/>
              <w:numPr>
                <w:ilvl w:val="0"/>
                <w:numId w:val="13"/>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Możliwość aktualizacji i pobrania sterowników do oferowanego modelu serwera w najnowszych certyfikowanych wersjach bezpośrednio z sieci Internet za pośrednictwem</w:t>
            </w:r>
            <w:r w:rsidR="00334AAB" w:rsidRPr="00FA3BF8">
              <w:rPr>
                <w:rFonts w:ascii="Arial" w:eastAsia="Times New Roman" w:hAnsi="Arial" w:cs="Arial"/>
                <w:sz w:val="20"/>
                <w:szCs w:val="20"/>
                <w:lang w:eastAsia="en-US"/>
              </w:rPr>
              <w:t xml:space="preserve"> np.</w:t>
            </w:r>
            <w:r w:rsidRPr="00FA3BF8">
              <w:rPr>
                <w:rFonts w:ascii="Arial" w:eastAsia="Times New Roman" w:hAnsi="Arial" w:cs="Arial"/>
                <w:sz w:val="20"/>
                <w:szCs w:val="20"/>
                <w:lang w:eastAsia="en-US"/>
              </w:rPr>
              <w:t xml:space="preserve"> strony www producenta serwera</w:t>
            </w:r>
            <w:r w:rsidR="00334AAB" w:rsidRPr="00FA3BF8">
              <w:rPr>
                <w:rFonts w:ascii="Arial" w:eastAsia="Times New Roman" w:hAnsi="Arial" w:cs="Arial"/>
                <w:sz w:val="20"/>
                <w:szCs w:val="20"/>
                <w:lang w:eastAsia="en-US"/>
              </w:rPr>
              <w:t xml:space="preserve"> lub autoryzowanego przedstawiciela</w:t>
            </w:r>
            <w:r w:rsidRPr="00FA3BF8">
              <w:rPr>
                <w:rFonts w:ascii="Arial" w:eastAsia="Times New Roman" w:hAnsi="Arial" w:cs="Arial"/>
                <w:sz w:val="20"/>
                <w:szCs w:val="20"/>
                <w:lang w:eastAsia="en-US"/>
              </w:rPr>
              <w:t>;</w:t>
            </w:r>
          </w:p>
          <w:p w14:paraId="7CD60169" w14:textId="77777777" w:rsidR="00EB111A" w:rsidRPr="00FA3BF8" w:rsidRDefault="00EB111A" w:rsidP="00FA3BF8">
            <w:pPr>
              <w:pStyle w:val="Bezodstpw"/>
              <w:numPr>
                <w:ilvl w:val="0"/>
                <w:numId w:val="13"/>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 xml:space="preserve">Zgodność z normami: CB, </w:t>
            </w:r>
            <w:proofErr w:type="spellStart"/>
            <w:r w:rsidRPr="00FA3BF8">
              <w:rPr>
                <w:rFonts w:ascii="Arial" w:eastAsia="Times New Roman" w:hAnsi="Arial" w:cs="Arial"/>
                <w:sz w:val="20"/>
                <w:szCs w:val="20"/>
                <w:lang w:eastAsia="en-US"/>
              </w:rPr>
              <w:t>RoHS</w:t>
            </w:r>
            <w:proofErr w:type="spellEnd"/>
            <w:r w:rsidRPr="00FA3BF8">
              <w:rPr>
                <w:rFonts w:ascii="Arial" w:eastAsia="Times New Roman" w:hAnsi="Arial" w:cs="Arial"/>
                <w:sz w:val="20"/>
                <w:szCs w:val="20"/>
                <w:lang w:eastAsia="en-US"/>
              </w:rPr>
              <w:t>, WEEE, GS oraz CE;</w:t>
            </w:r>
          </w:p>
        </w:tc>
      </w:tr>
    </w:tbl>
    <w:p w14:paraId="7A24FDDA" w14:textId="77777777" w:rsidR="00EB111A" w:rsidRPr="00FA3BF8" w:rsidRDefault="00EB111A" w:rsidP="00FA3BF8">
      <w:pPr>
        <w:spacing w:after="120" w:line="240" w:lineRule="auto"/>
        <w:rPr>
          <w:rFonts w:ascii="Arial" w:hAnsi="Arial" w:cs="Arial"/>
          <w:sz w:val="20"/>
          <w:szCs w:val="20"/>
        </w:rPr>
      </w:pPr>
    </w:p>
    <w:p w14:paraId="6D6BA07A" w14:textId="4DD23B44" w:rsidR="00020BFD" w:rsidRPr="00FA3BF8" w:rsidRDefault="00020BFD" w:rsidP="00FA3BF8">
      <w:pPr>
        <w:pStyle w:val="Nagwek2"/>
        <w:numPr>
          <w:ilvl w:val="0"/>
          <w:numId w:val="30"/>
        </w:numPr>
        <w:spacing w:before="0" w:after="120" w:line="240" w:lineRule="auto"/>
        <w:rPr>
          <w:rFonts w:ascii="Arial" w:hAnsi="Arial" w:cs="Arial"/>
          <w:b/>
          <w:bCs/>
          <w:color w:val="0070C0"/>
          <w:sz w:val="20"/>
          <w:szCs w:val="20"/>
        </w:rPr>
      </w:pPr>
      <w:r w:rsidRPr="00FA3BF8">
        <w:rPr>
          <w:rFonts w:ascii="Arial" w:hAnsi="Arial" w:cs="Arial"/>
          <w:b/>
          <w:bCs/>
          <w:color w:val="0070C0"/>
          <w:sz w:val="20"/>
          <w:szCs w:val="20"/>
        </w:rPr>
        <w:t xml:space="preserve">Serwer </w:t>
      </w:r>
      <w:r w:rsidR="00E602E2" w:rsidRPr="00FA3BF8">
        <w:rPr>
          <w:rFonts w:ascii="Arial" w:hAnsi="Arial" w:cs="Arial"/>
          <w:b/>
          <w:bCs/>
          <w:color w:val="0070C0"/>
          <w:sz w:val="20"/>
          <w:szCs w:val="20"/>
        </w:rPr>
        <w:t>do wirtualizacji</w:t>
      </w:r>
    </w:p>
    <w:p w14:paraId="1538860F" w14:textId="77777777" w:rsidR="00F8302D" w:rsidRPr="00FA3BF8" w:rsidRDefault="00F8302D" w:rsidP="00FA3BF8">
      <w:pPr>
        <w:spacing w:after="120" w:line="240" w:lineRule="auto"/>
        <w:rPr>
          <w:rFonts w:ascii="Arial" w:hAnsi="Arial" w:cs="Arial"/>
          <w:sz w:val="20"/>
          <w:szCs w:val="20"/>
        </w:rPr>
      </w:pPr>
    </w:p>
    <w:tbl>
      <w:tblPr>
        <w:tblW w:w="9409" w:type="dxa"/>
        <w:tblCellMar>
          <w:left w:w="0" w:type="dxa"/>
          <w:right w:w="0" w:type="dxa"/>
        </w:tblCellMar>
        <w:tblLook w:val="04A0" w:firstRow="1" w:lastRow="0" w:firstColumn="1" w:lastColumn="0" w:noHBand="0" w:noVBand="1"/>
      </w:tblPr>
      <w:tblGrid>
        <w:gridCol w:w="2263"/>
        <w:gridCol w:w="7146"/>
      </w:tblGrid>
      <w:tr w:rsidR="00EB111A" w:rsidRPr="00FA3BF8" w14:paraId="40A796C6" w14:textId="77777777" w:rsidTr="003E4ACC">
        <w:trPr>
          <w:trHeight w:val="424"/>
        </w:trPr>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3E231F" w14:textId="77777777" w:rsidR="00EB111A" w:rsidRPr="00FA3BF8" w:rsidRDefault="00EB111A" w:rsidP="00FA3BF8">
            <w:pPr>
              <w:spacing w:after="120" w:line="240" w:lineRule="auto"/>
              <w:rPr>
                <w:rFonts w:ascii="Arial" w:eastAsia="Calibri" w:hAnsi="Arial" w:cs="Arial"/>
                <w:sz w:val="20"/>
                <w:szCs w:val="20"/>
              </w:rPr>
            </w:pPr>
            <w:r w:rsidRPr="00FA3BF8">
              <w:rPr>
                <w:rFonts w:ascii="Arial" w:eastAsia="Calibri" w:hAnsi="Arial" w:cs="Arial"/>
                <w:sz w:val="20"/>
                <w:szCs w:val="20"/>
              </w:rPr>
              <w:t>Obudowa</w:t>
            </w:r>
          </w:p>
        </w:tc>
        <w:tc>
          <w:tcPr>
            <w:tcW w:w="7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613B5" w14:textId="77777777" w:rsidR="00EB111A" w:rsidRPr="00FA3BF8" w:rsidRDefault="00EB111A" w:rsidP="00FA3BF8">
            <w:pPr>
              <w:numPr>
                <w:ilvl w:val="0"/>
                <w:numId w:val="2"/>
              </w:numPr>
              <w:spacing w:after="120" w:line="240" w:lineRule="auto"/>
              <w:rPr>
                <w:rFonts w:ascii="Arial" w:eastAsia="Times New Roman" w:hAnsi="Arial" w:cs="Arial"/>
                <w:sz w:val="20"/>
                <w:szCs w:val="20"/>
              </w:rPr>
            </w:pPr>
            <w:r w:rsidRPr="00FA3BF8">
              <w:rPr>
                <w:rFonts w:ascii="Arial" w:eastAsia="Times New Roman" w:hAnsi="Arial" w:cs="Arial"/>
                <w:sz w:val="20"/>
                <w:szCs w:val="20"/>
              </w:rPr>
              <w:t>Typu RACK, wysokość nie więcej niż 2U;</w:t>
            </w:r>
          </w:p>
          <w:p w14:paraId="77BEF07A" w14:textId="77777777" w:rsidR="00EB111A" w:rsidRPr="00FA3BF8" w:rsidRDefault="00EB111A" w:rsidP="00FA3BF8">
            <w:pPr>
              <w:numPr>
                <w:ilvl w:val="0"/>
                <w:numId w:val="2"/>
              </w:numPr>
              <w:spacing w:after="120" w:line="240" w:lineRule="auto"/>
              <w:rPr>
                <w:rFonts w:ascii="Arial" w:eastAsia="Times New Roman" w:hAnsi="Arial" w:cs="Arial"/>
                <w:sz w:val="20"/>
                <w:szCs w:val="20"/>
              </w:rPr>
            </w:pPr>
            <w:r w:rsidRPr="00FA3BF8">
              <w:rPr>
                <w:rFonts w:ascii="Arial" w:eastAsia="Times New Roman" w:hAnsi="Arial" w:cs="Arial"/>
                <w:sz w:val="20"/>
                <w:szCs w:val="20"/>
              </w:rPr>
              <w:t>Szyny umożliwiające wysunięcie serwera z szafy stelażowej;</w:t>
            </w:r>
          </w:p>
          <w:p w14:paraId="731C5D79" w14:textId="77777777" w:rsidR="00EB111A" w:rsidRPr="00FA3BF8" w:rsidRDefault="00EB111A" w:rsidP="00FA3BF8">
            <w:pPr>
              <w:numPr>
                <w:ilvl w:val="0"/>
                <w:numId w:val="2"/>
              </w:numPr>
              <w:spacing w:after="120" w:line="240" w:lineRule="auto"/>
              <w:rPr>
                <w:rFonts w:ascii="Arial" w:eastAsia="Times New Roman" w:hAnsi="Arial" w:cs="Arial"/>
                <w:sz w:val="20"/>
                <w:szCs w:val="20"/>
              </w:rPr>
            </w:pPr>
            <w:r w:rsidRPr="00FA3BF8">
              <w:rPr>
                <w:rFonts w:ascii="Arial" w:eastAsia="Times New Roman" w:hAnsi="Arial" w:cs="Arial"/>
                <w:sz w:val="20"/>
                <w:szCs w:val="20"/>
              </w:rPr>
              <w:t>Ramię porządkujące ułożenie przewodów z tyłu serwera;</w:t>
            </w:r>
          </w:p>
          <w:p w14:paraId="223ACD31" w14:textId="77777777" w:rsidR="00EB111A" w:rsidRPr="00FA3BF8" w:rsidRDefault="00EB111A" w:rsidP="00FA3BF8">
            <w:pPr>
              <w:numPr>
                <w:ilvl w:val="0"/>
                <w:numId w:val="2"/>
              </w:numPr>
              <w:spacing w:after="120" w:line="240" w:lineRule="auto"/>
              <w:rPr>
                <w:rFonts w:ascii="Arial" w:eastAsia="Times New Roman" w:hAnsi="Arial" w:cs="Arial"/>
                <w:sz w:val="20"/>
                <w:szCs w:val="20"/>
              </w:rPr>
            </w:pPr>
            <w:r w:rsidRPr="00FA3BF8">
              <w:rPr>
                <w:rFonts w:ascii="Arial" w:eastAsia="Times New Roman" w:hAnsi="Arial" w:cs="Arial"/>
                <w:sz w:val="20"/>
                <w:szCs w:val="20"/>
              </w:rPr>
              <w:t>Możliwość zainstalowania 16 dysków twardych hot plug;</w:t>
            </w:r>
          </w:p>
          <w:p w14:paraId="44DE895F" w14:textId="77777777" w:rsidR="00EB111A" w:rsidRPr="00FA3BF8" w:rsidRDefault="00EB111A" w:rsidP="00FA3BF8">
            <w:pPr>
              <w:numPr>
                <w:ilvl w:val="0"/>
                <w:numId w:val="2"/>
              </w:numPr>
              <w:spacing w:after="120" w:line="240" w:lineRule="auto"/>
              <w:rPr>
                <w:rFonts w:ascii="Arial" w:eastAsia="Times New Roman" w:hAnsi="Arial" w:cs="Arial"/>
                <w:sz w:val="20"/>
                <w:szCs w:val="20"/>
              </w:rPr>
            </w:pPr>
            <w:r w:rsidRPr="00FA3BF8">
              <w:rPr>
                <w:rFonts w:ascii="Arial" w:eastAsia="Times New Roman" w:hAnsi="Arial" w:cs="Arial"/>
                <w:sz w:val="20"/>
                <w:szCs w:val="20"/>
              </w:rPr>
              <w:lastRenderedPageBreak/>
              <w:t>Możliwość zainstalowania fizycznego zabezpieczenia (np. na klucz lub elektrozamek) uniemożliwiającego fizyczny dostęp do dysków twardych;</w:t>
            </w:r>
          </w:p>
          <w:p w14:paraId="2848E0AC" w14:textId="0F03C5B5" w:rsidR="00EB111A" w:rsidRPr="00FA3BF8" w:rsidRDefault="00EB111A" w:rsidP="00FA3BF8">
            <w:pPr>
              <w:numPr>
                <w:ilvl w:val="0"/>
                <w:numId w:val="2"/>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Zainstalowane </w:t>
            </w:r>
            <w:r w:rsidR="00E92AD3" w:rsidRPr="00FA3BF8">
              <w:rPr>
                <w:rFonts w:ascii="Arial" w:eastAsia="Times New Roman" w:hAnsi="Arial" w:cs="Arial"/>
                <w:sz w:val="20"/>
                <w:szCs w:val="20"/>
              </w:rPr>
              <w:t xml:space="preserve">minimum </w:t>
            </w:r>
            <w:r w:rsidR="00854E9D" w:rsidRPr="00FA3BF8">
              <w:rPr>
                <w:rFonts w:ascii="Arial" w:eastAsia="Times New Roman" w:hAnsi="Arial" w:cs="Arial"/>
                <w:sz w:val="20"/>
                <w:szCs w:val="20"/>
              </w:rPr>
              <w:t>4</w:t>
            </w:r>
            <w:r w:rsidRPr="00FA3BF8">
              <w:rPr>
                <w:rFonts w:ascii="Arial" w:eastAsia="Times New Roman" w:hAnsi="Arial" w:cs="Arial"/>
                <w:sz w:val="20"/>
                <w:szCs w:val="20"/>
              </w:rPr>
              <w:t xml:space="preserve"> szt. dysków SSD SATA </w:t>
            </w:r>
            <w:r w:rsidR="003A62BD" w:rsidRPr="00FA3BF8">
              <w:rPr>
                <w:rFonts w:ascii="Arial" w:eastAsia="Times New Roman" w:hAnsi="Arial" w:cs="Arial"/>
                <w:sz w:val="20"/>
                <w:szCs w:val="20"/>
              </w:rPr>
              <w:t>480</w:t>
            </w:r>
            <w:r w:rsidRPr="00FA3BF8">
              <w:rPr>
                <w:rFonts w:ascii="Arial" w:eastAsia="Times New Roman" w:hAnsi="Arial" w:cs="Arial"/>
                <w:sz w:val="20"/>
                <w:szCs w:val="20"/>
              </w:rPr>
              <w:t>GB</w:t>
            </w:r>
          </w:p>
          <w:p w14:paraId="0EDFF430" w14:textId="2BC4FC17" w:rsidR="00EB111A" w:rsidRPr="00FA3BF8" w:rsidRDefault="00EB111A" w:rsidP="00FA3BF8">
            <w:pPr>
              <w:numPr>
                <w:ilvl w:val="0"/>
                <w:numId w:val="2"/>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Możliwość zainstalowania napędu </w:t>
            </w:r>
            <w:proofErr w:type="spellStart"/>
            <w:r w:rsidRPr="00FA3BF8">
              <w:rPr>
                <w:rFonts w:ascii="Arial" w:eastAsia="Times New Roman" w:hAnsi="Arial" w:cs="Arial"/>
                <w:sz w:val="20"/>
                <w:szCs w:val="20"/>
              </w:rPr>
              <w:t>blu-ray</w:t>
            </w:r>
            <w:proofErr w:type="spellEnd"/>
            <w:r w:rsidRPr="00FA3BF8">
              <w:rPr>
                <w:rFonts w:ascii="Arial" w:eastAsia="Times New Roman" w:hAnsi="Arial" w:cs="Arial"/>
                <w:sz w:val="20"/>
                <w:szCs w:val="20"/>
              </w:rPr>
              <w:t>.</w:t>
            </w:r>
          </w:p>
        </w:tc>
      </w:tr>
      <w:tr w:rsidR="00EB111A" w:rsidRPr="00FA3BF8" w14:paraId="4FD4FF41" w14:textId="77777777" w:rsidTr="003E4ACC">
        <w:trPr>
          <w:trHeight w:val="4942"/>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012C0" w14:textId="77777777" w:rsidR="00EB111A" w:rsidRPr="00FA3BF8" w:rsidRDefault="00EB111A" w:rsidP="00FA3BF8">
            <w:pPr>
              <w:spacing w:after="120" w:line="240" w:lineRule="auto"/>
              <w:rPr>
                <w:rFonts w:ascii="Arial" w:eastAsia="Calibri" w:hAnsi="Arial" w:cs="Arial"/>
                <w:sz w:val="20"/>
                <w:szCs w:val="20"/>
              </w:rPr>
            </w:pPr>
            <w:r w:rsidRPr="00FA3BF8">
              <w:rPr>
                <w:rFonts w:ascii="Arial" w:eastAsia="Calibri" w:hAnsi="Arial" w:cs="Arial"/>
                <w:sz w:val="20"/>
                <w:szCs w:val="20"/>
              </w:rPr>
              <w:lastRenderedPageBreak/>
              <w:t>Płyta główna</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32EC5460" w14:textId="77777777" w:rsidR="00EB111A" w:rsidRPr="00FA3BF8" w:rsidRDefault="00EB111A" w:rsidP="00FA3BF8">
            <w:pPr>
              <w:numPr>
                <w:ilvl w:val="0"/>
                <w:numId w:val="3"/>
              </w:numPr>
              <w:spacing w:after="120" w:line="240" w:lineRule="auto"/>
              <w:rPr>
                <w:rFonts w:ascii="Arial" w:eastAsia="Times New Roman" w:hAnsi="Arial" w:cs="Arial"/>
                <w:sz w:val="20"/>
                <w:szCs w:val="20"/>
              </w:rPr>
            </w:pPr>
            <w:r w:rsidRPr="00FA3BF8">
              <w:rPr>
                <w:rFonts w:ascii="Arial" w:eastAsia="Times New Roman" w:hAnsi="Arial" w:cs="Arial"/>
                <w:sz w:val="20"/>
                <w:szCs w:val="20"/>
              </w:rPr>
              <w:t>Dwuprocesorowa;</w:t>
            </w:r>
          </w:p>
          <w:p w14:paraId="1DB29EBF" w14:textId="77777777" w:rsidR="00EB111A" w:rsidRPr="00FA3BF8" w:rsidRDefault="00EB111A" w:rsidP="00FA3BF8">
            <w:pPr>
              <w:numPr>
                <w:ilvl w:val="0"/>
                <w:numId w:val="3"/>
              </w:numPr>
              <w:spacing w:after="120" w:line="240" w:lineRule="auto"/>
              <w:rPr>
                <w:rFonts w:ascii="Arial" w:eastAsia="Times New Roman" w:hAnsi="Arial" w:cs="Arial"/>
                <w:sz w:val="20"/>
                <w:szCs w:val="20"/>
              </w:rPr>
            </w:pPr>
            <w:r w:rsidRPr="00FA3BF8">
              <w:rPr>
                <w:rFonts w:ascii="Arial" w:eastAsia="Times New Roman" w:hAnsi="Arial" w:cs="Arial"/>
                <w:sz w:val="20"/>
                <w:szCs w:val="20"/>
              </w:rPr>
              <w:t>Możliwość instalacji procesorów 38-rdzeniowych;</w:t>
            </w:r>
          </w:p>
          <w:p w14:paraId="6880BB1C" w14:textId="77777777" w:rsidR="00EB111A" w:rsidRPr="00FA3BF8" w:rsidRDefault="00EB111A" w:rsidP="00FA3BF8">
            <w:pPr>
              <w:numPr>
                <w:ilvl w:val="0"/>
                <w:numId w:val="3"/>
              </w:numPr>
              <w:spacing w:after="120" w:line="240" w:lineRule="auto"/>
              <w:rPr>
                <w:rFonts w:ascii="Arial" w:eastAsia="Times New Roman" w:hAnsi="Arial" w:cs="Arial"/>
                <w:sz w:val="20"/>
                <w:szCs w:val="20"/>
              </w:rPr>
            </w:pPr>
            <w:r w:rsidRPr="00FA3BF8">
              <w:rPr>
                <w:rFonts w:ascii="Arial" w:eastAsia="Times New Roman" w:hAnsi="Arial" w:cs="Arial"/>
                <w:sz w:val="20"/>
                <w:szCs w:val="20"/>
              </w:rPr>
              <w:t>Możliwość zainstalowania modułu TPM 2.0;</w:t>
            </w:r>
          </w:p>
          <w:p w14:paraId="00B4C7CD" w14:textId="77777777" w:rsidR="00E92AD3" w:rsidRPr="00FA3BF8" w:rsidRDefault="00E92AD3" w:rsidP="00FA3BF8">
            <w:pPr>
              <w:pStyle w:val="Bezodstpw"/>
              <w:numPr>
                <w:ilvl w:val="0"/>
                <w:numId w:val="3"/>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Złącza PCI Express nie gorsze niż 4 generacji w tym:</w:t>
            </w:r>
          </w:p>
          <w:p w14:paraId="3261C2A3" w14:textId="77777777" w:rsidR="00E92AD3" w:rsidRPr="00FA3BF8" w:rsidRDefault="00E92AD3" w:rsidP="00FA3BF8">
            <w:pPr>
              <w:pStyle w:val="Bezodstpw"/>
              <w:numPr>
                <w:ilvl w:val="1"/>
                <w:numId w:val="4"/>
              </w:numPr>
              <w:spacing w:after="120"/>
              <w:rPr>
                <w:rFonts w:ascii="Arial" w:eastAsia="Times New Roman" w:hAnsi="Arial" w:cs="Arial"/>
                <w:sz w:val="20"/>
                <w:szCs w:val="20"/>
                <w:lang w:eastAsia="en-US"/>
              </w:rPr>
            </w:pPr>
            <w:r w:rsidRPr="00FA3BF8">
              <w:rPr>
                <w:rFonts w:ascii="Arial" w:eastAsia="Times New Roman" w:hAnsi="Arial" w:cs="Arial"/>
                <w:sz w:val="20"/>
                <w:szCs w:val="20"/>
                <w:lang w:eastAsia="en-US"/>
              </w:rPr>
              <w:t>nie mniej niż 4 fizyczne złącza o prędkości x16;</w:t>
            </w:r>
          </w:p>
          <w:p w14:paraId="637B3CCB" w14:textId="6B74C5C6" w:rsidR="00EB111A" w:rsidRPr="00FA3BF8" w:rsidRDefault="00E92AD3" w:rsidP="00FA3BF8">
            <w:pPr>
              <w:numPr>
                <w:ilvl w:val="1"/>
                <w:numId w:val="4"/>
              </w:numPr>
              <w:spacing w:after="120" w:line="240" w:lineRule="auto"/>
              <w:rPr>
                <w:rFonts w:ascii="Arial" w:eastAsia="Times New Roman" w:hAnsi="Arial" w:cs="Arial"/>
                <w:sz w:val="20"/>
                <w:szCs w:val="20"/>
              </w:rPr>
            </w:pPr>
            <w:r w:rsidRPr="00FA3BF8">
              <w:rPr>
                <w:rFonts w:ascii="Arial" w:eastAsia="Times New Roman" w:hAnsi="Arial" w:cs="Arial"/>
                <w:sz w:val="20"/>
                <w:szCs w:val="20"/>
              </w:rPr>
              <w:t>nie mniej niż 3 fizyczne złącza o prędkości x8;</w:t>
            </w:r>
          </w:p>
          <w:p w14:paraId="09D82A77" w14:textId="77777777" w:rsidR="00EB111A" w:rsidRPr="00FA3BF8" w:rsidRDefault="00EB111A" w:rsidP="00FA3BF8">
            <w:pPr>
              <w:numPr>
                <w:ilvl w:val="0"/>
                <w:numId w:val="4"/>
              </w:numPr>
              <w:spacing w:after="120" w:line="240" w:lineRule="auto"/>
              <w:rPr>
                <w:rFonts w:ascii="Arial" w:eastAsia="Times New Roman" w:hAnsi="Arial" w:cs="Arial"/>
                <w:sz w:val="20"/>
                <w:szCs w:val="20"/>
              </w:rPr>
            </w:pPr>
            <w:r w:rsidRPr="00FA3BF8">
              <w:rPr>
                <w:rFonts w:ascii="Arial" w:eastAsia="Times New Roman" w:hAnsi="Arial" w:cs="Arial"/>
                <w:sz w:val="20"/>
                <w:szCs w:val="20"/>
              </w:rPr>
              <w:t>32 gniazda pamięci RAM;</w:t>
            </w:r>
          </w:p>
          <w:p w14:paraId="44E1CE3A" w14:textId="3BC9BB2F" w:rsidR="00EB111A" w:rsidRPr="00FA3BF8" w:rsidRDefault="00EB111A" w:rsidP="00FA3BF8">
            <w:pPr>
              <w:numPr>
                <w:ilvl w:val="0"/>
                <w:numId w:val="4"/>
              </w:numPr>
              <w:spacing w:after="120" w:line="240" w:lineRule="auto"/>
              <w:rPr>
                <w:rFonts w:ascii="Arial" w:eastAsia="Times New Roman" w:hAnsi="Arial" w:cs="Arial"/>
                <w:sz w:val="20"/>
                <w:szCs w:val="20"/>
              </w:rPr>
            </w:pPr>
            <w:r w:rsidRPr="00FA3BF8">
              <w:rPr>
                <w:rFonts w:ascii="Arial" w:eastAsia="Times New Roman" w:hAnsi="Arial" w:cs="Arial"/>
                <w:sz w:val="20"/>
                <w:szCs w:val="20"/>
              </w:rPr>
              <w:t>Obsługa minimum 4TB pamięci RAM DDR;</w:t>
            </w:r>
          </w:p>
          <w:p w14:paraId="25B16D59" w14:textId="3478C43A" w:rsidR="00EB111A" w:rsidRPr="00FA3BF8" w:rsidRDefault="00EB111A" w:rsidP="00FA3BF8">
            <w:pPr>
              <w:numPr>
                <w:ilvl w:val="0"/>
                <w:numId w:val="4"/>
              </w:numPr>
              <w:spacing w:after="120" w:line="240" w:lineRule="auto"/>
              <w:rPr>
                <w:rFonts w:ascii="Arial" w:eastAsia="Times New Roman" w:hAnsi="Arial" w:cs="Arial"/>
                <w:sz w:val="20"/>
                <w:szCs w:val="20"/>
              </w:rPr>
            </w:pPr>
            <w:r w:rsidRPr="00FA3BF8">
              <w:rPr>
                <w:rFonts w:ascii="Arial" w:eastAsia="Times New Roman" w:hAnsi="Arial" w:cs="Arial"/>
                <w:sz w:val="20"/>
                <w:szCs w:val="20"/>
              </w:rPr>
              <w:t>Obsługa minimum 12TB pamięci RAM DDR + pamięć nieulotna</w:t>
            </w:r>
            <w:r w:rsidR="00F170DE" w:rsidRPr="00FA3BF8">
              <w:rPr>
                <w:rFonts w:ascii="Arial" w:eastAsia="Times New Roman" w:hAnsi="Arial" w:cs="Arial"/>
                <w:sz w:val="20"/>
                <w:szCs w:val="20"/>
              </w:rPr>
              <w:t>;</w:t>
            </w:r>
          </w:p>
          <w:p w14:paraId="180CAA4F" w14:textId="165A0A0C" w:rsidR="00F170DE" w:rsidRPr="00FA3BF8" w:rsidRDefault="00F170DE" w:rsidP="00FA3BF8">
            <w:pPr>
              <w:numPr>
                <w:ilvl w:val="0"/>
                <w:numId w:val="4"/>
              </w:numPr>
              <w:spacing w:after="120" w:line="240" w:lineRule="auto"/>
              <w:rPr>
                <w:rFonts w:ascii="Arial" w:eastAsia="Times New Roman" w:hAnsi="Arial" w:cs="Arial"/>
                <w:sz w:val="20"/>
                <w:szCs w:val="20"/>
              </w:rPr>
            </w:pPr>
            <w:r w:rsidRPr="00FA3BF8">
              <w:rPr>
                <w:rFonts w:ascii="Arial" w:eastAsia="Times New Roman" w:hAnsi="Arial" w:cs="Arial"/>
                <w:sz w:val="20"/>
                <w:szCs w:val="20"/>
              </w:rPr>
              <w:t>Pamięć DDR RAM o prędkości taktowania nie wolniejszej niż 3200 MHz</w:t>
            </w:r>
          </w:p>
          <w:p w14:paraId="22BCC6DA" w14:textId="77777777" w:rsidR="00EB111A" w:rsidRPr="00FA3BF8" w:rsidRDefault="00EB111A" w:rsidP="00FA3BF8">
            <w:pPr>
              <w:numPr>
                <w:ilvl w:val="0"/>
                <w:numId w:val="4"/>
              </w:numPr>
              <w:spacing w:after="120" w:line="240" w:lineRule="auto"/>
              <w:rPr>
                <w:rFonts w:ascii="Arial" w:eastAsia="Times New Roman" w:hAnsi="Arial" w:cs="Arial"/>
                <w:sz w:val="20"/>
                <w:szCs w:val="20"/>
              </w:rPr>
            </w:pPr>
            <w:r w:rsidRPr="00FA3BF8">
              <w:rPr>
                <w:rFonts w:ascii="Arial" w:eastAsia="Times New Roman" w:hAnsi="Arial" w:cs="Arial"/>
                <w:sz w:val="20"/>
                <w:szCs w:val="20"/>
              </w:rPr>
              <w:t>Wsparcie dla technologii:</w:t>
            </w:r>
          </w:p>
          <w:p w14:paraId="3F2552AA" w14:textId="77777777" w:rsidR="00EB111A" w:rsidRPr="00FA3BF8" w:rsidRDefault="00EB111A" w:rsidP="00FA3BF8">
            <w:pPr>
              <w:numPr>
                <w:ilvl w:val="1"/>
                <w:numId w:val="4"/>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Memory </w:t>
            </w:r>
            <w:proofErr w:type="spellStart"/>
            <w:r w:rsidRPr="00FA3BF8">
              <w:rPr>
                <w:rFonts w:ascii="Arial" w:eastAsia="Times New Roman" w:hAnsi="Arial" w:cs="Arial"/>
                <w:sz w:val="20"/>
                <w:szCs w:val="20"/>
              </w:rPr>
              <w:t>Scrubbing</w:t>
            </w:r>
            <w:proofErr w:type="spellEnd"/>
          </w:p>
          <w:p w14:paraId="15E129D0" w14:textId="77777777" w:rsidR="00EB111A" w:rsidRPr="00FA3BF8" w:rsidRDefault="00EB111A" w:rsidP="00FA3BF8">
            <w:pPr>
              <w:numPr>
                <w:ilvl w:val="1"/>
                <w:numId w:val="4"/>
              </w:numPr>
              <w:spacing w:after="120" w:line="240" w:lineRule="auto"/>
              <w:rPr>
                <w:rFonts w:ascii="Arial" w:eastAsia="Times New Roman" w:hAnsi="Arial" w:cs="Arial"/>
                <w:sz w:val="20"/>
                <w:szCs w:val="20"/>
              </w:rPr>
            </w:pPr>
            <w:r w:rsidRPr="00FA3BF8">
              <w:rPr>
                <w:rFonts w:ascii="Arial" w:eastAsia="Times New Roman" w:hAnsi="Arial" w:cs="Arial"/>
                <w:sz w:val="20"/>
                <w:szCs w:val="20"/>
              </w:rPr>
              <w:t>SDDC</w:t>
            </w:r>
          </w:p>
          <w:p w14:paraId="7A0DD32C" w14:textId="77777777" w:rsidR="00EB111A" w:rsidRPr="00FA3BF8" w:rsidRDefault="00EB111A" w:rsidP="00FA3BF8">
            <w:pPr>
              <w:numPr>
                <w:ilvl w:val="1"/>
                <w:numId w:val="4"/>
              </w:numPr>
              <w:spacing w:after="120" w:line="240" w:lineRule="auto"/>
              <w:rPr>
                <w:rFonts w:ascii="Arial" w:eastAsia="Times New Roman" w:hAnsi="Arial" w:cs="Arial"/>
                <w:sz w:val="20"/>
                <w:szCs w:val="20"/>
              </w:rPr>
            </w:pPr>
            <w:r w:rsidRPr="00FA3BF8">
              <w:rPr>
                <w:rFonts w:ascii="Arial" w:eastAsia="Times New Roman" w:hAnsi="Arial" w:cs="Arial"/>
                <w:sz w:val="20"/>
                <w:szCs w:val="20"/>
              </w:rPr>
              <w:t>ECC</w:t>
            </w:r>
          </w:p>
          <w:p w14:paraId="7F6B2B2D" w14:textId="77777777" w:rsidR="00EB111A" w:rsidRPr="00FA3BF8" w:rsidRDefault="00EB111A" w:rsidP="00FA3BF8">
            <w:pPr>
              <w:numPr>
                <w:ilvl w:val="1"/>
                <w:numId w:val="4"/>
              </w:numPr>
              <w:spacing w:after="120" w:line="240" w:lineRule="auto"/>
              <w:rPr>
                <w:rFonts w:ascii="Arial" w:eastAsia="Times New Roman" w:hAnsi="Arial" w:cs="Arial"/>
                <w:sz w:val="20"/>
                <w:szCs w:val="20"/>
              </w:rPr>
            </w:pPr>
            <w:r w:rsidRPr="00FA3BF8">
              <w:rPr>
                <w:rFonts w:ascii="Arial" w:eastAsia="Times New Roman" w:hAnsi="Arial" w:cs="Arial"/>
                <w:sz w:val="20"/>
                <w:szCs w:val="20"/>
              </w:rPr>
              <w:t>Memory Mirroring</w:t>
            </w:r>
          </w:p>
          <w:p w14:paraId="4D6468A4" w14:textId="77777777" w:rsidR="00EB111A" w:rsidRPr="00FA3BF8" w:rsidRDefault="00EB111A" w:rsidP="00FA3BF8">
            <w:pPr>
              <w:numPr>
                <w:ilvl w:val="1"/>
                <w:numId w:val="4"/>
              </w:numPr>
              <w:spacing w:after="120" w:line="240" w:lineRule="auto"/>
              <w:rPr>
                <w:rFonts w:ascii="Arial" w:eastAsia="Times New Roman" w:hAnsi="Arial" w:cs="Arial"/>
                <w:sz w:val="20"/>
                <w:szCs w:val="20"/>
              </w:rPr>
            </w:pPr>
            <w:r w:rsidRPr="00FA3BF8">
              <w:rPr>
                <w:rFonts w:ascii="Arial" w:eastAsia="Times New Roman" w:hAnsi="Arial" w:cs="Arial"/>
                <w:sz w:val="20"/>
                <w:szCs w:val="20"/>
              </w:rPr>
              <w:t>ADDDC;</w:t>
            </w:r>
          </w:p>
          <w:p w14:paraId="200F28D5" w14:textId="77777777" w:rsidR="00EB111A" w:rsidRPr="00FA3BF8" w:rsidRDefault="00EB111A" w:rsidP="00FA3BF8">
            <w:pPr>
              <w:numPr>
                <w:ilvl w:val="0"/>
                <w:numId w:val="4"/>
              </w:numPr>
              <w:spacing w:after="120" w:line="240" w:lineRule="auto"/>
              <w:rPr>
                <w:rFonts w:ascii="Arial" w:eastAsia="Times New Roman" w:hAnsi="Arial" w:cs="Arial"/>
                <w:sz w:val="20"/>
                <w:szCs w:val="20"/>
              </w:rPr>
            </w:pPr>
            <w:r w:rsidRPr="00FA3BF8">
              <w:rPr>
                <w:rFonts w:ascii="Arial" w:eastAsia="Times New Roman" w:hAnsi="Arial" w:cs="Arial"/>
                <w:sz w:val="20"/>
                <w:szCs w:val="20"/>
              </w:rPr>
              <w:t>Obsługa pamięci nieulotnej instalowanej w gniazdach pamięci RAM (przez pamięć nieulotną rozumie się moduły pamięci zachowujące swój stan np. w przypadku nagłej awarii zasilania, nie dopuszcza się podtrzymania bateryjnego stanu pamięci)</w:t>
            </w:r>
          </w:p>
          <w:p w14:paraId="009E3146" w14:textId="77777777" w:rsidR="00EB111A" w:rsidRPr="00FA3BF8" w:rsidRDefault="00EB111A" w:rsidP="00FA3BF8">
            <w:pPr>
              <w:numPr>
                <w:ilvl w:val="0"/>
                <w:numId w:val="4"/>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Minimum 2 </w:t>
            </w:r>
            <w:proofErr w:type="spellStart"/>
            <w:r w:rsidRPr="00FA3BF8">
              <w:rPr>
                <w:rFonts w:ascii="Arial" w:eastAsia="Times New Roman" w:hAnsi="Arial" w:cs="Arial"/>
                <w:sz w:val="20"/>
                <w:szCs w:val="20"/>
              </w:rPr>
              <w:t>sloty</w:t>
            </w:r>
            <w:proofErr w:type="spellEnd"/>
            <w:r w:rsidRPr="00FA3BF8">
              <w:rPr>
                <w:rFonts w:ascii="Arial" w:eastAsia="Times New Roman" w:hAnsi="Arial" w:cs="Arial"/>
                <w:sz w:val="20"/>
                <w:szCs w:val="20"/>
              </w:rPr>
              <w:t xml:space="preserve"> dla dysków M.2 na płycie głównej (lub dedykowanej karcie PCI Express)  nie zajmujące klatek dla dysków hot-plug;</w:t>
            </w:r>
          </w:p>
        </w:tc>
      </w:tr>
      <w:tr w:rsidR="00EB111A" w:rsidRPr="00FA3BF8" w14:paraId="5B50F807" w14:textId="77777777" w:rsidTr="003E4ACC">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13CA1" w14:textId="77777777" w:rsidR="00EB111A" w:rsidRPr="00FA3BF8" w:rsidRDefault="00EB111A" w:rsidP="00FA3BF8">
            <w:pPr>
              <w:spacing w:after="120" w:line="240" w:lineRule="auto"/>
              <w:rPr>
                <w:rFonts w:ascii="Arial" w:eastAsia="Calibri" w:hAnsi="Arial" w:cs="Arial"/>
                <w:sz w:val="20"/>
                <w:szCs w:val="20"/>
              </w:rPr>
            </w:pPr>
            <w:r w:rsidRPr="00FA3BF8">
              <w:rPr>
                <w:rFonts w:ascii="Arial" w:eastAsia="Calibri" w:hAnsi="Arial" w:cs="Arial"/>
                <w:sz w:val="20"/>
                <w:szCs w:val="20"/>
              </w:rPr>
              <w:t>Procesory</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7C8FAD86" w14:textId="3B2BA6B4" w:rsidR="00EB111A" w:rsidRPr="00FA3BF8" w:rsidRDefault="00E27054" w:rsidP="00FA3BF8">
            <w:pPr>
              <w:numPr>
                <w:ilvl w:val="0"/>
                <w:numId w:val="5"/>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Minimum </w:t>
            </w:r>
            <w:r w:rsidR="00EB111A" w:rsidRPr="00FA3BF8">
              <w:rPr>
                <w:rFonts w:ascii="Arial" w:eastAsia="Times New Roman" w:hAnsi="Arial" w:cs="Arial"/>
                <w:sz w:val="20"/>
                <w:szCs w:val="20"/>
              </w:rPr>
              <w:t>1 procesor 26-rdzeniowy</w:t>
            </w:r>
          </w:p>
          <w:p w14:paraId="2F00E0FF" w14:textId="7B894EAC" w:rsidR="00EB111A" w:rsidRPr="00FA3BF8" w:rsidRDefault="00F170DE" w:rsidP="00FA3BF8">
            <w:pPr>
              <w:numPr>
                <w:ilvl w:val="0"/>
                <w:numId w:val="5"/>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O prędkości taktowania </w:t>
            </w:r>
            <w:r w:rsidR="00F43AE3" w:rsidRPr="00FA3BF8">
              <w:rPr>
                <w:rFonts w:ascii="Arial" w:eastAsia="Times New Roman" w:hAnsi="Arial" w:cs="Arial"/>
                <w:sz w:val="20"/>
                <w:szCs w:val="20"/>
              </w:rPr>
              <w:t>nie mniej niż</w:t>
            </w:r>
            <w:r w:rsidR="00EB111A" w:rsidRPr="00FA3BF8">
              <w:rPr>
                <w:rFonts w:ascii="Arial" w:eastAsia="Times New Roman" w:hAnsi="Arial" w:cs="Arial"/>
                <w:sz w:val="20"/>
                <w:szCs w:val="20"/>
              </w:rPr>
              <w:t xml:space="preserve"> 2.20GHz</w:t>
            </w:r>
          </w:p>
          <w:p w14:paraId="4FC45F17" w14:textId="77777777" w:rsidR="00EB111A" w:rsidRPr="00FA3BF8" w:rsidRDefault="00EB111A" w:rsidP="00FA3BF8">
            <w:pPr>
              <w:numPr>
                <w:ilvl w:val="0"/>
                <w:numId w:val="5"/>
              </w:numPr>
              <w:spacing w:after="120" w:line="240" w:lineRule="auto"/>
              <w:rPr>
                <w:rFonts w:ascii="Arial" w:eastAsia="Times New Roman" w:hAnsi="Arial" w:cs="Arial"/>
                <w:sz w:val="20"/>
                <w:szCs w:val="20"/>
              </w:rPr>
            </w:pPr>
            <w:r w:rsidRPr="00FA3BF8">
              <w:rPr>
                <w:rFonts w:ascii="Arial" w:eastAsia="Times New Roman" w:hAnsi="Arial" w:cs="Arial"/>
                <w:sz w:val="20"/>
                <w:szCs w:val="20"/>
              </w:rPr>
              <w:t>architektura x86_64</w:t>
            </w:r>
          </w:p>
          <w:p w14:paraId="3B80E7FF" w14:textId="22C48DB8" w:rsidR="00EB111A" w:rsidRPr="00FA3BF8" w:rsidRDefault="00EB111A" w:rsidP="00FA3BF8">
            <w:pPr>
              <w:spacing w:after="120" w:line="240" w:lineRule="auto"/>
              <w:rPr>
                <w:rFonts w:ascii="Arial" w:eastAsia="Calibri" w:hAnsi="Arial" w:cs="Arial"/>
                <w:sz w:val="20"/>
                <w:szCs w:val="20"/>
              </w:rPr>
            </w:pPr>
            <w:r w:rsidRPr="00FA3BF8">
              <w:rPr>
                <w:rFonts w:ascii="Arial" w:eastAsia="Calibri" w:hAnsi="Arial" w:cs="Arial"/>
                <w:sz w:val="20"/>
                <w:szCs w:val="20"/>
              </w:rPr>
              <w:t xml:space="preserve">osiągający w teście SPEC CPU2017 </w:t>
            </w:r>
            <w:proofErr w:type="spellStart"/>
            <w:r w:rsidRPr="00FA3BF8">
              <w:rPr>
                <w:rFonts w:ascii="Arial" w:eastAsia="Calibri" w:hAnsi="Arial" w:cs="Arial"/>
                <w:sz w:val="20"/>
                <w:szCs w:val="20"/>
              </w:rPr>
              <w:t>Floating</w:t>
            </w:r>
            <w:proofErr w:type="spellEnd"/>
            <w:r w:rsidRPr="00FA3BF8">
              <w:rPr>
                <w:rFonts w:ascii="Arial" w:eastAsia="Calibri" w:hAnsi="Arial" w:cs="Arial"/>
                <w:sz w:val="20"/>
                <w:szCs w:val="20"/>
              </w:rPr>
              <w:t xml:space="preserve"> Point wynik SPECrate2017_fp_base minimum 345 pkt  (wynik osiągnięty dla zainstalowanych dwóch procesorów). Wynik musi być opublikowany na stronie </w:t>
            </w:r>
            <w:hyperlink r:id="rId9" w:history="1">
              <w:r w:rsidRPr="00FA3BF8">
                <w:rPr>
                  <w:rFonts w:ascii="Arial" w:eastAsia="Calibri" w:hAnsi="Arial" w:cs="Arial"/>
                  <w:color w:val="0563C1"/>
                  <w:sz w:val="20"/>
                  <w:szCs w:val="20"/>
                  <w:u w:val="single"/>
                </w:rPr>
                <w:t>https://www.spec.org/cpu2017/results/cpu2017.html</w:t>
              </w:r>
            </w:hyperlink>
          </w:p>
        </w:tc>
      </w:tr>
      <w:tr w:rsidR="00EB111A" w:rsidRPr="00FA3BF8" w14:paraId="448E5741" w14:textId="77777777" w:rsidTr="003E4ACC">
        <w:trPr>
          <w:trHeight w:val="582"/>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80EF1" w14:textId="77777777" w:rsidR="00EB111A" w:rsidRPr="00FA3BF8" w:rsidRDefault="00EB111A" w:rsidP="00FA3BF8">
            <w:pPr>
              <w:spacing w:after="120" w:line="240" w:lineRule="auto"/>
              <w:rPr>
                <w:rFonts w:ascii="Arial" w:eastAsia="Calibri" w:hAnsi="Arial" w:cs="Arial"/>
                <w:sz w:val="20"/>
                <w:szCs w:val="20"/>
              </w:rPr>
            </w:pPr>
            <w:r w:rsidRPr="00FA3BF8">
              <w:rPr>
                <w:rFonts w:ascii="Arial" w:eastAsia="Calibri" w:hAnsi="Arial" w:cs="Arial"/>
                <w:sz w:val="20"/>
                <w:szCs w:val="20"/>
              </w:rPr>
              <w:t>Pamięć RAM</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03720AB2" w14:textId="2D49877E" w:rsidR="00EB111A" w:rsidRPr="00FA3BF8" w:rsidRDefault="00E27054" w:rsidP="00FA3BF8">
            <w:pPr>
              <w:numPr>
                <w:ilvl w:val="0"/>
                <w:numId w:val="6"/>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minimum </w:t>
            </w:r>
            <w:r w:rsidR="00EB111A" w:rsidRPr="00FA3BF8">
              <w:rPr>
                <w:rFonts w:ascii="Arial" w:eastAsia="Times New Roman" w:hAnsi="Arial" w:cs="Arial"/>
                <w:sz w:val="20"/>
                <w:szCs w:val="20"/>
              </w:rPr>
              <w:t>256 GB pamięci RAM</w:t>
            </w:r>
          </w:p>
          <w:p w14:paraId="49110BA8" w14:textId="4AB1154B" w:rsidR="00EB111A" w:rsidRPr="00FA3BF8" w:rsidRDefault="00F43AE3" w:rsidP="00FA3BF8">
            <w:pPr>
              <w:numPr>
                <w:ilvl w:val="0"/>
                <w:numId w:val="6"/>
              </w:numPr>
              <w:spacing w:after="120" w:line="240" w:lineRule="auto"/>
              <w:rPr>
                <w:rFonts w:ascii="Arial" w:eastAsia="Times New Roman" w:hAnsi="Arial" w:cs="Arial"/>
                <w:sz w:val="20"/>
                <w:szCs w:val="20"/>
              </w:rPr>
            </w:pPr>
            <w:r w:rsidRPr="00FA3BF8">
              <w:rPr>
                <w:rFonts w:ascii="Arial" w:eastAsia="Times New Roman" w:hAnsi="Arial" w:cs="Arial"/>
                <w:sz w:val="20"/>
                <w:szCs w:val="20"/>
              </w:rPr>
              <w:t>DDR z rejestrem pozwalającym na zwiększenie stabilności systemy podczas wykorzystywania większej ilości modułów pamięci.</w:t>
            </w:r>
          </w:p>
          <w:p w14:paraId="2DF90054" w14:textId="0ED95AF6" w:rsidR="00EB111A" w:rsidRPr="00FA3BF8" w:rsidRDefault="00F43AE3" w:rsidP="00FA3BF8">
            <w:pPr>
              <w:numPr>
                <w:ilvl w:val="0"/>
                <w:numId w:val="6"/>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prędkość taktowania nie wolniej niż </w:t>
            </w:r>
            <w:r w:rsidR="00EB111A" w:rsidRPr="00FA3BF8">
              <w:rPr>
                <w:rFonts w:ascii="Arial" w:eastAsia="Times New Roman" w:hAnsi="Arial" w:cs="Arial"/>
                <w:sz w:val="20"/>
                <w:szCs w:val="20"/>
              </w:rPr>
              <w:t>3200M</w:t>
            </w:r>
            <w:r w:rsidRPr="00FA3BF8">
              <w:rPr>
                <w:rFonts w:ascii="Arial" w:eastAsia="Times New Roman" w:hAnsi="Arial" w:cs="Arial"/>
                <w:sz w:val="20"/>
                <w:szCs w:val="20"/>
              </w:rPr>
              <w:t>H</w:t>
            </w:r>
            <w:r w:rsidR="00EB111A" w:rsidRPr="00FA3BF8">
              <w:rPr>
                <w:rFonts w:ascii="Arial" w:eastAsia="Times New Roman" w:hAnsi="Arial" w:cs="Arial"/>
                <w:sz w:val="20"/>
                <w:szCs w:val="20"/>
              </w:rPr>
              <w:t>z</w:t>
            </w:r>
          </w:p>
        </w:tc>
      </w:tr>
      <w:tr w:rsidR="00EB111A" w:rsidRPr="00FA3BF8" w14:paraId="7C38D160" w14:textId="77777777" w:rsidTr="003E4ACC">
        <w:trPr>
          <w:trHeight w:val="274"/>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6300F" w14:textId="77777777" w:rsidR="00EB111A" w:rsidRPr="00FA3BF8" w:rsidRDefault="00EB111A" w:rsidP="00FA3BF8">
            <w:pPr>
              <w:spacing w:after="120" w:line="240" w:lineRule="auto"/>
              <w:rPr>
                <w:rFonts w:ascii="Arial" w:eastAsia="Calibri" w:hAnsi="Arial" w:cs="Arial"/>
                <w:sz w:val="20"/>
                <w:szCs w:val="20"/>
              </w:rPr>
            </w:pPr>
            <w:r w:rsidRPr="00FA3BF8">
              <w:rPr>
                <w:rFonts w:ascii="Arial" w:eastAsia="Calibri" w:hAnsi="Arial" w:cs="Arial"/>
                <w:sz w:val="20"/>
                <w:szCs w:val="20"/>
              </w:rPr>
              <w:t>Kontrolery LAN</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1F5E61F4" w14:textId="77777777" w:rsidR="00EB111A" w:rsidRPr="00FA3BF8" w:rsidRDefault="00EB111A" w:rsidP="00FA3BF8">
            <w:pPr>
              <w:numPr>
                <w:ilvl w:val="0"/>
                <w:numId w:val="7"/>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Karta LAN, nie zajmująca żadnego z dostępnych slotów PCI Express, wyposażona minimum w interfejsy: 2x 10Gbit Base-T, możliwość wymiany zainstalowanych interfejsów na 2x 100Gbit QSFP28 bez konieczności instalacji kart w slotach </w:t>
            </w:r>
            <w:proofErr w:type="spellStart"/>
            <w:r w:rsidRPr="00FA3BF8">
              <w:rPr>
                <w:rFonts w:ascii="Arial" w:eastAsia="Times New Roman" w:hAnsi="Arial" w:cs="Arial"/>
                <w:sz w:val="20"/>
                <w:szCs w:val="20"/>
              </w:rPr>
              <w:t>PCIe</w:t>
            </w:r>
            <w:proofErr w:type="spellEnd"/>
            <w:r w:rsidRPr="00FA3BF8">
              <w:rPr>
                <w:rFonts w:ascii="Arial" w:eastAsia="Times New Roman" w:hAnsi="Arial" w:cs="Arial"/>
                <w:sz w:val="20"/>
                <w:szCs w:val="20"/>
              </w:rPr>
              <w:t>;</w:t>
            </w:r>
          </w:p>
          <w:p w14:paraId="02E09174" w14:textId="77777777" w:rsidR="00EB111A" w:rsidRPr="00FA3BF8" w:rsidRDefault="00EB111A" w:rsidP="00FA3BF8">
            <w:pPr>
              <w:numPr>
                <w:ilvl w:val="0"/>
                <w:numId w:val="7"/>
              </w:numPr>
              <w:spacing w:after="120" w:line="240" w:lineRule="auto"/>
              <w:rPr>
                <w:rFonts w:ascii="Arial" w:eastAsia="Times New Roman" w:hAnsi="Arial" w:cs="Arial"/>
                <w:sz w:val="20"/>
                <w:szCs w:val="20"/>
              </w:rPr>
            </w:pPr>
            <w:r w:rsidRPr="00FA3BF8">
              <w:rPr>
                <w:rFonts w:ascii="Arial" w:eastAsia="Times New Roman" w:hAnsi="Arial" w:cs="Arial"/>
                <w:sz w:val="20"/>
                <w:szCs w:val="20"/>
              </w:rPr>
              <w:lastRenderedPageBreak/>
              <w:t xml:space="preserve">Dodatkowa karta zainstalowane w slocie </w:t>
            </w:r>
            <w:proofErr w:type="spellStart"/>
            <w:r w:rsidRPr="00FA3BF8">
              <w:rPr>
                <w:rFonts w:ascii="Arial" w:eastAsia="Times New Roman" w:hAnsi="Arial" w:cs="Arial"/>
                <w:sz w:val="20"/>
                <w:szCs w:val="20"/>
              </w:rPr>
              <w:t>PCIe</w:t>
            </w:r>
            <w:proofErr w:type="spellEnd"/>
            <w:r w:rsidRPr="00FA3BF8">
              <w:rPr>
                <w:rFonts w:ascii="Arial" w:eastAsia="Times New Roman" w:hAnsi="Arial" w:cs="Arial"/>
                <w:sz w:val="20"/>
                <w:szCs w:val="20"/>
              </w:rPr>
              <w:t xml:space="preserve"> 2x 10Gbit SFP+, wszystkie porty obsadzone modułami MMF LC</w:t>
            </w:r>
          </w:p>
        </w:tc>
      </w:tr>
      <w:tr w:rsidR="00EB111A" w:rsidRPr="00FA3BF8" w14:paraId="1D6DD42C" w14:textId="77777777" w:rsidTr="003E4ACC">
        <w:trPr>
          <w:trHeight w:val="213"/>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53F99" w14:textId="77777777" w:rsidR="00EB111A" w:rsidRPr="00FA3BF8" w:rsidRDefault="00EB111A" w:rsidP="00FA3BF8">
            <w:pPr>
              <w:spacing w:after="120" w:line="240" w:lineRule="auto"/>
              <w:rPr>
                <w:rFonts w:ascii="Arial" w:eastAsia="Calibri" w:hAnsi="Arial" w:cs="Arial"/>
                <w:sz w:val="20"/>
                <w:szCs w:val="20"/>
              </w:rPr>
            </w:pPr>
            <w:r w:rsidRPr="00FA3BF8">
              <w:rPr>
                <w:rFonts w:ascii="Arial" w:eastAsia="Calibri" w:hAnsi="Arial" w:cs="Arial"/>
                <w:sz w:val="20"/>
                <w:szCs w:val="20"/>
              </w:rPr>
              <w:lastRenderedPageBreak/>
              <w:t>Kontrolery I/O</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6C259464" w14:textId="71CA77CA" w:rsidR="00EB111A" w:rsidRPr="00FA3BF8" w:rsidRDefault="00EB111A" w:rsidP="00FA3BF8">
            <w:pPr>
              <w:numPr>
                <w:ilvl w:val="0"/>
                <w:numId w:val="8"/>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Możliwość zainstalowania dwóch nośników </w:t>
            </w:r>
            <w:proofErr w:type="spellStart"/>
            <w:r w:rsidRPr="00FA3BF8">
              <w:rPr>
                <w:rFonts w:ascii="Arial" w:eastAsia="Times New Roman" w:hAnsi="Arial" w:cs="Arial"/>
                <w:sz w:val="20"/>
                <w:szCs w:val="20"/>
              </w:rPr>
              <w:t>flash</w:t>
            </w:r>
            <w:proofErr w:type="spellEnd"/>
            <w:r w:rsidRPr="00FA3BF8">
              <w:rPr>
                <w:rFonts w:ascii="Arial" w:eastAsia="Times New Roman" w:hAnsi="Arial" w:cs="Arial"/>
                <w:sz w:val="20"/>
                <w:szCs w:val="20"/>
              </w:rPr>
              <w:t xml:space="preserve"> o pojemności</w:t>
            </w:r>
            <w:r w:rsidR="00F43AE3" w:rsidRPr="00FA3BF8">
              <w:rPr>
                <w:rFonts w:ascii="Arial" w:eastAsia="Times New Roman" w:hAnsi="Arial" w:cs="Arial"/>
                <w:sz w:val="20"/>
                <w:szCs w:val="20"/>
              </w:rPr>
              <w:t xml:space="preserve"> nie mniej niż</w:t>
            </w:r>
            <w:r w:rsidRPr="00FA3BF8">
              <w:rPr>
                <w:rFonts w:ascii="Arial" w:eastAsia="Times New Roman" w:hAnsi="Arial" w:cs="Arial"/>
                <w:sz w:val="20"/>
                <w:szCs w:val="20"/>
              </w:rPr>
              <w:t xml:space="preserve"> 64GB w konfiguracji RAID-1, rozwiązanie dedykowane dla </w:t>
            </w:r>
            <w:proofErr w:type="spellStart"/>
            <w:r w:rsidRPr="00FA3BF8">
              <w:rPr>
                <w:rFonts w:ascii="Arial" w:eastAsia="Times New Roman" w:hAnsi="Arial" w:cs="Arial"/>
                <w:sz w:val="20"/>
                <w:szCs w:val="20"/>
              </w:rPr>
              <w:t>hypervisora</w:t>
            </w:r>
            <w:proofErr w:type="spellEnd"/>
            <w:r w:rsidRPr="00FA3BF8">
              <w:rPr>
                <w:rFonts w:ascii="Arial" w:eastAsia="Times New Roman" w:hAnsi="Arial" w:cs="Arial"/>
                <w:sz w:val="20"/>
                <w:szCs w:val="20"/>
              </w:rPr>
              <w:t xml:space="preserve"> oraz niezajmujące zatok dla dysków hot-plug;</w:t>
            </w:r>
          </w:p>
          <w:p w14:paraId="78BAA8ED" w14:textId="77777777" w:rsidR="00EB111A" w:rsidRPr="00FA3BF8" w:rsidRDefault="00EB111A" w:rsidP="00FA3BF8">
            <w:pPr>
              <w:numPr>
                <w:ilvl w:val="0"/>
                <w:numId w:val="8"/>
              </w:numPr>
              <w:spacing w:after="120" w:line="240" w:lineRule="auto"/>
              <w:rPr>
                <w:rFonts w:ascii="Arial" w:eastAsia="Times New Roman" w:hAnsi="Arial" w:cs="Arial"/>
                <w:sz w:val="20"/>
                <w:szCs w:val="20"/>
              </w:rPr>
            </w:pPr>
            <w:r w:rsidRPr="00FA3BF8">
              <w:rPr>
                <w:rFonts w:ascii="Arial" w:eastAsia="Times New Roman" w:hAnsi="Arial" w:cs="Arial"/>
                <w:sz w:val="20"/>
                <w:szCs w:val="20"/>
              </w:rPr>
              <w:t>Zainstalowany wewnętrzy kontroler SAS RAID obsługujący poziomy 0,1,10,5,50 obsługujący zaoferowane dyski twarde;</w:t>
            </w:r>
          </w:p>
          <w:p w14:paraId="2BEF7BD1" w14:textId="6C0F757C" w:rsidR="00EB111A" w:rsidRPr="00FA3BF8" w:rsidRDefault="00EB111A" w:rsidP="00FA3BF8">
            <w:pPr>
              <w:numPr>
                <w:ilvl w:val="0"/>
                <w:numId w:val="8"/>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Dodatkowa dwuportowa karta FC 16G zainstalowana w slocie </w:t>
            </w:r>
            <w:proofErr w:type="spellStart"/>
            <w:r w:rsidRPr="00FA3BF8">
              <w:rPr>
                <w:rFonts w:ascii="Arial" w:eastAsia="Times New Roman" w:hAnsi="Arial" w:cs="Arial"/>
                <w:sz w:val="20"/>
                <w:szCs w:val="20"/>
              </w:rPr>
              <w:t>PCIe</w:t>
            </w:r>
            <w:proofErr w:type="spellEnd"/>
            <w:r w:rsidRPr="00FA3BF8">
              <w:rPr>
                <w:rFonts w:ascii="Arial" w:eastAsia="Times New Roman" w:hAnsi="Arial" w:cs="Arial"/>
                <w:sz w:val="20"/>
                <w:szCs w:val="20"/>
              </w:rPr>
              <w:t>, wszystkie porty typu MMF LC</w:t>
            </w:r>
            <w:r w:rsidR="00F726FB" w:rsidRPr="00FA3BF8">
              <w:rPr>
                <w:rFonts w:ascii="Arial" w:eastAsia="Times New Roman" w:hAnsi="Arial" w:cs="Arial"/>
                <w:sz w:val="20"/>
                <w:szCs w:val="20"/>
              </w:rPr>
              <w:t xml:space="preserve"> zgodna z dostarczonym w ramach tego postępowania przełącznikiem FC.</w:t>
            </w:r>
          </w:p>
        </w:tc>
      </w:tr>
      <w:tr w:rsidR="00EB111A" w:rsidRPr="00FA3BF8" w14:paraId="0AEBBB7C" w14:textId="77777777" w:rsidTr="003E4ACC">
        <w:trPr>
          <w:trHeight w:val="420"/>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16E42" w14:textId="77777777" w:rsidR="00EB111A" w:rsidRPr="00FA3BF8" w:rsidRDefault="00EB111A" w:rsidP="00FA3BF8">
            <w:pPr>
              <w:spacing w:after="120" w:line="240" w:lineRule="auto"/>
              <w:rPr>
                <w:rFonts w:ascii="Arial" w:eastAsia="Calibri" w:hAnsi="Arial" w:cs="Arial"/>
                <w:sz w:val="20"/>
                <w:szCs w:val="20"/>
              </w:rPr>
            </w:pPr>
            <w:r w:rsidRPr="00FA3BF8">
              <w:rPr>
                <w:rFonts w:ascii="Arial" w:eastAsia="Calibri" w:hAnsi="Arial" w:cs="Arial"/>
                <w:sz w:val="20"/>
                <w:szCs w:val="20"/>
              </w:rPr>
              <w:t>Porty</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2F9F9E63" w14:textId="77777777" w:rsidR="00EB111A" w:rsidRPr="00FA3BF8" w:rsidRDefault="00EB111A" w:rsidP="00FA3BF8">
            <w:pPr>
              <w:numPr>
                <w:ilvl w:val="0"/>
                <w:numId w:val="8"/>
              </w:numPr>
              <w:spacing w:after="120" w:line="240" w:lineRule="auto"/>
              <w:rPr>
                <w:rFonts w:ascii="Arial" w:eastAsia="Times New Roman" w:hAnsi="Arial" w:cs="Arial"/>
                <w:sz w:val="20"/>
                <w:szCs w:val="20"/>
              </w:rPr>
            </w:pPr>
            <w:r w:rsidRPr="00FA3BF8">
              <w:rPr>
                <w:rFonts w:ascii="Arial" w:eastAsia="Times New Roman" w:hAnsi="Arial" w:cs="Arial"/>
                <w:sz w:val="20"/>
                <w:szCs w:val="20"/>
              </w:rPr>
              <w:t>Zintegrowana karta graficzna ze złączem VGA z tyłu serwera;</w:t>
            </w:r>
          </w:p>
          <w:p w14:paraId="198C0F96" w14:textId="2E47681C" w:rsidR="00EB111A" w:rsidRPr="00FA3BF8" w:rsidRDefault="00FC322A" w:rsidP="00FA3BF8">
            <w:pPr>
              <w:numPr>
                <w:ilvl w:val="0"/>
                <w:numId w:val="8"/>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Minimum </w:t>
            </w:r>
            <w:r w:rsidR="00EB111A" w:rsidRPr="00FA3BF8">
              <w:rPr>
                <w:rFonts w:ascii="Arial" w:eastAsia="Times New Roman" w:hAnsi="Arial" w:cs="Arial"/>
                <w:sz w:val="20"/>
                <w:szCs w:val="20"/>
              </w:rPr>
              <w:t>2 port USB 3.0 wewnętrzne;</w:t>
            </w:r>
          </w:p>
          <w:p w14:paraId="2D3EBC3E" w14:textId="381A33FA" w:rsidR="00EB111A" w:rsidRPr="00FA3BF8" w:rsidRDefault="00FC322A" w:rsidP="00FA3BF8">
            <w:pPr>
              <w:numPr>
                <w:ilvl w:val="0"/>
                <w:numId w:val="8"/>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Minimum </w:t>
            </w:r>
            <w:r w:rsidR="00EB111A" w:rsidRPr="00FA3BF8">
              <w:rPr>
                <w:rFonts w:ascii="Arial" w:eastAsia="Times New Roman" w:hAnsi="Arial" w:cs="Arial"/>
                <w:sz w:val="20"/>
                <w:szCs w:val="20"/>
              </w:rPr>
              <w:t>2 porty USB 3.0 dostępne z tyłu serwera;</w:t>
            </w:r>
          </w:p>
          <w:p w14:paraId="5AC86CB1" w14:textId="27B6CEFD" w:rsidR="00EB111A" w:rsidRPr="00FA3BF8" w:rsidRDefault="00FC322A" w:rsidP="00FA3BF8">
            <w:pPr>
              <w:numPr>
                <w:ilvl w:val="0"/>
                <w:numId w:val="8"/>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Minimum </w:t>
            </w:r>
            <w:r w:rsidR="00F43AE3" w:rsidRPr="00FA3BF8">
              <w:rPr>
                <w:rFonts w:ascii="Arial" w:eastAsia="Times New Roman" w:hAnsi="Arial" w:cs="Arial"/>
                <w:sz w:val="20"/>
                <w:szCs w:val="20"/>
              </w:rPr>
              <w:t>1</w:t>
            </w:r>
            <w:r w:rsidR="00EB111A" w:rsidRPr="00FA3BF8">
              <w:rPr>
                <w:rFonts w:ascii="Arial" w:eastAsia="Times New Roman" w:hAnsi="Arial" w:cs="Arial"/>
                <w:sz w:val="20"/>
                <w:szCs w:val="20"/>
              </w:rPr>
              <w:t xml:space="preserve"> porty USB-C lub 2 porty USB-A 3.0 na panelu przednim</w:t>
            </w:r>
          </w:p>
          <w:p w14:paraId="55FE97CB" w14:textId="77777777" w:rsidR="00EB111A" w:rsidRPr="00FA3BF8" w:rsidRDefault="00EB111A" w:rsidP="00FA3BF8">
            <w:pPr>
              <w:numPr>
                <w:ilvl w:val="0"/>
                <w:numId w:val="8"/>
              </w:numPr>
              <w:spacing w:after="120" w:line="240" w:lineRule="auto"/>
              <w:rPr>
                <w:rFonts w:ascii="Arial" w:eastAsia="Times New Roman" w:hAnsi="Arial" w:cs="Arial"/>
                <w:sz w:val="20"/>
                <w:szCs w:val="20"/>
              </w:rPr>
            </w:pPr>
            <w:r w:rsidRPr="00FA3BF8">
              <w:rPr>
                <w:rFonts w:ascii="Arial" w:eastAsia="Times New Roman" w:hAnsi="Arial" w:cs="Arial"/>
                <w:sz w:val="20"/>
                <w:szCs w:val="20"/>
              </w:rPr>
              <w:t>Opcjonalny port serial, możliwość wykorzystania portu serial do zarządzania serwerem;</w:t>
            </w:r>
          </w:p>
          <w:p w14:paraId="23122A41" w14:textId="77777777" w:rsidR="00EB111A" w:rsidRPr="00FA3BF8" w:rsidRDefault="00EB111A" w:rsidP="00FA3BF8">
            <w:pPr>
              <w:numPr>
                <w:ilvl w:val="0"/>
                <w:numId w:val="8"/>
              </w:numPr>
              <w:spacing w:after="120" w:line="240" w:lineRule="auto"/>
              <w:rPr>
                <w:rFonts w:ascii="Arial" w:eastAsia="Times New Roman" w:hAnsi="Arial" w:cs="Arial"/>
                <w:sz w:val="20"/>
                <w:szCs w:val="20"/>
              </w:rPr>
            </w:pPr>
            <w:r w:rsidRPr="00FA3BF8">
              <w:rPr>
                <w:rFonts w:ascii="Arial" w:eastAsia="Times New Roman" w:hAnsi="Arial" w:cs="Arial"/>
                <w:sz w:val="20"/>
                <w:szCs w:val="20"/>
              </w:rPr>
              <w:t>Ilość dostępnych złącz USB nie może być osiągnięta poprzez stosowanie zewnętrznych przejściówek, rozgałęziaczy czy dodatkowych kart rozszerzeń zajmujących jakikolwiek slot PCI Express i/lub USB serwera;</w:t>
            </w:r>
          </w:p>
        </w:tc>
      </w:tr>
      <w:tr w:rsidR="00EB111A" w:rsidRPr="00FA3BF8" w14:paraId="5C8DFECD" w14:textId="77777777" w:rsidTr="003E4ACC">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43C8C" w14:textId="77777777" w:rsidR="00EB111A" w:rsidRPr="00FA3BF8" w:rsidRDefault="00EB111A" w:rsidP="00FA3BF8">
            <w:pPr>
              <w:spacing w:after="120" w:line="240" w:lineRule="auto"/>
              <w:rPr>
                <w:rFonts w:ascii="Arial" w:eastAsia="Calibri" w:hAnsi="Arial" w:cs="Arial"/>
                <w:sz w:val="20"/>
                <w:szCs w:val="20"/>
              </w:rPr>
            </w:pPr>
            <w:r w:rsidRPr="00FA3BF8">
              <w:rPr>
                <w:rFonts w:ascii="Arial" w:eastAsia="Calibri" w:hAnsi="Arial" w:cs="Arial"/>
                <w:sz w:val="20"/>
                <w:szCs w:val="20"/>
              </w:rPr>
              <w:t>Zasilanie, chłodzenie</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3C1378B0" w14:textId="77777777" w:rsidR="00EB111A" w:rsidRPr="00FA3BF8" w:rsidRDefault="00EB111A" w:rsidP="00FA3BF8">
            <w:pPr>
              <w:numPr>
                <w:ilvl w:val="0"/>
                <w:numId w:val="9"/>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Redundantne zasilacze </w:t>
            </w:r>
            <w:proofErr w:type="spellStart"/>
            <w:r w:rsidRPr="00FA3BF8">
              <w:rPr>
                <w:rFonts w:ascii="Arial" w:eastAsia="Times New Roman" w:hAnsi="Arial" w:cs="Arial"/>
                <w:sz w:val="20"/>
                <w:szCs w:val="20"/>
              </w:rPr>
              <w:t>hotplug</w:t>
            </w:r>
            <w:proofErr w:type="spellEnd"/>
            <w:r w:rsidRPr="00FA3BF8">
              <w:rPr>
                <w:rFonts w:ascii="Arial" w:eastAsia="Times New Roman" w:hAnsi="Arial" w:cs="Arial"/>
                <w:sz w:val="20"/>
                <w:szCs w:val="20"/>
              </w:rPr>
              <w:t xml:space="preserve"> o sprawności 94% (tzw. klasa Platinum) o mocy minimalnej 900W;</w:t>
            </w:r>
          </w:p>
          <w:p w14:paraId="5209C9C2" w14:textId="77777777" w:rsidR="00EB111A" w:rsidRPr="00FA3BF8" w:rsidRDefault="00EB111A" w:rsidP="00FA3BF8">
            <w:pPr>
              <w:numPr>
                <w:ilvl w:val="0"/>
                <w:numId w:val="9"/>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Redundantne wentylatory </w:t>
            </w:r>
            <w:proofErr w:type="spellStart"/>
            <w:r w:rsidRPr="00FA3BF8">
              <w:rPr>
                <w:rFonts w:ascii="Arial" w:eastAsia="Times New Roman" w:hAnsi="Arial" w:cs="Arial"/>
                <w:sz w:val="20"/>
                <w:szCs w:val="20"/>
              </w:rPr>
              <w:t>hotplug</w:t>
            </w:r>
            <w:proofErr w:type="spellEnd"/>
            <w:r w:rsidRPr="00FA3BF8">
              <w:rPr>
                <w:rFonts w:ascii="Arial" w:eastAsia="Times New Roman" w:hAnsi="Arial" w:cs="Arial"/>
                <w:sz w:val="20"/>
                <w:szCs w:val="20"/>
              </w:rPr>
              <w:t xml:space="preserve">; </w:t>
            </w:r>
          </w:p>
        </w:tc>
      </w:tr>
      <w:tr w:rsidR="00EB111A" w:rsidRPr="00FA3BF8" w14:paraId="64B52659" w14:textId="77777777" w:rsidTr="003E4ACC">
        <w:trPr>
          <w:trHeight w:val="694"/>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4EAD2" w14:textId="77777777" w:rsidR="00EB111A" w:rsidRPr="00FA3BF8" w:rsidRDefault="00EB111A" w:rsidP="00FA3BF8">
            <w:pPr>
              <w:spacing w:after="120" w:line="240" w:lineRule="auto"/>
              <w:rPr>
                <w:rFonts w:ascii="Arial" w:eastAsia="Calibri" w:hAnsi="Arial" w:cs="Arial"/>
                <w:sz w:val="20"/>
                <w:szCs w:val="20"/>
              </w:rPr>
            </w:pPr>
            <w:r w:rsidRPr="00FA3BF8">
              <w:rPr>
                <w:rFonts w:ascii="Arial" w:eastAsia="Calibri" w:hAnsi="Arial" w:cs="Arial"/>
                <w:sz w:val="20"/>
                <w:szCs w:val="20"/>
              </w:rPr>
              <w:t>Zarządzanie</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766146CA" w14:textId="77777777" w:rsidR="00EB111A" w:rsidRPr="00FA3BF8" w:rsidRDefault="00EB111A" w:rsidP="00FA3BF8">
            <w:pPr>
              <w:numPr>
                <w:ilvl w:val="0"/>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Wbudowane diody informacyjne lub wyświetlacz informujące o stanie serwera - system przewidywania, rozpoznawania awarii</w:t>
            </w:r>
          </w:p>
          <w:p w14:paraId="0CE59EAF" w14:textId="77777777" w:rsidR="00EB111A" w:rsidRPr="00FA3BF8" w:rsidRDefault="00EB111A" w:rsidP="00FA3BF8">
            <w:pPr>
              <w:numPr>
                <w:ilvl w:val="1"/>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informacja o statusie pracy (poprawny, przewidywana usterka lub usterka) następujących komponentów:</w:t>
            </w:r>
          </w:p>
          <w:p w14:paraId="6005573F" w14:textId="77777777" w:rsidR="00EB111A" w:rsidRPr="00FA3BF8" w:rsidRDefault="00EB111A" w:rsidP="00FA3BF8">
            <w:pPr>
              <w:numPr>
                <w:ilvl w:val="2"/>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karty rozszerzeń zainstalowane w dowolnym  slocie PCI Express</w:t>
            </w:r>
          </w:p>
          <w:p w14:paraId="47F0E427" w14:textId="77777777" w:rsidR="00EB111A" w:rsidRPr="00FA3BF8" w:rsidRDefault="00EB111A" w:rsidP="00FA3BF8">
            <w:pPr>
              <w:numPr>
                <w:ilvl w:val="2"/>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procesory CPU</w:t>
            </w:r>
          </w:p>
          <w:p w14:paraId="7F6D84F4" w14:textId="77777777" w:rsidR="00EB111A" w:rsidRPr="00FA3BF8" w:rsidRDefault="00EB111A" w:rsidP="00FA3BF8">
            <w:pPr>
              <w:numPr>
                <w:ilvl w:val="2"/>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pamięć RAM z dokładnością umożliwiającą jednoznaczną identyfikację uszkodzonego modułu pamięci RAM</w:t>
            </w:r>
          </w:p>
          <w:p w14:paraId="27928E36" w14:textId="77777777" w:rsidR="00EB111A" w:rsidRPr="00FA3BF8" w:rsidRDefault="00EB111A" w:rsidP="00FA3BF8">
            <w:pPr>
              <w:numPr>
                <w:ilvl w:val="2"/>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wbudowany na płycie głównej nośnik pamięci M.2 SSD</w:t>
            </w:r>
          </w:p>
          <w:p w14:paraId="3C6673FA" w14:textId="77777777" w:rsidR="00EB111A" w:rsidRPr="00FA3BF8" w:rsidRDefault="00EB111A" w:rsidP="00FA3BF8">
            <w:pPr>
              <w:numPr>
                <w:ilvl w:val="2"/>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status karty zrządzającej serwera</w:t>
            </w:r>
          </w:p>
          <w:p w14:paraId="417C06CD" w14:textId="77777777" w:rsidR="00EB111A" w:rsidRPr="00FA3BF8" w:rsidRDefault="00EB111A" w:rsidP="00FA3BF8">
            <w:pPr>
              <w:numPr>
                <w:ilvl w:val="2"/>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wentylatory</w:t>
            </w:r>
          </w:p>
          <w:p w14:paraId="4E1DBD2A" w14:textId="77777777" w:rsidR="00EB111A" w:rsidRPr="00FA3BF8" w:rsidRDefault="00EB111A" w:rsidP="00FA3BF8">
            <w:pPr>
              <w:numPr>
                <w:ilvl w:val="2"/>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bateria podtrzymująca ustawienia BIOS płyty główne</w:t>
            </w:r>
          </w:p>
          <w:p w14:paraId="65EED42A" w14:textId="77777777" w:rsidR="00EB111A" w:rsidRPr="00FA3BF8" w:rsidRDefault="00EB111A" w:rsidP="00FA3BF8">
            <w:pPr>
              <w:numPr>
                <w:ilvl w:val="2"/>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zasilacze</w:t>
            </w:r>
          </w:p>
          <w:p w14:paraId="164E3C48" w14:textId="77777777" w:rsidR="00EB111A" w:rsidRPr="00FA3BF8" w:rsidRDefault="00EB111A" w:rsidP="00FA3BF8">
            <w:pPr>
              <w:spacing w:after="120" w:line="240" w:lineRule="auto"/>
              <w:rPr>
                <w:rFonts w:ascii="Arial" w:eastAsia="Calibri" w:hAnsi="Arial" w:cs="Arial"/>
                <w:sz w:val="20"/>
                <w:szCs w:val="20"/>
              </w:rPr>
            </w:pPr>
            <w:r w:rsidRPr="00FA3BF8">
              <w:rPr>
                <w:rFonts w:ascii="Arial" w:eastAsia="Calibri" w:hAnsi="Arial" w:cs="Arial"/>
                <w:sz w:val="20"/>
                <w:szCs w:val="20"/>
              </w:rPr>
              <w:t>Zintegrowany z płytą główną serwera kontroler sprzętowy zdalnego zarządzania zgodny z IPMI 2.0 o funkcjonalnościach:</w:t>
            </w:r>
          </w:p>
          <w:p w14:paraId="526B54A5" w14:textId="77777777" w:rsidR="00EB111A" w:rsidRPr="00FA3BF8" w:rsidRDefault="00EB111A" w:rsidP="00FA3BF8">
            <w:pPr>
              <w:numPr>
                <w:ilvl w:val="0"/>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Niezależny od systemu operacyjnego, sprzętowy kontroler umożliwiający pełne zarządzanie, zdalny restart serwera;</w:t>
            </w:r>
          </w:p>
          <w:p w14:paraId="7A9B2A82" w14:textId="77777777" w:rsidR="00EB111A" w:rsidRPr="00FA3BF8" w:rsidRDefault="00EB111A" w:rsidP="00FA3BF8">
            <w:pPr>
              <w:numPr>
                <w:ilvl w:val="1"/>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Dedykowana karta LAN 1 </w:t>
            </w:r>
            <w:proofErr w:type="spellStart"/>
            <w:r w:rsidRPr="00FA3BF8">
              <w:rPr>
                <w:rFonts w:ascii="Arial" w:eastAsia="Times New Roman" w:hAnsi="Arial" w:cs="Arial"/>
                <w:sz w:val="20"/>
                <w:szCs w:val="20"/>
              </w:rPr>
              <w:t>Gb</w:t>
            </w:r>
            <w:proofErr w:type="spellEnd"/>
            <w:r w:rsidRPr="00FA3BF8">
              <w:rPr>
                <w:rFonts w:ascii="Arial" w:eastAsia="Times New Roman" w:hAnsi="Arial" w:cs="Arial"/>
                <w:sz w:val="20"/>
                <w:szCs w:val="20"/>
              </w:rPr>
              <w:t xml:space="preserve">/s, dedykowane złącze RJ-45 do komunikacji wyłącznie z kontrolerem zdalnego zarządzania z </w:t>
            </w:r>
            <w:r w:rsidRPr="00FA3BF8">
              <w:rPr>
                <w:rFonts w:ascii="Arial" w:eastAsia="Times New Roman" w:hAnsi="Arial" w:cs="Arial"/>
                <w:sz w:val="20"/>
                <w:szCs w:val="20"/>
              </w:rPr>
              <w:lastRenderedPageBreak/>
              <w:t>możliwością przeniesienia tej komunikacji na inną kartę sieciową współdzieloną z systemem operacyjnym;</w:t>
            </w:r>
          </w:p>
          <w:p w14:paraId="2DBAC500" w14:textId="77777777" w:rsidR="00EB111A" w:rsidRPr="00FA3BF8" w:rsidRDefault="00EB111A" w:rsidP="00FA3BF8">
            <w:pPr>
              <w:numPr>
                <w:ilvl w:val="1"/>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Dostęp poprzez przeglądarkę Web, SSH;</w:t>
            </w:r>
          </w:p>
          <w:p w14:paraId="71244991" w14:textId="77777777" w:rsidR="00EB111A" w:rsidRPr="00FA3BF8" w:rsidRDefault="00EB111A" w:rsidP="00FA3BF8">
            <w:pPr>
              <w:numPr>
                <w:ilvl w:val="1"/>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Zarządzanie mocą i jej zużyciem oraz monitoring zużycia energii;</w:t>
            </w:r>
          </w:p>
          <w:p w14:paraId="18274533" w14:textId="77777777" w:rsidR="00EB111A" w:rsidRPr="00FA3BF8" w:rsidRDefault="00EB111A" w:rsidP="00FA3BF8">
            <w:pPr>
              <w:numPr>
                <w:ilvl w:val="1"/>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Zarządzanie alarmami (zdarzenia poprzez SNMP)</w:t>
            </w:r>
          </w:p>
          <w:p w14:paraId="35968361" w14:textId="77777777" w:rsidR="00EB111A" w:rsidRPr="00FA3BF8" w:rsidRDefault="00EB111A" w:rsidP="00FA3BF8">
            <w:pPr>
              <w:numPr>
                <w:ilvl w:val="1"/>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Możliwość przejęcia konsoli tekstowej</w:t>
            </w:r>
          </w:p>
          <w:p w14:paraId="6A3AEF83" w14:textId="056C9344" w:rsidR="00EB111A" w:rsidRPr="00FA3BF8" w:rsidRDefault="00EB111A" w:rsidP="00FA3BF8">
            <w:pPr>
              <w:numPr>
                <w:ilvl w:val="1"/>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Możliwość zarządzania przez</w:t>
            </w:r>
            <w:r w:rsidR="00A00240" w:rsidRPr="00FA3BF8">
              <w:rPr>
                <w:rFonts w:ascii="Arial" w:eastAsia="Times New Roman" w:hAnsi="Arial" w:cs="Arial"/>
                <w:sz w:val="20"/>
                <w:szCs w:val="20"/>
              </w:rPr>
              <w:t xml:space="preserve"> minimum 3</w:t>
            </w:r>
            <w:r w:rsidRPr="00FA3BF8">
              <w:rPr>
                <w:rFonts w:ascii="Arial" w:eastAsia="Times New Roman" w:hAnsi="Arial" w:cs="Arial"/>
                <w:sz w:val="20"/>
                <w:szCs w:val="20"/>
              </w:rPr>
              <w:t xml:space="preserve"> administratorów jednocześnie</w:t>
            </w:r>
          </w:p>
          <w:p w14:paraId="7203552B" w14:textId="77777777" w:rsidR="00EB111A" w:rsidRPr="00FA3BF8" w:rsidRDefault="00EB111A" w:rsidP="00FA3BF8">
            <w:pPr>
              <w:numPr>
                <w:ilvl w:val="1"/>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Przekierowanie konsoli graficznej na poziomie sprzętowym oraz możliwość montowania zdalnych napędów i ich obrazów na poziomie sprzętowym (cyfrowy KVM)</w:t>
            </w:r>
          </w:p>
          <w:p w14:paraId="04E757FF" w14:textId="77777777" w:rsidR="00EB111A" w:rsidRPr="00FA3BF8" w:rsidRDefault="00EB111A" w:rsidP="00FA3BF8">
            <w:pPr>
              <w:numPr>
                <w:ilvl w:val="1"/>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Obsługa serwerów </w:t>
            </w:r>
            <w:proofErr w:type="spellStart"/>
            <w:r w:rsidRPr="00FA3BF8">
              <w:rPr>
                <w:rFonts w:ascii="Arial" w:eastAsia="Times New Roman" w:hAnsi="Arial" w:cs="Arial"/>
                <w:sz w:val="20"/>
                <w:szCs w:val="20"/>
              </w:rPr>
              <w:t>proxy</w:t>
            </w:r>
            <w:proofErr w:type="spellEnd"/>
            <w:r w:rsidRPr="00FA3BF8">
              <w:rPr>
                <w:rFonts w:ascii="Arial" w:eastAsia="Times New Roman" w:hAnsi="Arial" w:cs="Arial"/>
                <w:sz w:val="20"/>
                <w:szCs w:val="20"/>
              </w:rPr>
              <w:t xml:space="preserve"> (autentykacja)</w:t>
            </w:r>
          </w:p>
          <w:p w14:paraId="3A279167" w14:textId="77777777" w:rsidR="00EB111A" w:rsidRPr="00FA3BF8" w:rsidRDefault="00EB111A" w:rsidP="00FA3BF8">
            <w:pPr>
              <w:numPr>
                <w:ilvl w:val="1"/>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Obsługa VLAN</w:t>
            </w:r>
          </w:p>
          <w:p w14:paraId="1B01E600" w14:textId="77777777" w:rsidR="00EB111A" w:rsidRPr="00FA3BF8" w:rsidRDefault="00EB111A" w:rsidP="00FA3BF8">
            <w:pPr>
              <w:numPr>
                <w:ilvl w:val="1"/>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Możliwość konfiguracji parametru Max. </w:t>
            </w:r>
            <w:proofErr w:type="spellStart"/>
            <w:r w:rsidRPr="00FA3BF8">
              <w:rPr>
                <w:rFonts w:ascii="Arial" w:eastAsia="Times New Roman" w:hAnsi="Arial" w:cs="Arial"/>
                <w:sz w:val="20"/>
                <w:szCs w:val="20"/>
              </w:rPr>
              <w:t>Transmission</w:t>
            </w:r>
            <w:proofErr w:type="spellEnd"/>
            <w:r w:rsidRPr="00FA3BF8">
              <w:rPr>
                <w:rFonts w:ascii="Arial" w:eastAsia="Times New Roman" w:hAnsi="Arial" w:cs="Arial"/>
                <w:sz w:val="20"/>
                <w:szCs w:val="20"/>
              </w:rPr>
              <w:t xml:space="preserve"> Unit (MTU)</w:t>
            </w:r>
          </w:p>
          <w:p w14:paraId="32E14FB7" w14:textId="77777777" w:rsidR="00EB111A" w:rsidRPr="00FA3BF8" w:rsidRDefault="00EB111A" w:rsidP="00FA3BF8">
            <w:pPr>
              <w:numPr>
                <w:ilvl w:val="1"/>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Wsparcie dla protokołu SSDP</w:t>
            </w:r>
          </w:p>
          <w:p w14:paraId="08BBDE6D" w14:textId="77777777" w:rsidR="00EB111A" w:rsidRPr="00FA3BF8" w:rsidRDefault="00EB111A" w:rsidP="00FA3BF8">
            <w:pPr>
              <w:numPr>
                <w:ilvl w:val="1"/>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Obsługa protokołów TLS 1.2, SSL v3</w:t>
            </w:r>
          </w:p>
          <w:p w14:paraId="2A509EE4" w14:textId="77777777" w:rsidR="00EB111A" w:rsidRPr="00FA3BF8" w:rsidRDefault="00EB111A" w:rsidP="00FA3BF8">
            <w:pPr>
              <w:numPr>
                <w:ilvl w:val="1"/>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Obsługa protokołu LDAP</w:t>
            </w:r>
          </w:p>
          <w:p w14:paraId="71EC5981" w14:textId="77777777" w:rsidR="00EB111A" w:rsidRPr="00FA3BF8" w:rsidRDefault="00EB111A" w:rsidP="00FA3BF8">
            <w:pPr>
              <w:numPr>
                <w:ilvl w:val="1"/>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Integracja z HP SIM</w:t>
            </w:r>
          </w:p>
          <w:p w14:paraId="1332B169" w14:textId="77777777" w:rsidR="00EB111A" w:rsidRPr="00FA3BF8" w:rsidRDefault="00EB111A" w:rsidP="00FA3BF8">
            <w:pPr>
              <w:numPr>
                <w:ilvl w:val="1"/>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Synchronizacja czasu poprzez protokół NTP</w:t>
            </w:r>
          </w:p>
          <w:p w14:paraId="1ACCD340" w14:textId="77777777" w:rsidR="00EB111A" w:rsidRPr="00FA3BF8" w:rsidRDefault="00EB111A" w:rsidP="00FA3BF8">
            <w:pPr>
              <w:numPr>
                <w:ilvl w:val="1"/>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Możliwość backupu i odtworzenia ustawień bios serwera oraz ustawień karty zarządzającej</w:t>
            </w:r>
          </w:p>
          <w:p w14:paraId="3ED10A61" w14:textId="77777777" w:rsidR="00EB111A" w:rsidRPr="00FA3BF8" w:rsidRDefault="00EB111A" w:rsidP="00FA3BF8">
            <w:pPr>
              <w:numPr>
                <w:ilvl w:val="0"/>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14:paraId="7487F3B1" w14:textId="77777777" w:rsidR="00EB111A" w:rsidRPr="00FA3BF8" w:rsidRDefault="00EB111A" w:rsidP="00FA3BF8">
            <w:pPr>
              <w:numPr>
                <w:ilvl w:val="0"/>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Dedykowana, do wbudowania w kartę zarządzającą (lub zainstalowana) pamięć </w:t>
            </w:r>
            <w:proofErr w:type="spellStart"/>
            <w:r w:rsidRPr="00FA3BF8">
              <w:rPr>
                <w:rFonts w:ascii="Arial" w:eastAsia="Times New Roman" w:hAnsi="Arial" w:cs="Arial"/>
                <w:sz w:val="20"/>
                <w:szCs w:val="20"/>
              </w:rPr>
              <w:t>flash</w:t>
            </w:r>
            <w:proofErr w:type="spellEnd"/>
            <w:r w:rsidRPr="00FA3BF8">
              <w:rPr>
                <w:rFonts w:ascii="Arial" w:eastAsia="Times New Roman" w:hAnsi="Arial" w:cs="Arial"/>
                <w:sz w:val="20"/>
                <w:szCs w:val="20"/>
              </w:rPr>
              <w:t xml:space="preserve"> o pojemności minimum 16 GB;</w:t>
            </w:r>
          </w:p>
          <w:p w14:paraId="1E9CBFF2" w14:textId="77777777" w:rsidR="00EB111A" w:rsidRPr="00FA3BF8" w:rsidRDefault="00EB111A" w:rsidP="00FA3BF8">
            <w:pPr>
              <w:numPr>
                <w:ilvl w:val="0"/>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Możliwość zdalnej </w:t>
            </w:r>
            <w:proofErr w:type="spellStart"/>
            <w:r w:rsidRPr="00FA3BF8">
              <w:rPr>
                <w:rFonts w:ascii="Arial" w:eastAsia="Times New Roman" w:hAnsi="Arial" w:cs="Arial"/>
                <w:sz w:val="20"/>
                <w:szCs w:val="20"/>
              </w:rPr>
              <w:t>reinstalacji</w:t>
            </w:r>
            <w:proofErr w:type="spellEnd"/>
            <w:r w:rsidRPr="00FA3BF8">
              <w:rPr>
                <w:rFonts w:ascii="Arial" w:eastAsia="Times New Roman" w:hAnsi="Arial" w:cs="Arial"/>
                <w:sz w:val="20"/>
                <w:szCs w:val="20"/>
              </w:rPr>
              <w:t xml:space="preserve"> systemu lub aplikacji z obrazów zainstalowanych w obrębie dedykowanej pamięci </w:t>
            </w:r>
            <w:proofErr w:type="spellStart"/>
            <w:r w:rsidRPr="00FA3BF8">
              <w:rPr>
                <w:rFonts w:ascii="Arial" w:eastAsia="Times New Roman" w:hAnsi="Arial" w:cs="Arial"/>
                <w:sz w:val="20"/>
                <w:szCs w:val="20"/>
              </w:rPr>
              <w:t>flash</w:t>
            </w:r>
            <w:proofErr w:type="spellEnd"/>
            <w:r w:rsidRPr="00FA3BF8">
              <w:rPr>
                <w:rFonts w:ascii="Arial" w:eastAsia="Times New Roman" w:hAnsi="Arial" w:cs="Arial"/>
                <w:sz w:val="20"/>
                <w:szCs w:val="20"/>
              </w:rPr>
              <w:t xml:space="preserve"> bez użytkowania zewnętrznych nośników lub kopiowania danych poprzez sieć LAN;</w:t>
            </w:r>
          </w:p>
          <w:p w14:paraId="7E7C5717" w14:textId="77777777" w:rsidR="00EB111A" w:rsidRPr="00FA3BF8" w:rsidRDefault="00EB111A" w:rsidP="00FA3BF8">
            <w:pPr>
              <w:numPr>
                <w:ilvl w:val="0"/>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Serwer posiada możliwość konfiguracji i wykonania aktualizacji BIOS, </w:t>
            </w:r>
            <w:proofErr w:type="spellStart"/>
            <w:r w:rsidRPr="00FA3BF8">
              <w:rPr>
                <w:rFonts w:ascii="Arial" w:eastAsia="Times New Roman" w:hAnsi="Arial" w:cs="Arial"/>
                <w:sz w:val="20"/>
                <w:szCs w:val="20"/>
              </w:rPr>
              <w:t>Firmware</w:t>
            </w:r>
            <w:proofErr w:type="spellEnd"/>
            <w:r w:rsidRPr="00FA3BF8">
              <w:rPr>
                <w:rFonts w:ascii="Arial" w:eastAsia="Times New Roman" w:hAnsi="Arial" w:cs="Arial"/>
                <w:sz w:val="20"/>
                <w:szCs w:val="20"/>
              </w:rPr>
              <w:t>, sterowników serwera bezpośrednio z GUI (graficzny interfejs) karty zarządzającej serwera bez pośrednictwa innych nośników zewnętrznych i wewnętrznych poza obrębem karty zarządzającej.</w:t>
            </w:r>
          </w:p>
          <w:p w14:paraId="032605B2" w14:textId="77777777" w:rsidR="00EB111A" w:rsidRPr="00FA3BF8" w:rsidRDefault="00EB111A" w:rsidP="00FA3BF8">
            <w:pPr>
              <w:numPr>
                <w:ilvl w:val="0"/>
                <w:numId w:val="10"/>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BIOS UEFI w specyfikacji 2.7; </w:t>
            </w:r>
          </w:p>
        </w:tc>
      </w:tr>
      <w:tr w:rsidR="00EB111A" w:rsidRPr="00FA3BF8" w14:paraId="285C44CE" w14:textId="77777777" w:rsidTr="003E4ACC">
        <w:trPr>
          <w:trHeight w:val="270"/>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D1661" w14:textId="77777777" w:rsidR="00EB111A" w:rsidRPr="00FA3BF8" w:rsidRDefault="00EB111A" w:rsidP="00FA3BF8">
            <w:pPr>
              <w:spacing w:after="120" w:line="240" w:lineRule="auto"/>
              <w:rPr>
                <w:rFonts w:ascii="Arial" w:eastAsia="Calibri" w:hAnsi="Arial" w:cs="Arial"/>
                <w:sz w:val="20"/>
                <w:szCs w:val="20"/>
              </w:rPr>
            </w:pPr>
            <w:r w:rsidRPr="00FA3BF8">
              <w:rPr>
                <w:rFonts w:ascii="Arial" w:eastAsia="Calibri" w:hAnsi="Arial" w:cs="Arial"/>
                <w:sz w:val="20"/>
                <w:szCs w:val="20"/>
              </w:rPr>
              <w:lastRenderedPageBreak/>
              <w:t>Wspierane OS</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03A03CE4" w14:textId="77777777" w:rsidR="00EB111A" w:rsidRPr="00FA3BF8" w:rsidRDefault="00EB111A" w:rsidP="00FA3BF8">
            <w:pPr>
              <w:numPr>
                <w:ilvl w:val="0"/>
                <w:numId w:val="11"/>
              </w:numPr>
              <w:spacing w:after="120" w:line="240" w:lineRule="auto"/>
              <w:rPr>
                <w:rFonts w:ascii="Arial" w:eastAsia="Times New Roman" w:hAnsi="Arial" w:cs="Arial"/>
                <w:sz w:val="20"/>
                <w:szCs w:val="20"/>
                <w:lang w:val="en-US"/>
              </w:rPr>
            </w:pPr>
            <w:r w:rsidRPr="00FA3BF8">
              <w:rPr>
                <w:rFonts w:ascii="Arial" w:eastAsia="Times New Roman" w:hAnsi="Arial" w:cs="Arial"/>
                <w:sz w:val="20"/>
                <w:szCs w:val="20"/>
                <w:lang w:val="en-US"/>
              </w:rPr>
              <w:t>Microsoft Windows Server 2022, 2019, 2016</w:t>
            </w:r>
          </w:p>
          <w:p w14:paraId="354CAC67" w14:textId="77777777" w:rsidR="00EB111A" w:rsidRPr="00FA3BF8" w:rsidRDefault="00EB111A" w:rsidP="00FA3BF8">
            <w:pPr>
              <w:numPr>
                <w:ilvl w:val="0"/>
                <w:numId w:val="11"/>
              </w:numPr>
              <w:spacing w:after="120" w:line="240" w:lineRule="auto"/>
              <w:rPr>
                <w:rFonts w:ascii="Arial" w:eastAsia="Times New Roman" w:hAnsi="Arial" w:cs="Arial"/>
                <w:sz w:val="20"/>
                <w:szCs w:val="20"/>
                <w:lang w:val="en-US"/>
              </w:rPr>
            </w:pPr>
            <w:r w:rsidRPr="00FA3BF8">
              <w:rPr>
                <w:rFonts w:ascii="Arial" w:eastAsia="Times New Roman" w:hAnsi="Arial" w:cs="Arial"/>
                <w:sz w:val="20"/>
                <w:szCs w:val="20"/>
                <w:lang w:val="en-US"/>
              </w:rPr>
              <w:t>VMWare vSphere 6.7, 7.0</w:t>
            </w:r>
          </w:p>
          <w:p w14:paraId="597EC063" w14:textId="77777777" w:rsidR="00EB111A" w:rsidRPr="00FA3BF8" w:rsidRDefault="00EB111A" w:rsidP="00FA3BF8">
            <w:pPr>
              <w:numPr>
                <w:ilvl w:val="0"/>
                <w:numId w:val="11"/>
              </w:numPr>
              <w:spacing w:after="120" w:line="240" w:lineRule="auto"/>
              <w:rPr>
                <w:rFonts w:ascii="Arial" w:eastAsia="Times New Roman" w:hAnsi="Arial" w:cs="Arial"/>
                <w:sz w:val="20"/>
                <w:szCs w:val="20"/>
                <w:lang w:val="en-US"/>
              </w:rPr>
            </w:pPr>
            <w:proofErr w:type="spellStart"/>
            <w:r w:rsidRPr="00FA3BF8">
              <w:rPr>
                <w:rFonts w:ascii="Arial" w:eastAsia="Times New Roman" w:hAnsi="Arial" w:cs="Arial"/>
                <w:sz w:val="20"/>
                <w:szCs w:val="20"/>
                <w:lang w:val="en-US"/>
              </w:rPr>
              <w:t>Suse</w:t>
            </w:r>
            <w:proofErr w:type="spellEnd"/>
            <w:r w:rsidRPr="00FA3BF8">
              <w:rPr>
                <w:rFonts w:ascii="Arial" w:eastAsia="Times New Roman" w:hAnsi="Arial" w:cs="Arial"/>
                <w:sz w:val="20"/>
                <w:szCs w:val="20"/>
                <w:lang w:val="en-US"/>
              </w:rPr>
              <w:t xml:space="preserve"> Linux Enterprise Server 15</w:t>
            </w:r>
          </w:p>
          <w:p w14:paraId="6EA76F0D" w14:textId="77777777" w:rsidR="00EB111A" w:rsidRPr="00FA3BF8" w:rsidRDefault="00EB111A" w:rsidP="00FA3BF8">
            <w:pPr>
              <w:numPr>
                <w:ilvl w:val="0"/>
                <w:numId w:val="11"/>
              </w:numPr>
              <w:spacing w:after="120" w:line="240" w:lineRule="auto"/>
              <w:rPr>
                <w:rFonts w:ascii="Arial" w:eastAsia="Times New Roman" w:hAnsi="Arial" w:cs="Arial"/>
                <w:sz w:val="20"/>
                <w:szCs w:val="20"/>
                <w:lang w:val="en-US"/>
              </w:rPr>
            </w:pPr>
            <w:r w:rsidRPr="00FA3BF8">
              <w:rPr>
                <w:rFonts w:ascii="Arial" w:eastAsia="Times New Roman" w:hAnsi="Arial" w:cs="Arial"/>
                <w:sz w:val="20"/>
                <w:szCs w:val="20"/>
                <w:lang w:val="en-US"/>
              </w:rPr>
              <w:t>Red Hat Enterprise Linux 7.9, 8.3</w:t>
            </w:r>
          </w:p>
        </w:tc>
      </w:tr>
      <w:tr w:rsidR="00EB111A" w:rsidRPr="00FA3BF8" w14:paraId="57739CB0" w14:textId="77777777" w:rsidTr="003E4ACC">
        <w:trPr>
          <w:trHeight w:val="419"/>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C848B5" w14:textId="77777777" w:rsidR="00EB111A" w:rsidRPr="00FA3BF8" w:rsidRDefault="00EB111A" w:rsidP="00FA3BF8">
            <w:pPr>
              <w:spacing w:after="120" w:line="240" w:lineRule="auto"/>
              <w:rPr>
                <w:rFonts w:ascii="Arial" w:eastAsia="Calibri" w:hAnsi="Arial" w:cs="Arial"/>
                <w:sz w:val="20"/>
                <w:szCs w:val="20"/>
              </w:rPr>
            </w:pPr>
            <w:r w:rsidRPr="00FA3BF8">
              <w:rPr>
                <w:rFonts w:ascii="Arial" w:eastAsia="Calibri" w:hAnsi="Arial" w:cs="Arial"/>
                <w:sz w:val="20"/>
                <w:szCs w:val="20"/>
              </w:rPr>
              <w:lastRenderedPageBreak/>
              <w:t>Gwarancja</w:t>
            </w:r>
          </w:p>
          <w:p w14:paraId="7C9A3898" w14:textId="77777777" w:rsidR="00EB111A" w:rsidRPr="00FA3BF8" w:rsidRDefault="00EB111A" w:rsidP="00FA3BF8">
            <w:pPr>
              <w:spacing w:after="120" w:line="240" w:lineRule="auto"/>
              <w:rPr>
                <w:rFonts w:ascii="Arial" w:eastAsia="Calibri" w:hAnsi="Arial" w:cs="Arial"/>
                <w:sz w:val="20"/>
                <w:szCs w:val="20"/>
              </w:rPr>
            </w:pP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437A0E56" w14:textId="18E46A64" w:rsidR="00EB111A" w:rsidRPr="00FA3BF8" w:rsidRDefault="00F43AE3" w:rsidP="00FA3BF8">
            <w:pPr>
              <w:numPr>
                <w:ilvl w:val="0"/>
                <w:numId w:val="12"/>
              </w:numPr>
              <w:spacing w:after="120" w:line="240" w:lineRule="auto"/>
              <w:contextualSpacing/>
              <w:rPr>
                <w:rFonts w:ascii="Arial" w:eastAsia="Calibri" w:hAnsi="Arial" w:cs="Arial"/>
                <w:sz w:val="20"/>
                <w:szCs w:val="20"/>
              </w:rPr>
            </w:pPr>
            <w:r w:rsidRPr="00FA3BF8">
              <w:rPr>
                <w:rFonts w:ascii="Arial" w:eastAsia="Calibri" w:hAnsi="Arial" w:cs="Arial"/>
                <w:sz w:val="20"/>
                <w:szCs w:val="20"/>
              </w:rPr>
              <w:t>36</w:t>
            </w:r>
            <w:r w:rsidR="00EB111A" w:rsidRPr="00FA3BF8">
              <w:rPr>
                <w:rFonts w:ascii="Arial" w:eastAsia="Calibri" w:hAnsi="Arial" w:cs="Arial"/>
                <w:sz w:val="20"/>
                <w:szCs w:val="20"/>
              </w:rPr>
              <w:t xml:space="preserve"> miesięcy gwarancji w trybie on-</w:t>
            </w:r>
            <w:proofErr w:type="spellStart"/>
            <w:r w:rsidR="00EB111A" w:rsidRPr="00FA3BF8">
              <w:rPr>
                <w:rFonts w:ascii="Arial" w:eastAsia="Calibri" w:hAnsi="Arial" w:cs="Arial"/>
                <w:sz w:val="20"/>
                <w:szCs w:val="20"/>
              </w:rPr>
              <w:t>site</w:t>
            </w:r>
            <w:proofErr w:type="spellEnd"/>
            <w:r w:rsidR="00EB111A" w:rsidRPr="00FA3BF8">
              <w:rPr>
                <w:rFonts w:ascii="Arial" w:eastAsia="Calibri" w:hAnsi="Arial" w:cs="Arial"/>
                <w:sz w:val="20"/>
                <w:szCs w:val="20"/>
              </w:rPr>
              <w:t xml:space="preserve"> z gwarantowaną wizytą technika serwisu do końca następnego dnia od zgłoszenia. Naprawa realizowana przez producenta serwera lub autoryzowany przez producenta serwis.</w:t>
            </w:r>
          </w:p>
          <w:p w14:paraId="3C84E178" w14:textId="4EECC162" w:rsidR="00EB111A" w:rsidRPr="00FA3BF8" w:rsidRDefault="00EB111A" w:rsidP="00FA3BF8">
            <w:pPr>
              <w:numPr>
                <w:ilvl w:val="0"/>
                <w:numId w:val="12"/>
              </w:numPr>
              <w:spacing w:after="120" w:line="240" w:lineRule="auto"/>
              <w:contextualSpacing/>
              <w:rPr>
                <w:rFonts w:ascii="Arial" w:eastAsia="Calibri" w:hAnsi="Arial" w:cs="Arial"/>
                <w:sz w:val="20"/>
                <w:szCs w:val="20"/>
                <w:lang w:eastAsia="pl-PL"/>
              </w:rPr>
            </w:pPr>
            <w:r w:rsidRPr="00FA3BF8">
              <w:rPr>
                <w:rFonts w:ascii="Arial" w:eastAsia="Calibri" w:hAnsi="Arial" w:cs="Arial"/>
                <w:sz w:val="20"/>
                <w:szCs w:val="20"/>
              </w:rPr>
              <w:t>Funkcja zgłaszania usterek i awarii sprzętowych poprzez założenie zgłoszenia w systemie helpdesk/</w:t>
            </w:r>
            <w:proofErr w:type="spellStart"/>
            <w:r w:rsidRPr="00FA3BF8">
              <w:rPr>
                <w:rFonts w:ascii="Arial" w:eastAsia="Calibri" w:hAnsi="Arial" w:cs="Arial"/>
                <w:sz w:val="20"/>
                <w:szCs w:val="20"/>
              </w:rPr>
              <w:t>servicedesk</w:t>
            </w:r>
            <w:proofErr w:type="spellEnd"/>
            <w:r w:rsidRPr="00FA3BF8">
              <w:rPr>
                <w:rFonts w:ascii="Arial" w:eastAsia="Calibri" w:hAnsi="Arial" w:cs="Arial"/>
                <w:sz w:val="20"/>
                <w:szCs w:val="20"/>
              </w:rPr>
              <w:t xml:space="preserve"> producenta sprzętu</w:t>
            </w:r>
            <w:r w:rsidR="00F726FB" w:rsidRPr="00FA3BF8">
              <w:rPr>
                <w:rFonts w:ascii="Arial" w:eastAsia="Calibri" w:hAnsi="Arial" w:cs="Arial"/>
                <w:sz w:val="20"/>
                <w:szCs w:val="20"/>
              </w:rPr>
              <w:t xml:space="preserve"> lub autoryzowanego partnera producenta</w:t>
            </w:r>
            <w:r w:rsidRPr="00FA3BF8">
              <w:rPr>
                <w:rFonts w:ascii="Arial" w:eastAsia="Calibri" w:hAnsi="Arial" w:cs="Arial"/>
                <w:sz w:val="20"/>
                <w:szCs w:val="20"/>
              </w:rPr>
              <w:t>;</w:t>
            </w:r>
          </w:p>
          <w:p w14:paraId="50CA8578" w14:textId="77777777" w:rsidR="00EB111A" w:rsidRPr="00FA3BF8" w:rsidRDefault="00EB111A" w:rsidP="00FA3BF8">
            <w:pPr>
              <w:numPr>
                <w:ilvl w:val="0"/>
                <w:numId w:val="12"/>
              </w:numPr>
              <w:spacing w:after="120" w:line="240" w:lineRule="auto"/>
              <w:contextualSpacing/>
              <w:rPr>
                <w:rFonts w:ascii="Arial" w:eastAsia="Calibri" w:hAnsi="Arial" w:cs="Arial"/>
                <w:sz w:val="20"/>
                <w:szCs w:val="20"/>
              </w:rPr>
            </w:pPr>
            <w:r w:rsidRPr="00FA3BF8">
              <w:rPr>
                <w:rFonts w:ascii="Arial" w:eastAsia="Calibri" w:hAnsi="Arial" w:cs="Arial"/>
                <w:sz w:val="20"/>
                <w:szCs w:val="20"/>
              </w:rPr>
              <w:t>Firma serwisująca musi posiadać ISO 9001:2000 na świadczenie usług serwisowych;</w:t>
            </w:r>
          </w:p>
          <w:p w14:paraId="3938E9F1" w14:textId="7B8BFC8A" w:rsidR="00EB111A" w:rsidRPr="00FA3BF8" w:rsidRDefault="00EB111A" w:rsidP="00FA3BF8">
            <w:pPr>
              <w:numPr>
                <w:ilvl w:val="0"/>
                <w:numId w:val="12"/>
              </w:numPr>
              <w:spacing w:after="120" w:line="240" w:lineRule="auto"/>
              <w:contextualSpacing/>
              <w:rPr>
                <w:rFonts w:ascii="Arial" w:eastAsia="Calibri" w:hAnsi="Arial" w:cs="Arial"/>
                <w:sz w:val="20"/>
                <w:szCs w:val="20"/>
              </w:rPr>
            </w:pPr>
            <w:r w:rsidRPr="00FA3BF8">
              <w:rPr>
                <w:rFonts w:ascii="Arial" w:eastAsia="Calibri" w:hAnsi="Arial" w:cs="Arial"/>
                <w:sz w:val="20"/>
                <w:szCs w:val="20"/>
              </w:rPr>
              <w:t>Bezpłatna dostępność poprawek i aktualizacji BIOS/</w:t>
            </w:r>
            <w:proofErr w:type="spellStart"/>
            <w:r w:rsidRPr="00FA3BF8">
              <w:rPr>
                <w:rFonts w:ascii="Arial" w:eastAsia="Calibri" w:hAnsi="Arial" w:cs="Arial"/>
                <w:sz w:val="20"/>
                <w:szCs w:val="20"/>
              </w:rPr>
              <w:t>Firmware</w:t>
            </w:r>
            <w:proofErr w:type="spellEnd"/>
            <w:r w:rsidRPr="00FA3BF8">
              <w:rPr>
                <w:rFonts w:ascii="Arial" w:eastAsia="Calibri" w:hAnsi="Arial" w:cs="Arial"/>
                <w:sz w:val="20"/>
                <w:szCs w:val="20"/>
              </w:rPr>
              <w:t>/sterowników dożywotnio dla oferowanego serwera – jeżeli funkcjonalność ta wymaga dodatkowego serwisu lub licencji producenta serwera, takowy element musi być uwzględniona w ofercie;</w:t>
            </w:r>
          </w:p>
        </w:tc>
      </w:tr>
      <w:tr w:rsidR="00EB111A" w:rsidRPr="00FA3BF8" w14:paraId="55C43DEE" w14:textId="77777777" w:rsidTr="003E4ACC">
        <w:trPr>
          <w:trHeight w:val="841"/>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EF97C" w14:textId="77777777" w:rsidR="00EB111A" w:rsidRPr="00FA3BF8" w:rsidRDefault="00EB111A" w:rsidP="00FA3BF8">
            <w:pPr>
              <w:spacing w:after="120" w:line="240" w:lineRule="auto"/>
              <w:rPr>
                <w:rFonts w:ascii="Arial" w:eastAsia="Calibri" w:hAnsi="Arial" w:cs="Arial"/>
                <w:sz w:val="20"/>
                <w:szCs w:val="20"/>
              </w:rPr>
            </w:pPr>
            <w:r w:rsidRPr="00FA3BF8">
              <w:rPr>
                <w:rFonts w:ascii="Arial" w:eastAsia="Calibri" w:hAnsi="Arial" w:cs="Arial"/>
                <w:sz w:val="20"/>
                <w:szCs w:val="20"/>
              </w:rPr>
              <w:t>Dokumentacja, inne</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013AAA5E" w14:textId="77777777" w:rsidR="00EB111A" w:rsidRPr="00FA3BF8" w:rsidRDefault="00EB111A" w:rsidP="00FA3BF8">
            <w:pPr>
              <w:numPr>
                <w:ilvl w:val="0"/>
                <w:numId w:val="13"/>
              </w:numPr>
              <w:spacing w:after="120" w:line="240" w:lineRule="auto"/>
              <w:rPr>
                <w:rFonts w:ascii="Arial" w:eastAsia="Times New Roman" w:hAnsi="Arial" w:cs="Arial"/>
                <w:sz w:val="20"/>
                <w:szCs w:val="20"/>
              </w:rPr>
            </w:pPr>
            <w:r w:rsidRPr="00FA3BF8">
              <w:rPr>
                <w:rFonts w:ascii="Arial" w:eastAsia="Times New Roman" w:hAnsi="Arial" w:cs="Arial"/>
                <w:sz w:val="20"/>
                <w:szCs w:val="20"/>
              </w:rPr>
              <w:t>Serwer musi być fabrycznie nowy i pochodzić z oficjalnego kanału dystrybucyjnego w UE – wymagane oświadczenie wykonawcy lub producenta;</w:t>
            </w:r>
          </w:p>
          <w:p w14:paraId="42A695D1" w14:textId="4B82F5FF" w:rsidR="00EB111A" w:rsidRPr="00FA3BF8" w:rsidRDefault="00854E9D" w:rsidP="00FA3BF8">
            <w:pPr>
              <w:numPr>
                <w:ilvl w:val="0"/>
                <w:numId w:val="13"/>
              </w:numPr>
              <w:spacing w:after="120" w:line="240" w:lineRule="auto"/>
              <w:rPr>
                <w:rFonts w:ascii="Arial" w:eastAsia="Times New Roman" w:hAnsi="Arial" w:cs="Arial"/>
                <w:sz w:val="20"/>
                <w:szCs w:val="20"/>
              </w:rPr>
            </w:pPr>
            <w:r w:rsidRPr="00FA3BF8">
              <w:rPr>
                <w:rFonts w:ascii="Arial" w:eastAsia="Times New Roman" w:hAnsi="Arial" w:cs="Arial"/>
                <w:sz w:val="20"/>
                <w:szCs w:val="20"/>
              </w:rPr>
              <w:t>T</w:t>
            </w:r>
            <w:r w:rsidR="00EB111A" w:rsidRPr="00FA3BF8">
              <w:rPr>
                <w:rFonts w:ascii="Arial" w:eastAsia="Times New Roman" w:hAnsi="Arial" w:cs="Arial"/>
                <w:sz w:val="20"/>
                <w:szCs w:val="20"/>
              </w:rPr>
              <w:t>elefoniczna infolinia/linia techniczna producenta serwera, w ofercie należy podać link do strony producenta na której znajduje się nr telefonu oraz maila na który można zgłaszać usterki;</w:t>
            </w:r>
          </w:p>
          <w:p w14:paraId="0BCE3937" w14:textId="5D290097" w:rsidR="00EB111A" w:rsidRPr="00FA3BF8" w:rsidRDefault="00EB111A" w:rsidP="00FA3BF8">
            <w:pPr>
              <w:numPr>
                <w:ilvl w:val="0"/>
                <w:numId w:val="13"/>
              </w:numPr>
              <w:spacing w:after="120" w:line="240" w:lineRule="auto"/>
              <w:rPr>
                <w:rFonts w:ascii="Arial" w:eastAsia="Times New Roman" w:hAnsi="Arial" w:cs="Arial"/>
                <w:sz w:val="20"/>
                <w:szCs w:val="20"/>
              </w:rPr>
            </w:pPr>
            <w:r w:rsidRPr="00FA3BF8">
              <w:rPr>
                <w:rFonts w:ascii="Arial" w:eastAsia="Times New Roman" w:hAnsi="Arial" w:cs="Arial"/>
                <w:sz w:val="20"/>
                <w:szCs w:val="20"/>
              </w:rPr>
              <w:t>W czasie obowiązywania gwarancji na sprzęt, możliwość po podaniu numeru seryjnego urządzenia weryfikacji pierwotnej konfiguracji sprzętowej serwera, w tym model i typ dysków twardych, procesora, ilość fabrycznie zainstalowanej pamięci operacyjnej, czasu obowiązywania i typ udzielonej gwarancji;</w:t>
            </w:r>
          </w:p>
          <w:p w14:paraId="01759A19" w14:textId="20BC6EE8" w:rsidR="00EB111A" w:rsidRPr="00FA3BF8" w:rsidRDefault="00EB111A" w:rsidP="00FA3BF8">
            <w:pPr>
              <w:numPr>
                <w:ilvl w:val="0"/>
                <w:numId w:val="13"/>
              </w:numPr>
              <w:spacing w:after="120" w:line="240" w:lineRule="auto"/>
              <w:rPr>
                <w:rFonts w:ascii="Arial" w:eastAsia="Times New Roman" w:hAnsi="Arial" w:cs="Arial"/>
                <w:sz w:val="20"/>
                <w:szCs w:val="20"/>
              </w:rPr>
            </w:pPr>
            <w:r w:rsidRPr="00FA3BF8">
              <w:rPr>
                <w:rFonts w:ascii="Arial" w:eastAsia="Times New Roman" w:hAnsi="Arial" w:cs="Arial"/>
                <w:sz w:val="20"/>
                <w:szCs w:val="20"/>
              </w:rPr>
              <w:t>Możliwość aktualizacji i pobrania sterowników do oferowanego modelu serwera w najnowszych certyfikowanych wersjach bezpośrednio z sieci Internet za pośrednictwem strony www producenta serwera</w:t>
            </w:r>
            <w:r w:rsidR="00F37B2A" w:rsidRPr="00FA3BF8">
              <w:rPr>
                <w:rFonts w:ascii="Arial" w:eastAsia="Times New Roman" w:hAnsi="Arial" w:cs="Arial"/>
                <w:sz w:val="20"/>
                <w:szCs w:val="20"/>
              </w:rPr>
              <w:t xml:space="preserve"> lub autoryzowanego partnera</w:t>
            </w:r>
            <w:r w:rsidRPr="00FA3BF8">
              <w:rPr>
                <w:rFonts w:ascii="Arial" w:eastAsia="Times New Roman" w:hAnsi="Arial" w:cs="Arial"/>
                <w:sz w:val="20"/>
                <w:szCs w:val="20"/>
              </w:rPr>
              <w:t>;</w:t>
            </w:r>
          </w:p>
          <w:p w14:paraId="3E015FC8" w14:textId="77777777" w:rsidR="00EB111A" w:rsidRPr="00FA3BF8" w:rsidRDefault="00EB111A" w:rsidP="00FA3BF8">
            <w:pPr>
              <w:numPr>
                <w:ilvl w:val="0"/>
                <w:numId w:val="13"/>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Zgodność z normami: CB, </w:t>
            </w:r>
            <w:proofErr w:type="spellStart"/>
            <w:r w:rsidRPr="00FA3BF8">
              <w:rPr>
                <w:rFonts w:ascii="Arial" w:eastAsia="Times New Roman" w:hAnsi="Arial" w:cs="Arial"/>
                <w:sz w:val="20"/>
                <w:szCs w:val="20"/>
              </w:rPr>
              <w:t>RoHS</w:t>
            </w:r>
            <w:proofErr w:type="spellEnd"/>
            <w:r w:rsidRPr="00FA3BF8">
              <w:rPr>
                <w:rFonts w:ascii="Arial" w:eastAsia="Times New Roman" w:hAnsi="Arial" w:cs="Arial"/>
                <w:sz w:val="20"/>
                <w:szCs w:val="20"/>
              </w:rPr>
              <w:t>, WEEE, GS oraz CE;</w:t>
            </w:r>
          </w:p>
        </w:tc>
      </w:tr>
    </w:tbl>
    <w:p w14:paraId="2E3295C5" w14:textId="77777777" w:rsidR="00020BFD" w:rsidRPr="00FA3BF8" w:rsidRDefault="00020BFD" w:rsidP="00FA3BF8">
      <w:pPr>
        <w:spacing w:after="120" w:line="240" w:lineRule="auto"/>
        <w:rPr>
          <w:rFonts w:ascii="Arial" w:hAnsi="Arial" w:cs="Arial"/>
          <w:sz w:val="20"/>
          <w:szCs w:val="20"/>
        </w:rPr>
      </w:pPr>
    </w:p>
    <w:p w14:paraId="78CEBF32" w14:textId="13134A78" w:rsidR="00841BEA" w:rsidRPr="00FA3BF8" w:rsidRDefault="00AB7E53" w:rsidP="00FA3BF8">
      <w:pPr>
        <w:pStyle w:val="Nagwek2"/>
        <w:numPr>
          <w:ilvl w:val="0"/>
          <w:numId w:val="30"/>
        </w:numPr>
        <w:spacing w:before="0" w:after="120" w:line="240" w:lineRule="auto"/>
        <w:rPr>
          <w:rFonts w:ascii="Arial" w:hAnsi="Arial" w:cs="Arial"/>
          <w:b/>
          <w:bCs/>
          <w:color w:val="0070C0"/>
          <w:sz w:val="20"/>
          <w:szCs w:val="20"/>
        </w:rPr>
      </w:pPr>
      <w:r w:rsidRPr="00FA3BF8">
        <w:rPr>
          <w:rFonts w:ascii="Arial" w:hAnsi="Arial" w:cs="Arial"/>
          <w:b/>
          <w:bCs/>
          <w:color w:val="0070C0"/>
          <w:sz w:val="20"/>
          <w:szCs w:val="20"/>
        </w:rPr>
        <w:t>Przełączniki SAN</w:t>
      </w:r>
    </w:p>
    <w:p w14:paraId="661C860E" w14:textId="77777777" w:rsidR="00F8302D" w:rsidRPr="00FA3BF8" w:rsidRDefault="00F8302D" w:rsidP="00FA3BF8">
      <w:pPr>
        <w:spacing w:after="120" w:line="240" w:lineRule="auto"/>
        <w:rPr>
          <w:rFonts w:ascii="Arial" w:hAnsi="Arial" w:cs="Arial"/>
          <w:sz w:val="20"/>
          <w:szCs w:val="20"/>
        </w:rPr>
      </w:pPr>
    </w:p>
    <w:p w14:paraId="0784E600" w14:textId="7227FCAE" w:rsidR="00841BEA" w:rsidRPr="00FA3BF8" w:rsidRDefault="00841BEA" w:rsidP="00FA3BF8">
      <w:pPr>
        <w:pStyle w:val="Akapitzlist"/>
        <w:numPr>
          <w:ilvl w:val="0"/>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Urządzenie musi być wyposażone w nie mniej niż 16 aktywne porty </w:t>
      </w:r>
      <w:proofErr w:type="spellStart"/>
      <w:r w:rsidRPr="00FA3BF8">
        <w:rPr>
          <w:rFonts w:ascii="Arial" w:eastAsia="Times New Roman" w:hAnsi="Arial" w:cs="Arial"/>
          <w:sz w:val="20"/>
          <w:szCs w:val="20"/>
        </w:rPr>
        <w:t>Fibre</w:t>
      </w:r>
      <w:proofErr w:type="spellEnd"/>
      <w:r w:rsidRPr="00FA3BF8">
        <w:rPr>
          <w:rFonts w:ascii="Arial" w:eastAsia="Times New Roman" w:hAnsi="Arial" w:cs="Arial"/>
          <w:sz w:val="20"/>
          <w:szCs w:val="20"/>
        </w:rPr>
        <w:t xml:space="preserve"> Channel w standardzie SFP pracujące w trybie 2/4/8/16 </w:t>
      </w:r>
      <w:proofErr w:type="spellStart"/>
      <w:r w:rsidRPr="00FA3BF8">
        <w:rPr>
          <w:rFonts w:ascii="Arial" w:eastAsia="Times New Roman" w:hAnsi="Arial" w:cs="Arial"/>
          <w:sz w:val="20"/>
          <w:szCs w:val="20"/>
        </w:rPr>
        <w:t>Gbps</w:t>
      </w:r>
      <w:proofErr w:type="spellEnd"/>
      <w:r w:rsidRPr="00FA3BF8">
        <w:rPr>
          <w:rFonts w:ascii="Arial" w:eastAsia="Times New Roman" w:hAnsi="Arial" w:cs="Arial"/>
          <w:sz w:val="20"/>
          <w:szCs w:val="20"/>
        </w:rPr>
        <w:t xml:space="preserve"> z</w:t>
      </w:r>
      <w:r w:rsidR="00A00240" w:rsidRPr="00FA3BF8">
        <w:rPr>
          <w:rFonts w:ascii="Arial" w:eastAsia="Times New Roman" w:hAnsi="Arial" w:cs="Arial"/>
          <w:sz w:val="20"/>
          <w:szCs w:val="20"/>
        </w:rPr>
        <w:t> </w:t>
      </w:r>
      <w:r w:rsidRPr="00FA3BF8">
        <w:rPr>
          <w:rFonts w:ascii="Arial" w:eastAsia="Times New Roman" w:hAnsi="Arial" w:cs="Arial"/>
          <w:sz w:val="20"/>
          <w:szCs w:val="20"/>
        </w:rPr>
        <w:t xml:space="preserve">pełną przepustowością dla prędkości 16G FC. </w:t>
      </w:r>
    </w:p>
    <w:p w14:paraId="107836B0" w14:textId="77777777" w:rsidR="00841BEA" w:rsidRPr="00FA3BF8" w:rsidRDefault="00841BEA" w:rsidP="00FA3BF8">
      <w:pPr>
        <w:pStyle w:val="Akapitzlist"/>
        <w:numPr>
          <w:ilvl w:val="0"/>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Musi istnieć możliwość zwiększenia  liczby aktywnych portów urządzenia do 48 portów 2/4/8,16G FC bez potrzeby rozbudowy sprzętowej, jednie poprzez aktywację na podstawie licencji.</w:t>
      </w:r>
    </w:p>
    <w:p w14:paraId="6ED6C99D" w14:textId="2D6292C4" w:rsidR="00841BEA" w:rsidRPr="00FA3BF8" w:rsidRDefault="00841BEA" w:rsidP="00FA3BF8">
      <w:pPr>
        <w:pStyle w:val="Akapitzlist"/>
        <w:numPr>
          <w:ilvl w:val="0"/>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16 portów musi zostać obsadzonych wkładkami optycznymi wyposażonymi w interfejsy optyczne SW FC 16 </w:t>
      </w:r>
      <w:proofErr w:type="spellStart"/>
      <w:r w:rsidRPr="00FA3BF8">
        <w:rPr>
          <w:rFonts w:ascii="Arial" w:eastAsia="Times New Roman" w:hAnsi="Arial" w:cs="Arial"/>
          <w:sz w:val="20"/>
          <w:szCs w:val="20"/>
        </w:rPr>
        <w:t>GBps</w:t>
      </w:r>
      <w:proofErr w:type="spellEnd"/>
      <w:r w:rsidRPr="00FA3BF8">
        <w:rPr>
          <w:rFonts w:ascii="Arial" w:eastAsia="Times New Roman" w:hAnsi="Arial" w:cs="Arial"/>
          <w:sz w:val="20"/>
          <w:szCs w:val="20"/>
        </w:rPr>
        <w:t xml:space="preserve"> SW(</w:t>
      </w:r>
      <w:proofErr w:type="spellStart"/>
      <w:r w:rsidRPr="00FA3BF8">
        <w:rPr>
          <w:rFonts w:ascii="Arial" w:eastAsia="Times New Roman" w:hAnsi="Arial" w:cs="Arial"/>
          <w:sz w:val="20"/>
          <w:szCs w:val="20"/>
        </w:rPr>
        <w:t>short-wave</w:t>
      </w:r>
      <w:proofErr w:type="spellEnd"/>
      <w:r w:rsidRPr="00FA3BF8">
        <w:rPr>
          <w:rFonts w:ascii="Arial" w:eastAsia="Times New Roman" w:hAnsi="Arial" w:cs="Arial"/>
          <w:sz w:val="20"/>
          <w:szCs w:val="20"/>
        </w:rPr>
        <w:t>);</w:t>
      </w:r>
    </w:p>
    <w:p w14:paraId="704EB5DB" w14:textId="77777777" w:rsidR="00841BEA" w:rsidRPr="00FA3BF8" w:rsidRDefault="00841BEA" w:rsidP="00FA3BF8">
      <w:pPr>
        <w:pStyle w:val="Akapitzlist"/>
        <w:numPr>
          <w:ilvl w:val="0"/>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Każdy port musi być wyposażony w minimum 64 </w:t>
      </w:r>
      <w:proofErr w:type="spellStart"/>
      <w:r w:rsidRPr="00FA3BF8">
        <w:rPr>
          <w:rFonts w:ascii="Arial" w:eastAsia="Times New Roman" w:hAnsi="Arial" w:cs="Arial"/>
          <w:sz w:val="20"/>
          <w:szCs w:val="20"/>
        </w:rPr>
        <w:t>buffer</w:t>
      </w:r>
      <w:proofErr w:type="spellEnd"/>
      <w:r w:rsidRPr="00FA3BF8">
        <w:rPr>
          <w:rFonts w:ascii="Arial" w:eastAsia="Times New Roman" w:hAnsi="Arial" w:cs="Arial"/>
          <w:sz w:val="20"/>
          <w:szCs w:val="20"/>
        </w:rPr>
        <w:t xml:space="preserve"> </w:t>
      </w:r>
      <w:proofErr w:type="spellStart"/>
      <w:r w:rsidRPr="00FA3BF8">
        <w:rPr>
          <w:rFonts w:ascii="Arial" w:eastAsia="Times New Roman" w:hAnsi="Arial" w:cs="Arial"/>
          <w:sz w:val="20"/>
          <w:szCs w:val="20"/>
        </w:rPr>
        <w:t>credits</w:t>
      </w:r>
      <w:proofErr w:type="spellEnd"/>
    </w:p>
    <w:p w14:paraId="16A3940A" w14:textId="6C867A39" w:rsidR="00841BEA" w:rsidRPr="00FA3BF8" w:rsidRDefault="00841BEA" w:rsidP="00FA3BF8">
      <w:pPr>
        <w:pStyle w:val="Akapitzlist"/>
        <w:numPr>
          <w:ilvl w:val="0"/>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Przynajmniej jedna czwarta (25%) portów musi mieć możliwość wyposażenia w 250 kredytów. </w:t>
      </w:r>
    </w:p>
    <w:p w14:paraId="1C72F251" w14:textId="77777777" w:rsidR="00841BEA" w:rsidRPr="00FA3BF8" w:rsidRDefault="00841BEA" w:rsidP="00FA3BF8">
      <w:pPr>
        <w:pStyle w:val="Akapitzlist"/>
        <w:numPr>
          <w:ilvl w:val="0"/>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Urządzenie musi wspierać podział sieci SAN na wirtualne sieci SAN (wirtualne fabryki);</w:t>
      </w:r>
    </w:p>
    <w:p w14:paraId="00C6C720" w14:textId="120FE56F" w:rsidR="00841BEA" w:rsidRPr="00FA3BF8" w:rsidRDefault="00841BEA" w:rsidP="00FA3BF8">
      <w:pPr>
        <w:pStyle w:val="Akapitzlist"/>
        <w:numPr>
          <w:ilvl w:val="0"/>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Urządzenie musi umożliwiać dynamiczny przydział portów do wirtualnych sieci (fabryk) SAN</w:t>
      </w:r>
    </w:p>
    <w:p w14:paraId="64D1C4DB" w14:textId="77777777" w:rsidR="00841BEA" w:rsidRPr="00FA3BF8" w:rsidRDefault="00841BEA" w:rsidP="00FA3BF8">
      <w:pPr>
        <w:pStyle w:val="Akapitzlist"/>
        <w:numPr>
          <w:ilvl w:val="0"/>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Urządzenie musi wspierać możliwość stworzenia, co najmniej 32 wirtualnych sieci (fabryk) SAN;</w:t>
      </w:r>
    </w:p>
    <w:p w14:paraId="5E79E22B" w14:textId="1576BC43" w:rsidR="00841BEA" w:rsidRPr="00FA3BF8" w:rsidRDefault="00841BEA" w:rsidP="00FA3BF8">
      <w:pPr>
        <w:pStyle w:val="Akapitzlist"/>
        <w:numPr>
          <w:ilvl w:val="0"/>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Urządzenie musi umożliwiać routing między VSAN (Inter VSAN Routing). Jeśli funkcjonalność wymaga licencji to jest wymagane </w:t>
      </w:r>
      <w:r w:rsidR="00A00240" w:rsidRPr="00FA3BF8">
        <w:rPr>
          <w:rFonts w:ascii="Arial" w:eastAsia="Times New Roman" w:hAnsi="Arial" w:cs="Arial"/>
          <w:sz w:val="20"/>
          <w:szCs w:val="20"/>
        </w:rPr>
        <w:t xml:space="preserve">jej </w:t>
      </w:r>
      <w:r w:rsidRPr="00FA3BF8">
        <w:rPr>
          <w:rFonts w:ascii="Arial" w:eastAsia="Times New Roman" w:hAnsi="Arial" w:cs="Arial"/>
          <w:sz w:val="20"/>
          <w:szCs w:val="20"/>
        </w:rPr>
        <w:t>dostarczenie</w:t>
      </w:r>
      <w:r w:rsidR="00A00240" w:rsidRPr="00FA3BF8">
        <w:rPr>
          <w:rFonts w:ascii="Arial" w:eastAsia="Times New Roman" w:hAnsi="Arial" w:cs="Arial"/>
          <w:sz w:val="20"/>
          <w:szCs w:val="20"/>
        </w:rPr>
        <w:t xml:space="preserve"> w tym postępowaniu.</w:t>
      </w:r>
    </w:p>
    <w:p w14:paraId="04E68469" w14:textId="02747053" w:rsidR="00841BEA" w:rsidRPr="00FA3BF8" w:rsidRDefault="00841BEA" w:rsidP="00FA3BF8">
      <w:pPr>
        <w:pStyle w:val="Akapitzlist"/>
        <w:numPr>
          <w:ilvl w:val="0"/>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Urządzenie musi umożliwiać agregację nie mniej niż 16 portów fizycznych</w:t>
      </w:r>
      <w:r w:rsidR="00A00240" w:rsidRPr="00FA3BF8">
        <w:rPr>
          <w:rFonts w:ascii="Arial" w:eastAsia="Times New Roman" w:hAnsi="Arial" w:cs="Arial"/>
          <w:sz w:val="20"/>
          <w:szCs w:val="20"/>
        </w:rPr>
        <w:t xml:space="preserve"> </w:t>
      </w:r>
      <w:r w:rsidRPr="00FA3BF8">
        <w:rPr>
          <w:rFonts w:ascii="Arial" w:eastAsia="Times New Roman" w:hAnsi="Arial" w:cs="Arial"/>
          <w:sz w:val="20"/>
          <w:szCs w:val="20"/>
        </w:rPr>
        <w:t>w jedno połączenie logiczne („</w:t>
      </w:r>
      <w:proofErr w:type="spellStart"/>
      <w:r w:rsidRPr="00FA3BF8">
        <w:rPr>
          <w:rFonts w:ascii="Arial" w:eastAsia="Times New Roman" w:hAnsi="Arial" w:cs="Arial"/>
          <w:sz w:val="20"/>
          <w:szCs w:val="20"/>
        </w:rPr>
        <w:t>trunk</w:t>
      </w:r>
      <w:proofErr w:type="spellEnd"/>
      <w:r w:rsidRPr="00FA3BF8">
        <w:rPr>
          <w:rFonts w:ascii="Arial" w:eastAsia="Times New Roman" w:hAnsi="Arial" w:cs="Arial"/>
          <w:sz w:val="20"/>
          <w:szCs w:val="20"/>
        </w:rPr>
        <w:t>”, „channel“). Jeśli opisany mechanizm wymaga licencji musi być ona dostarczona razem z urządzeniem.</w:t>
      </w:r>
    </w:p>
    <w:p w14:paraId="1A725C21" w14:textId="072101BA" w:rsidR="00841BEA" w:rsidRPr="00FA3BF8" w:rsidRDefault="00841BEA" w:rsidP="00FA3BF8">
      <w:pPr>
        <w:pStyle w:val="Akapitzlist"/>
        <w:numPr>
          <w:ilvl w:val="0"/>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W skład zagregowanego połączenia logicznego („</w:t>
      </w:r>
      <w:proofErr w:type="spellStart"/>
      <w:r w:rsidRPr="00FA3BF8">
        <w:rPr>
          <w:rFonts w:ascii="Arial" w:eastAsia="Times New Roman" w:hAnsi="Arial" w:cs="Arial"/>
          <w:sz w:val="20"/>
          <w:szCs w:val="20"/>
        </w:rPr>
        <w:t>trunk</w:t>
      </w:r>
      <w:proofErr w:type="spellEnd"/>
      <w:r w:rsidRPr="00FA3BF8">
        <w:rPr>
          <w:rFonts w:ascii="Arial" w:eastAsia="Times New Roman" w:hAnsi="Arial" w:cs="Arial"/>
          <w:sz w:val="20"/>
          <w:szCs w:val="20"/>
        </w:rPr>
        <w:t>”, „channel“) musi być możliwe włączenie dowolnego aktywnego portu przełącznika</w:t>
      </w:r>
      <w:r w:rsidR="00A00240" w:rsidRPr="00FA3BF8">
        <w:rPr>
          <w:rFonts w:ascii="Arial" w:eastAsia="Times New Roman" w:hAnsi="Arial" w:cs="Arial"/>
          <w:sz w:val="20"/>
          <w:szCs w:val="20"/>
        </w:rPr>
        <w:t>.</w:t>
      </w:r>
    </w:p>
    <w:p w14:paraId="3045295E" w14:textId="2EC31AA8" w:rsidR="00841BEA" w:rsidRPr="00FA3BF8" w:rsidRDefault="00841BEA" w:rsidP="00FA3BF8">
      <w:pPr>
        <w:pStyle w:val="Akapitzlist"/>
        <w:numPr>
          <w:ilvl w:val="0"/>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Urządzenie musi wspierać wymianę oprogramowania bez przerwy w działaniu urządzenia (tzw. </w:t>
      </w:r>
      <w:proofErr w:type="spellStart"/>
      <w:r w:rsidRPr="00FA3BF8">
        <w:rPr>
          <w:rFonts w:ascii="Arial" w:eastAsia="Times New Roman" w:hAnsi="Arial" w:cs="Arial"/>
          <w:sz w:val="20"/>
          <w:szCs w:val="20"/>
        </w:rPr>
        <w:t>nondisruptive</w:t>
      </w:r>
      <w:proofErr w:type="spellEnd"/>
      <w:r w:rsidRPr="00FA3BF8">
        <w:rPr>
          <w:rFonts w:ascii="Arial" w:eastAsia="Times New Roman" w:hAnsi="Arial" w:cs="Arial"/>
          <w:sz w:val="20"/>
          <w:szCs w:val="20"/>
        </w:rPr>
        <w:t xml:space="preserve"> software </w:t>
      </w:r>
      <w:proofErr w:type="spellStart"/>
      <w:r w:rsidRPr="00FA3BF8">
        <w:rPr>
          <w:rFonts w:ascii="Arial" w:eastAsia="Times New Roman" w:hAnsi="Arial" w:cs="Arial"/>
          <w:sz w:val="20"/>
          <w:szCs w:val="20"/>
        </w:rPr>
        <w:t>upgrades</w:t>
      </w:r>
      <w:proofErr w:type="spellEnd"/>
      <w:r w:rsidRPr="00FA3BF8">
        <w:rPr>
          <w:rFonts w:ascii="Arial" w:eastAsia="Times New Roman" w:hAnsi="Arial" w:cs="Arial"/>
          <w:sz w:val="20"/>
          <w:szCs w:val="20"/>
        </w:rPr>
        <w:t>);</w:t>
      </w:r>
    </w:p>
    <w:p w14:paraId="6850CAA5" w14:textId="3C4B9C49" w:rsidR="00841BEA" w:rsidRPr="00FA3BF8" w:rsidRDefault="00841BEA" w:rsidP="00FA3BF8">
      <w:pPr>
        <w:pStyle w:val="Akapitzlist"/>
        <w:numPr>
          <w:ilvl w:val="0"/>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lastRenderedPageBreak/>
        <w:t>Urządzenie musi posiadać możliwość wsparcia dla mechanizmów gwarancji jakości usług (</w:t>
      </w:r>
      <w:proofErr w:type="spellStart"/>
      <w:r w:rsidRPr="00FA3BF8">
        <w:rPr>
          <w:rFonts w:ascii="Arial" w:eastAsia="Times New Roman" w:hAnsi="Arial" w:cs="Arial"/>
          <w:sz w:val="20"/>
          <w:szCs w:val="20"/>
        </w:rPr>
        <w:t>QoS</w:t>
      </w:r>
      <w:proofErr w:type="spellEnd"/>
      <w:r w:rsidRPr="00FA3BF8">
        <w:rPr>
          <w:rFonts w:ascii="Arial" w:eastAsia="Times New Roman" w:hAnsi="Arial" w:cs="Arial"/>
          <w:sz w:val="20"/>
          <w:szCs w:val="20"/>
        </w:rPr>
        <w:t xml:space="preserve">). Jeśli funkcjonalność do pracy potrzebuje dodatkowej licencji to jest wymagane </w:t>
      </w:r>
      <w:r w:rsidR="00106ED9" w:rsidRPr="00FA3BF8">
        <w:rPr>
          <w:rFonts w:ascii="Arial" w:eastAsia="Times New Roman" w:hAnsi="Arial" w:cs="Arial"/>
          <w:sz w:val="20"/>
          <w:szCs w:val="20"/>
        </w:rPr>
        <w:t xml:space="preserve">jej </w:t>
      </w:r>
      <w:r w:rsidRPr="00FA3BF8">
        <w:rPr>
          <w:rFonts w:ascii="Arial" w:eastAsia="Times New Roman" w:hAnsi="Arial" w:cs="Arial"/>
          <w:sz w:val="20"/>
          <w:szCs w:val="20"/>
        </w:rPr>
        <w:t xml:space="preserve">dostarczenie </w:t>
      </w:r>
      <w:r w:rsidR="00106ED9" w:rsidRPr="00FA3BF8">
        <w:rPr>
          <w:rFonts w:ascii="Arial" w:eastAsia="Times New Roman" w:hAnsi="Arial" w:cs="Arial"/>
          <w:sz w:val="20"/>
          <w:szCs w:val="20"/>
        </w:rPr>
        <w:t>w</w:t>
      </w:r>
      <w:r w:rsidRPr="00FA3BF8">
        <w:rPr>
          <w:rFonts w:ascii="Arial" w:eastAsia="Times New Roman" w:hAnsi="Arial" w:cs="Arial"/>
          <w:sz w:val="20"/>
          <w:szCs w:val="20"/>
        </w:rPr>
        <w:t xml:space="preserve"> obecnym postępowani</w:t>
      </w:r>
      <w:r w:rsidR="00106ED9" w:rsidRPr="00FA3BF8">
        <w:rPr>
          <w:rFonts w:ascii="Arial" w:eastAsia="Times New Roman" w:hAnsi="Arial" w:cs="Arial"/>
          <w:sz w:val="20"/>
          <w:szCs w:val="20"/>
        </w:rPr>
        <w:t>u</w:t>
      </w:r>
      <w:r w:rsidRPr="00FA3BF8">
        <w:rPr>
          <w:rFonts w:ascii="Arial" w:eastAsia="Times New Roman" w:hAnsi="Arial" w:cs="Arial"/>
          <w:sz w:val="20"/>
          <w:szCs w:val="20"/>
        </w:rPr>
        <w:t>.</w:t>
      </w:r>
    </w:p>
    <w:p w14:paraId="7E7B116D" w14:textId="77777777" w:rsidR="00841BEA" w:rsidRPr="00FA3BF8" w:rsidRDefault="00841BEA" w:rsidP="00FA3BF8">
      <w:pPr>
        <w:pStyle w:val="Akapitzlist"/>
        <w:numPr>
          <w:ilvl w:val="0"/>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Urządzenie musi umożliwiać definiowanie i dystrybucję aliasów dla WWNN</w:t>
      </w:r>
    </w:p>
    <w:p w14:paraId="52587B9B" w14:textId="77777777" w:rsidR="00841BEA" w:rsidRPr="00FA3BF8" w:rsidRDefault="00841BEA" w:rsidP="00FA3BF8">
      <w:pPr>
        <w:pStyle w:val="Akapitzlist"/>
        <w:numPr>
          <w:ilvl w:val="0"/>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Urządzenie musi posiadać wsparcie dla następujących mechanizmów:</w:t>
      </w:r>
    </w:p>
    <w:p w14:paraId="278AD0A3" w14:textId="77777777" w:rsidR="00841BEA" w:rsidRPr="00FA3BF8" w:rsidRDefault="00841BEA" w:rsidP="00FA3BF8">
      <w:pPr>
        <w:pStyle w:val="Akapitzlist"/>
        <w:numPr>
          <w:ilvl w:val="1"/>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Sprzętowo implementowany </w:t>
      </w:r>
      <w:proofErr w:type="spellStart"/>
      <w:r w:rsidRPr="00FA3BF8">
        <w:rPr>
          <w:rFonts w:ascii="Arial" w:eastAsia="Times New Roman" w:hAnsi="Arial" w:cs="Arial"/>
          <w:sz w:val="20"/>
          <w:szCs w:val="20"/>
        </w:rPr>
        <w:t>zoning</w:t>
      </w:r>
      <w:proofErr w:type="spellEnd"/>
      <w:r w:rsidRPr="00FA3BF8">
        <w:rPr>
          <w:rFonts w:ascii="Arial" w:eastAsia="Times New Roman" w:hAnsi="Arial" w:cs="Arial"/>
          <w:sz w:val="20"/>
          <w:szCs w:val="20"/>
        </w:rPr>
        <w:t>,</w:t>
      </w:r>
    </w:p>
    <w:p w14:paraId="1372C333" w14:textId="77777777" w:rsidR="00841BEA" w:rsidRPr="00FA3BF8" w:rsidRDefault="00841BEA" w:rsidP="00FA3BF8">
      <w:pPr>
        <w:pStyle w:val="Akapitzlist"/>
        <w:numPr>
          <w:ilvl w:val="1"/>
          <w:numId w:val="15"/>
        </w:numPr>
        <w:spacing w:after="120" w:line="240" w:lineRule="auto"/>
        <w:rPr>
          <w:rFonts w:ascii="Arial" w:eastAsia="Times New Roman" w:hAnsi="Arial" w:cs="Arial"/>
          <w:sz w:val="20"/>
          <w:szCs w:val="20"/>
          <w:lang w:val="en-US"/>
        </w:rPr>
      </w:pPr>
      <w:r w:rsidRPr="00FA3BF8">
        <w:rPr>
          <w:rFonts w:ascii="Arial" w:eastAsia="Times New Roman" w:hAnsi="Arial" w:cs="Arial"/>
          <w:sz w:val="20"/>
          <w:szCs w:val="20"/>
          <w:lang w:val="en-US"/>
        </w:rPr>
        <w:t xml:space="preserve">N-Port ID Virtualization (NPIV), </w:t>
      </w:r>
    </w:p>
    <w:p w14:paraId="34B74808" w14:textId="77777777" w:rsidR="00841BEA" w:rsidRPr="00FA3BF8" w:rsidRDefault="00841BEA" w:rsidP="00FA3BF8">
      <w:pPr>
        <w:pStyle w:val="Akapitzlist"/>
        <w:numPr>
          <w:ilvl w:val="1"/>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Zarządzanie/monitorowanie SNMPv3,</w:t>
      </w:r>
    </w:p>
    <w:p w14:paraId="76531FD6" w14:textId="77777777" w:rsidR="00841BEA" w:rsidRPr="00FA3BF8" w:rsidRDefault="00841BEA" w:rsidP="00FA3BF8">
      <w:pPr>
        <w:pStyle w:val="Akapitzlist"/>
        <w:numPr>
          <w:ilvl w:val="1"/>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Dostęp administracyjny SSHv2,</w:t>
      </w:r>
    </w:p>
    <w:p w14:paraId="6DF95923" w14:textId="77777777" w:rsidR="00841BEA" w:rsidRPr="00FA3BF8" w:rsidRDefault="00841BEA" w:rsidP="00FA3BF8">
      <w:pPr>
        <w:pStyle w:val="Akapitzlist"/>
        <w:numPr>
          <w:ilvl w:val="1"/>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Transfer za pomocą SFTP,</w:t>
      </w:r>
    </w:p>
    <w:p w14:paraId="11DD926C" w14:textId="77777777" w:rsidR="00841BEA" w:rsidRPr="00FA3BF8" w:rsidRDefault="00841BEA" w:rsidP="00FA3BF8">
      <w:pPr>
        <w:pStyle w:val="Akapitzlist"/>
        <w:numPr>
          <w:ilvl w:val="1"/>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Autoryzacja dostępu administracyjnego do przełącznika za pomocą RADIUS i TACACS+, LDAP, Microsoft Active Directory;</w:t>
      </w:r>
    </w:p>
    <w:p w14:paraId="7C46F2B3" w14:textId="77777777" w:rsidR="00841BEA" w:rsidRPr="00FA3BF8" w:rsidRDefault="00841BEA" w:rsidP="00FA3BF8">
      <w:pPr>
        <w:pStyle w:val="Akapitzlist"/>
        <w:numPr>
          <w:ilvl w:val="1"/>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Mechanizmy ochrony warstwy </w:t>
      </w:r>
      <w:proofErr w:type="spellStart"/>
      <w:r w:rsidRPr="00FA3BF8">
        <w:rPr>
          <w:rFonts w:ascii="Arial" w:eastAsia="Times New Roman" w:hAnsi="Arial" w:cs="Arial"/>
          <w:sz w:val="20"/>
          <w:szCs w:val="20"/>
        </w:rPr>
        <w:t>control</w:t>
      </w:r>
      <w:proofErr w:type="spellEnd"/>
      <w:r w:rsidRPr="00FA3BF8">
        <w:rPr>
          <w:rFonts w:ascii="Arial" w:eastAsia="Times New Roman" w:hAnsi="Arial" w:cs="Arial"/>
          <w:sz w:val="20"/>
          <w:szCs w:val="20"/>
        </w:rPr>
        <w:t xml:space="preserve"> </w:t>
      </w:r>
      <w:proofErr w:type="spellStart"/>
      <w:r w:rsidRPr="00FA3BF8">
        <w:rPr>
          <w:rFonts w:ascii="Arial" w:eastAsia="Times New Roman" w:hAnsi="Arial" w:cs="Arial"/>
          <w:sz w:val="20"/>
          <w:szCs w:val="20"/>
        </w:rPr>
        <w:t>plane</w:t>
      </w:r>
      <w:proofErr w:type="spellEnd"/>
    </w:p>
    <w:p w14:paraId="48D9C971" w14:textId="41E82FD8" w:rsidR="00841BEA" w:rsidRPr="00FA3BF8" w:rsidRDefault="00841BEA" w:rsidP="00FA3BF8">
      <w:pPr>
        <w:pStyle w:val="Akapitzlist"/>
        <w:numPr>
          <w:ilvl w:val="0"/>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Urządzenie musi zapewniać integrację z posiadanymi przez Zamawiającego przełącznikami SAN na bazie wirtualnych sieci (fabryk) SAN, </w:t>
      </w:r>
      <w:proofErr w:type="spellStart"/>
      <w:r w:rsidRPr="00FA3BF8">
        <w:rPr>
          <w:rFonts w:ascii="Arial" w:eastAsia="Times New Roman" w:hAnsi="Arial" w:cs="Arial"/>
          <w:sz w:val="20"/>
          <w:szCs w:val="20"/>
        </w:rPr>
        <w:t>zoningu</w:t>
      </w:r>
      <w:proofErr w:type="spellEnd"/>
      <w:r w:rsidRPr="00FA3BF8">
        <w:rPr>
          <w:rFonts w:ascii="Arial" w:eastAsia="Times New Roman" w:hAnsi="Arial" w:cs="Arial"/>
          <w:sz w:val="20"/>
          <w:szCs w:val="20"/>
        </w:rPr>
        <w:t xml:space="preserve"> oraz dystrybucji aliasów</w:t>
      </w:r>
    </w:p>
    <w:p w14:paraId="6611DD2C" w14:textId="77777777" w:rsidR="00841BEA" w:rsidRPr="00FA3BF8" w:rsidRDefault="00841BEA" w:rsidP="00FA3BF8">
      <w:pPr>
        <w:pStyle w:val="Akapitzlist"/>
        <w:numPr>
          <w:ilvl w:val="0"/>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Urządzenie musi posiadać możliwość konfiguracji poprzez terminal i linię komend CLI oraz interfejs graficzny GUI. Oprogramowanie do konfiguracji i monitorowania przełącznika, musi być wyposażone w graficzny interfejs użytkownika, o co najmniej następujących funkcjonalnościach:</w:t>
      </w:r>
    </w:p>
    <w:p w14:paraId="565EDB1E" w14:textId="77777777" w:rsidR="00841BEA" w:rsidRPr="00FA3BF8" w:rsidRDefault="00841BEA" w:rsidP="00FA3BF8">
      <w:pPr>
        <w:pStyle w:val="Akapitzlist"/>
        <w:numPr>
          <w:ilvl w:val="1"/>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Konfiguracja parametrów pracy w wielu urządzeniach jednocześnie w obrębie pojedynczej sieci SAN,</w:t>
      </w:r>
    </w:p>
    <w:p w14:paraId="1008EA97" w14:textId="77777777" w:rsidR="00841BEA" w:rsidRPr="00FA3BF8" w:rsidRDefault="00841BEA" w:rsidP="00FA3BF8">
      <w:pPr>
        <w:pStyle w:val="Akapitzlist"/>
        <w:numPr>
          <w:ilvl w:val="1"/>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Wyświetlanie stanu poszczególnych portów i modułów,</w:t>
      </w:r>
    </w:p>
    <w:p w14:paraId="411C4A6B" w14:textId="77777777" w:rsidR="00841BEA" w:rsidRPr="00FA3BF8" w:rsidRDefault="00841BEA" w:rsidP="00FA3BF8">
      <w:pPr>
        <w:pStyle w:val="Akapitzlist"/>
        <w:numPr>
          <w:ilvl w:val="1"/>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Wizualizacja topologii sieci SAN. Wizualizacja fizycznych połączeń między urządzeniami z podaniem informacji o łączach (przynajmniej stan, prędkość, typ),</w:t>
      </w:r>
    </w:p>
    <w:p w14:paraId="755FC11C" w14:textId="77777777" w:rsidR="00841BEA" w:rsidRPr="00FA3BF8" w:rsidRDefault="00841BEA" w:rsidP="00FA3BF8">
      <w:pPr>
        <w:pStyle w:val="Akapitzlist"/>
        <w:numPr>
          <w:ilvl w:val="1"/>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Wizualizacja statystyk poszczególnych portów i modułów;</w:t>
      </w:r>
    </w:p>
    <w:p w14:paraId="758051FE" w14:textId="77777777" w:rsidR="00841BEA" w:rsidRPr="00FA3BF8" w:rsidRDefault="00841BEA" w:rsidP="00FA3BF8">
      <w:pPr>
        <w:pStyle w:val="Akapitzlist"/>
        <w:numPr>
          <w:ilvl w:val="1"/>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Konfiguracja całej sieci (fabryki) SAN oraz poszczególnych przełączników i ich portów</w:t>
      </w:r>
    </w:p>
    <w:p w14:paraId="56D6832B" w14:textId="77777777" w:rsidR="00841BEA" w:rsidRPr="00FA3BF8" w:rsidRDefault="00841BEA" w:rsidP="00FA3BF8">
      <w:pPr>
        <w:pStyle w:val="Akapitzlist"/>
        <w:numPr>
          <w:ilvl w:val="1"/>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Uproszczone narzędzia konfiguracyjne</w:t>
      </w:r>
    </w:p>
    <w:p w14:paraId="7E72F93C" w14:textId="77777777" w:rsidR="00841BEA" w:rsidRPr="00FA3BF8" w:rsidRDefault="00841BEA" w:rsidP="00FA3BF8">
      <w:pPr>
        <w:pStyle w:val="Akapitzlist"/>
        <w:numPr>
          <w:ilvl w:val="1"/>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Narzędzia diagnostyczne łącznie analizą działania (fabryki) SAN w tym zjawiska </w:t>
      </w:r>
      <w:proofErr w:type="spellStart"/>
      <w:r w:rsidRPr="00FA3BF8">
        <w:rPr>
          <w:rFonts w:ascii="Arial" w:eastAsia="Times New Roman" w:hAnsi="Arial" w:cs="Arial"/>
          <w:sz w:val="20"/>
          <w:szCs w:val="20"/>
        </w:rPr>
        <w:t>slow-drain</w:t>
      </w:r>
      <w:proofErr w:type="spellEnd"/>
      <w:r w:rsidRPr="00FA3BF8">
        <w:rPr>
          <w:rFonts w:ascii="Arial" w:eastAsia="Times New Roman" w:hAnsi="Arial" w:cs="Arial"/>
          <w:sz w:val="20"/>
          <w:szCs w:val="20"/>
        </w:rPr>
        <w:t>.</w:t>
      </w:r>
    </w:p>
    <w:p w14:paraId="1BD0733A" w14:textId="77777777" w:rsidR="00841BEA" w:rsidRPr="00FA3BF8" w:rsidRDefault="00841BEA" w:rsidP="00FA3BF8">
      <w:pPr>
        <w:pStyle w:val="Akapitzlist"/>
        <w:numPr>
          <w:ilvl w:val="1"/>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Wizualizacja wydajności działania</w:t>
      </w:r>
    </w:p>
    <w:p w14:paraId="26E13870" w14:textId="77777777" w:rsidR="00841BEA" w:rsidRPr="00FA3BF8" w:rsidRDefault="00841BEA" w:rsidP="00FA3BF8">
      <w:pPr>
        <w:pStyle w:val="Akapitzlist"/>
        <w:numPr>
          <w:ilvl w:val="1"/>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Wizualizacja błędów i alarmów</w:t>
      </w:r>
    </w:p>
    <w:p w14:paraId="6A893EFD" w14:textId="77777777" w:rsidR="00841BEA" w:rsidRPr="00FA3BF8" w:rsidRDefault="00841BEA" w:rsidP="00FA3BF8">
      <w:pPr>
        <w:pStyle w:val="Akapitzlist"/>
        <w:numPr>
          <w:ilvl w:val="0"/>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Urządzenie musi być wyposażone w szeregowy port konsoli.</w:t>
      </w:r>
    </w:p>
    <w:p w14:paraId="2E425836" w14:textId="77777777" w:rsidR="00841BEA" w:rsidRPr="00FA3BF8" w:rsidRDefault="00841BEA" w:rsidP="00FA3BF8">
      <w:pPr>
        <w:pStyle w:val="Akapitzlist"/>
        <w:numPr>
          <w:ilvl w:val="0"/>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Urządzenie musi być wyposażone w następujące narzędzia diagnostyczne</w:t>
      </w:r>
    </w:p>
    <w:p w14:paraId="423EE376" w14:textId="77777777" w:rsidR="00841BEA" w:rsidRPr="00FA3BF8" w:rsidRDefault="00841BEA" w:rsidP="00FA3BF8">
      <w:pPr>
        <w:pStyle w:val="Akapitzlist"/>
        <w:numPr>
          <w:ilvl w:val="1"/>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Rejestrowanie zdarzeń poprzez mechanizm </w:t>
      </w:r>
      <w:proofErr w:type="spellStart"/>
      <w:r w:rsidRPr="00FA3BF8">
        <w:rPr>
          <w:rFonts w:ascii="Arial" w:eastAsia="Times New Roman" w:hAnsi="Arial" w:cs="Arial"/>
          <w:sz w:val="20"/>
          <w:szCs w:val="20"/>
        </w:rPr>
        <w:t>syslog</w:t>
      </w:r>
      <w:proofErr w:type="spellEnd"/>
      <w:r w:rsidRPr="00FA3BF8">
        <w:rPr>
          <w:rFonts w:ascii="Arial" w:eastAsia="Times New Roman" w:hAnsi="Arial" w:cs="Arial"/>
          <w:sz w:val="20"/>
          <w:szCs w:val="20"/>
        </w:rPr>
        <w:t>,</w:t>
      </w:r>
    </w:p>
    <w:p w14:paraId="01A90987" w14:textId="77777777" w:rsidR="00841BEA" w:rsidRPr="00FA3BF8" w:rsidRDefault="00841BEA" w:rsidP="00FA3BF8">
      <w:pPr>
        <w:pStyle w:val="Akapitzlist"/>
        <w:numPr>
          <w:ilvl w:val="1"/>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Możliwość bezzakłóceniowego monitorowania ruchu na portach przez kopiowanie ruchu z określonego portu na wybrany port monitorujący (z dołączonym zewnętrznym analizatorem),</w:t>
      </w:r>
    </w:p>
    <w:p w14:paraId="4CDF237C" w14:textId="77777777" w:rsidR="00841BEA" w:rsidRPr="00FA3BF8" w:rsidRDefault="00841BEA" w:rsidP="00FA3BF8">
      <w:pPr>
        <w:pStyle w:val="Akapitzlist"/>
        <w:numPr>
          <w:ilvl w:val="1"/>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Narzędzia dla </w:t>
      </w:r>
      <w:proofErr w:type="spellStart"/>
      <w:r w:rsidRPr="00FA3BF8">
        <w:rPr>
          <w:rFonts w:ascii="Arial" w:eastAsia="Times New Roman" w:hAnsi="Arial" w:cs="Arial"/>
          <w:sz w:val="20"/>
          <w:szCs w:val="20"/>
        </w:rPr>
        <w:t>Fibre</w:t>
      </w:r>
      <w:proofErr w:type="spellEnd"/>
      <w:r w:rsidRPr="00FA3BF8">
        <w:rPr>
          <w:rFonts w:ascii="Arial" w:eastAsia="Times New Roman" w:hAnsi="Arial" w:cs="Arial"/>
          <w:sz w:val="20"/>
          <w:szCs w:val="20"/>
        </w:rPr>
        <w:t xml:space="preserve"> Channel odpowiadające </w:t>
      </w:r>
      <w:proofErr w:type="spellStart"/>
      <w:r w:rsidRPr="00FA3BF8">
        <w:rPr>
          <w:rFonts w:ascii="Arial" w:eastAsia="Times New Roman" w:hAnsi="Arial" w:cs="Arial"/>
          <w:sz w:val="20"/>
          <w:szCs w:val="20"/>
        </w:rPr>
        <w:t>fukcjonalnie</w:t>
      </w:r>
      <w:proofErr w:type="spellEnd"/>
      <w:r w:rsidRPr="00FA3BF8">
        <w:rPr>
          <w:rFonts w:ascii="Arial" w:eastAsia="Times New Roman" w:hAnsi="Arial" w:cs="Arial"/>
          <w:sz w:val="20"/>
          <w:szCs w:val="20"/>
        </w:rPr>
        <w:t xml:space="preserve"> poleceniom sieciowym „ping” i „</w:t>
      </w:r>
      <w:proofErr w:type="spellStart"/>
      <w:r w:rsidRPr="00FA3BF8">
        <w:rPr>
          <w:rFonts w:ascii="Arial" w:eastAsia="Times New Roman" w:hAnsi="Arial" w:cs="Arial"/>
          <w:sz w:val="20"/>
          <w:szCs w:val="20"/>
        </w:rPr>
        <w:t>traceroute</w:t>
      </w:r>
      <w:proofErr w:type="spellEnd"/>
      <w:r w:rsidRPr="00FA3BF8">
        <w:rPr>
          <w:rFonts w:ascii="Arial" w:eastAsia="Times New Roman" w:hAnsi="Arial" w:cs="Arial"/>
          <w:sz w:val="20"/>
          <w:szCs w:val="20"/>
        </w:rPr>
        <w:t>”,</w:t>
      </w:r>
    </w:p>
    <w:p w14:paraId="276122AB" w14:textId="77777777" w:rsidR="00841BEA" w:rsidRPr="00FA3BF8" w:rsidRDefault="00841BEA" w:rsidP="00FA3BF8">
      <w:pPr>
        <w:pStyle w:val="Akapitzlist"/>
        <w:numPr>
          <w:ilvl w:val="0"/>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Urządzenie musi posiadać redundantne zasilacze z możliwością ich wymiany w czasie pracy</w:t>
      </w:r>
    </w:p>
    <w:p w14:paraId="547BB829" w14:textId="07B79F6F" w:rsidR="00841BEA" w:rsidRPr="00FA3BF8" w:rsidRDefault="00841BEA" w:rsidP="00FA3BF8">
      <w:pPr>
        <w:pStyle w:val="Akapitzlist"/>
        <w:numPr>
          <w:ilvl w:val="0"/>
          <w:numId w:val="15"/>
        </w:numPr>
        <w:spacing w:after="120" w:line="240" w:lineRule="auto"/>
        <w:rPr>
          <w:rFonts w:ascii="Arial" w:eastAsia="Times New Roman" w:hAnsi="Arial" w:cs="Arial"/>
          <w:sz w:val="20"/>
          <w:szCs w:val="20"/>
        </w:rPr>
      </w:pPr>
      <w:r w:rsidRPr="00FA3BF8">
        <w:rPr>
          <w:rFonts w:ascii="Arial" w:eastAsia="Times New Roman" w:hAnsi="Arial" w:cs="Arial"/>
          <w:sz w:val="20"/>
          <w:szCs w:val="20"/>
        </w:rPr>
        <w:t>Urządzenie musi posiadać obudowę o maksymalnej wysokości 1RU (</w:t>
      </w:r>
      <w:proofErr w:type="spellStart"/>
      <w:r w:rsidRPr="00FA3BF8">
        <w:rPr>
          <w:rFonts w:ascii="Arial" w:eastAsia="Times New Roman" w:hAnsi="Arial" w:cs="Arial"/>
          <w:sz w:val="20"/>
          <w:szCs w:val="20"/>
        </w:rPr>
        <w:t>rack</w:t>
      </w:r>
      <w:proofErr w:type="spellEnd"/>
      <w:r w:rsidRPr="00FA3BF8">
        <w:rPr>
          <w:rFonts w:ascii="Arial" w:eastAsia="Times New Roman" w:hAnsi="Arial" w:cs="Arial"/>
          <w:sz w:val="20"/>
          <w:szCs w:val="20"/>
        </w:rPr>
        <w:t xml:space="preserve"> unit), przystosowaną do montażu w szafie 19”  i wykonaną z</w:t>
      </w:r>
      <w:r w:rsidR="00106ED9" w:rsidRPr="00FA3BF8">
        <w:rPr>
          <w:rFonts w:ascii="Arial" w:eastAsia="Times New Roman" w:hAnsi="Arial" w:cs="Arial"/>
          <w:sz w:val="20"/>
          <w:szCs w:val="20"/>
        </w:rPr>
        <w:t> </w:t>
      </w:r>
      <w:r w:rsidRPr="00FA3BF8">
        <w:rPr>
          <w:rFonts w:ascii="Arial" w:eastAsia="Times New Roman" w:hAnsi="Arial" w:cs="Arial"/>
          <w:sz w:val="20"/>
          <w:szCs w:val="20"/>
        </w:rPr>
        <w:t>metalu;</w:t>
      </w:r>
    </w:p>
    <w:p w14:paraId="46606136" w14:textId="77777777" w:rsidR="00F726FB" w:rsidRPr="00FA3BF8" w:rsidRDefault="00F726FB" w:rsidP="00FA3BF8">
      <w:pPr>
        <w:pStyle w:val="Akapitzlist"/>
        <w:spacing w:after="120" w:line="240" w:lineRule="auto"/>
        <w:ind w:left="1440"/>
        <w:rPr>
          <w:rFonts w:ascii="Arial" w:eastAsia="Times New Roman" w:hAnsi="Arial" w:cs="Arial"/>
          <w:sz w:val="20"/>
          <w:szCs w:val="20"/>
        </w:rPr>
      </w:pPr>
    </w:p>
    <w:p w14:paraId="1F993599" w14:textId="27D42965" w:rsidR="00F726FB" w:rsidRPr="00FA3BF8" w:rsidRDefault="00F726FB" w:rsidP="00FA3BF8">
      <w:pPr>
        <w:pStyle w:val="Nagwek2"/>
        <w:spacing w:before="0" w:after="120" w:line="240" w:lineRule="auto"/>
        <w:rPr>
          <w:rFonts w:ascii="Arial" w:hAnsi="Arial" w:cs="Arial"/>
          <w:b/>
          <w:bCs/>
          <w:color w:val="0070C0"/>
          <w:sz w:val="20"/>
          <w:szCs w:val="20"/>
        </w:rPr>
      </w:pPr>
      <w:bookmarkStart w:id="0" w:name="OLE_LINK2"/>
      <w:r w:rsidRPr="00FA3BF8">
        <w:rPr>
          <w:rFonts w:ascii="Arial" w:hAnsi="Arial" w:cs="Arial"/>
          <w:b/>
          <w:bCs/>
          <w:color w:val="0070C0"/>
          <w:sz w:val="20"/>
          <w:szCs w:val="20"/>
        </w:rPr>
        <w:t>Wymagania ogólne wobec urządzeń</w:t>
      </w:r>
      <w:r w:rsidR="002B7D23" w:rsidRPr="00FA3BF8">
        <w:rPr>
          <w:rFonts w:ascii="Arial" w:hAnsi="Arial" w:cs="Arial"/>
          <w:b/>
          <w:bCs/>
          <w:color w:val="0070C0"/>
          <w:sz w:val="20"/>
          <w:szCs w:val="20"/>
        </w:rPr>
        <w:t>, o których w pkt. 1 – 3 powyżej:</w:t>
      </w:r>
    </w:p>
    <w:p w14:paraId="1144CE5A" w14:textId="77777777" w:rsidR="00F8302D" w:rsidRPr="00FA3BF8" w:rsidRDefault="00F8302D" w:rsidP="00FA3BF8">
      <w:pPr>
        <w:spacing w:after="120" w:line="240" w:lineRule="auto"/>
        <w:rPr>
          <w:rFonts w:ascii="Arial" w:hAnsi="Arial" w:cs="Arial"/>
          <w:sz w:val="20"/>
          <w:szCs w:val="20"/>
        </w:rPr>
      </w:pPr>
    </w:p>
    <w:p w14:paraId="53A9F47E" w14:textId="77777777" w:rsidR="00F726FB" w:rsidRPr="00FA3BF8" w:rsidRDefault="00F726FB" w:rsidP="00FA3BF8">
      <w:pPr>
        <w:pStyle w:val="Domylny"/>
        <w:numPr>
          <w:ilvl w:val="0"/>
          <w:numId w:val="26"/>
        </w:numPr>
        <w:tabs>
          <w:tab w:val="left" w:pos="709"/>
        </w:tabs>
        <w:spacing w:after="120" w:line="240" w:lineRule="auto"/>
        <w:rPr>
          <w:rFonts w:ascii="Arial" w:hAnsi="Arial" w:cs="Arial"/>
          <w:color w:val="auto"/>
          <w:sz w:val="20"/>
          <w:szCs w:val="20"/>
        </w:rPr>
      </w:pPr>
      <w:r w:rsidRPr="00FA3BF8">
        <w:rPr>
          <w:rFonts w:ascii="Arial" w:hAnsi="Arial" w:cs="Arial"/>
          <w:color w:val="auto"/>
          <w:sz w:val="20"/>
          <w:szCs w:val="20"/>
        </w:rPr>
        <w:t xml:space="preserve">Zamawiający wymaga, by dostarczony sprzęt był nowy oraz nieużywany (przy czym </w:t>
      </w:r>
      <w:bookmarkEnd w:id="0"/>
      <w:r w:rsidRPr="00FA3BF8">
        <w:rPr>
          <w:rFonts w:ascii="Arial" w:hAnsi="Arial" w:cs="Arial"/>
          <w:color w:val="auto"/>
          <w:sz w:val="20"/>
          <w:szCs w:val="20"/>
        </w:rPr>
        <w:t>Zamawiający dopuszcza, by sprzęt był rozpakowany i uruchomiony przed jego dostarczeniem wyłącznie przez wykonawcę i wyłącznie w celu weryfikacji działania sprzętu, przy czym jest zobowiązany do poinformowania Zamawiającego o zamiarze rozpakowania sprzętu, a Zamawiający ma prawo inspekcji sprzętu przed jego rozpakowaniem),</w:t>
      </w:r>
    </w:p>
    <w:p w14:paraId="3A1559B2" w14:textId="77777777" w:rsidR="00F726FB" w:rsidRPr="00FA3BF8" w:rsidRDefault="00F726FB" w:rsidP="00FA3BF8">
      <w:pPr>
        <w:pStyle w:val="Domylny"/>
        <w:numPr>
          <w:ilvl w:val="0"/>
          <w:numId w:val="26"/>
        </w:numPr>
        <w:tabs>
          <w:tab w:val="left" w:pos="709"/>
        </w:tabs>
        <w:spacing w:after="120" w:line="240" w:lineRule="auto"/>
        <w:ind w:left="709" w:hanging="425"/>
        <w:rPr>
          <w:rFonts w:ascii="Arial" w:hAnsi="Arial" w:cs="Arial"/>
          <w:color w:val="auto"/>
          <w:sz w:val="20"/>
          <w:szCs w:val="20"/>
        </w:rPr>
      </w:pPr>
      <w:r w:rsidRPr="00FA3BF8">
        <w:rPr>
          <w:rFonts w:ascii="Arial" w:hAnsi="Arial" w:cs="Arial"/>
          <w:color w:val="auto"/>
          <w:sz w:val="20"/>
          <w:szCs w:val="20"/>
        </w:rPr>
        <w:t>Wykonawca zapewnia i zobowiązuje się, że korzystanie przez Zamawiającego z dostarczonego przedmiotu zamówienia nie będzie stanowić naruszenia majątkowych praw autorskich osób trzecich, w szczególności Zamawiającemu nie mogą być zaoferowane sprzęt i oprogramowanie, które jest zarejestrowane w bazach producentów jako przeznaczone do sprzedaży lub sprzedane do innego klienta końcowego.</w:t>
      </w:r>
    </w:p>
    <w:p w14:paraId="601EC5EC" w14:textId="77777777" w:rsidR="00F726FB" w:rsidRPr="00FA3BF8" w:rsidRDefault="00F726FB" w:rsidP="00FA3BF8">
      <w:pPr>
        <w:pStyle w:val="Domylny"/>
        <w:numPr>
          <w:ilvl w:val="0"/>
          <w:numId w:val="26"/>
        </w:numPr>
        <w:spacing w:after="120" w:line="240" w:lineRule="auto"/>
        <w:ind w:left="709" w:hanging="425"/>
        <w:rPr>
          <w:rFonts w:ascii="Arial" w:hAnsi="Arial" w:cs="Arial"/>
          <w:color w:val="auto"/>
          <w:sz w:val="20"/>
          <w:szCs w:val="20"/>
        </w:rPr>
      </w:pPr>
      <w:r w:rsidRPr="00FA3BF8">
        <w:rPr>
          <w:rFonts w:ascii="Arial" w:hAnsi="Arial" w:cs="Arial"/>
          <w:color w:val="auto"/>
          <w:sz w:val="20"/>
          <w:szCs w:val="20"/>
        </w:rPr>
        <w:t>Zamawiający wymaga, by dostarczone oprogramowanie było oprogramowaniem w wersji aktualnej w dniu poprzedzającym dzień składania ofert,</w:t>
      </w:r>
    </w:p>
    <w:p w14:paraId="179BDAC9" w14:textId="77777777" w:rsidR="00F726FB" w:rsidRPr="00FA3BF8" w:rsidRDefault="00F726FB" w:rsidP="00FA3BF8">
      <w:pPr>
        <w:pStyle w:val="Domylny"/>
        <w:numPr>
          <w:ilvl w:val="0"/>
          <w:numId w:val="26"/>
        </w:numPr>
        <w:spacing w:after="120" w:line="240" w:lineRule="auto"/>
        <w:ind w:left="709" w:hanging="425"/>
        <w:rPr>
          <w:rFonts w:ascii="Arial" w:hAnsi="Arial" w:cs="Arial"/>
          <w:color w:val="auto"/>
          <w:sz w:val="20"/>
          <w:szCs w:val="20"/>
        </w:rPr>
      </w:pPr>
      <w:r w:rsidRPr="00FA3BF8">
        <w:rPr>
          <w:rFonts w:ascii="Arial" w:hAnsi="Arial" w:cs="Arial"/>
          <w:color w:val="auto"/>
          <w:sz w:val="20"/>
          <w:szCs w:val="20"/>
        </w:rPr>
        <w:lastRenderedPageBreak/>
        <w:t>Wymagane jest, aby dostarczone urządzenia były sprzętem zakupionym w oficjalnym kanale sprzedaży producenta na terenie Unii Europejskiej. Zamawiający zastrzega możliwość weryfikacji powyższego wymogu u przedstawiciela producenta oferowanego rozwiązania.</w:t>
      </w:r>
    </w:p>
    <w:p w14:paraId="512501A6" w14:textId="68EE582C" w:rsidR="00F726FB" w:rsidRPr="00FA3BF8" w:rsidRDefault="00F726FB" w:rsidP="00FA3BF8">
      <w:pPr>
        <w:pStyle w:val="Domylny"/>
        <w:numPr>
          <w:ilvl w:val="0"/>
          <w:numId w:val="26"/>
        </w:numPr>
        <w:spacing w:after="120" w:line="240" w:lineRule="auto"/>
        <w:ind w:left="709" w:hanging="425"/>
        <w:rPr>
          <w:rFonts w:ascii="Arial" w:hAnsi="Arial" w:cs="Arial"/>
          <w:color w:val="auto"/>
          <w:sz w:val="20"/>
          <w:szCs w:val="20"/>
        </w:rPr>
      </w:pPr>
      <w:r w:rsidRPr="00FA3BF8">
        <w:rPr>
          <w:rFonts w:ascii="Arial" w:hAnsi="Arial" w:cs="Arial"/>
          <w:color w:val="auto"/>
          <w:sz w:val="20"/>
          <w:szCs w:val="20"/>
        </w:rPr>
        <w:t>Zaoferowane urządzenia nie mogą być na dzień składania ofert przeznaczone przez producenta do wycofania z</w:t>
      </w:r>
      <w:r w:rsidR="00106ED9" w:rsidRPr="00FA3BF8">
        <w:rPr>
          <w:rFonts w:ascii="Arial" w:hAnsi="Arial" w:cs="Arial"/>
          <w:color w:val="auto"/>
          <w:sz w:val="20"/>
          <w:szCs w:val="20"/>
        </w:rPr>
        <w:t> </w:t>
      </w:r>
      <w:r w:rsidRPr="00FA3BF8">
        <w:rPr>
          <w:rFonts w:ascii="Arial" w:hAnsi="Arial" w:cs="Arial"/>
          <w:color w:val="auto"/>
          <w:sz w:val="20"/>
          <w:szCs w:val="20"/>
        </w:rPr>
        <w:t>produkcji.</w:t>
      </w:r>
    </w:p>
    <w:p w14:paraId="13BD12BA" w14:textId="19280A00" w:rsidR="00F726FB" w:rsidRPr="00FA3BF8" w:rsidRDefault="00F726FB" w:rsidP="00FA3BF8">
      <w:pPr>
        <w:pStyle w:val="Domylny"/>
        <w:numPr>
          <w:ilvl w:val="0"/>
          <w:numId w:val="26"/>
        </w:numPr>
        <w:spacing w:after="120" w:line="240" w:lineRule="auto"/>
        <w:ind w:left="709" w:hanging="425"/>
        <w:rPr>
          <w:rFonts w:ascii="Arial" w:hAnsi="Arial" w:cs="Arial"/>
          <w:color w:val="auto"/>
          <w:sz w:val="20"/>
          <w:szCs w:val="20"/>
        </w:rPr>
      </w:pPr>
      <w:r w:rsidRPr="00FA3BF8">
        <w:rPr>
          <w:rFonts w:ascii="Arial" w:hAnsi="Arial" w:cs="Arial"/>
          <w:color w:val="auto"/>
          <w:sz w:val="20"/>
          <w:szCs w:val="20"/>
        </w:rPr>
        <w:t>Wymagane jest, aby data produkcji dostarczonych urządzeń nie była wcześniejsza niż 12 miesięcy</w:t>
      </w:r>
      <w:r w:rsidR="0000699C" w:rsidRPr="00FA3BF8">
        <w:rPr>
          <w:rFonts w:ascii="Arial" w:hAnsi="Arial" w:cs="Arial"/>
          <w:color w:val="auto"/>
          <w:sz w:val="20"/>
          <w:szCs w:val="20"/>
        </w:rPr>
        <w:t xml:space="preserve"> od daty ogłoszenia postępowania</w:t>
      </w:r>
      <w:r w:rsidRPr="00FA3BF8">
        <w:rPr>
          <w:rFonts w:ascii="Arial" w:hAnsi="Arial" w:cs="Arial"/>
          <w:color w:val="auto"/>
          <w:sz w:val="20"/>
          <w:szCs w:val="20"/>
        </w:rPr>
        <w:t>.</w:t>
      </w:r>
    </w:p>
    <w:p w14:paraId="58051670" w14:textId="77777777" w:rsidR="00F726FB" w:rsidRPr="00FA3BF8" w:rsidRDefault="00F726FB" w:rsidP="00FA3BF8">
      <w:pPr>
        <w:pStyle w:val="Akapitzlist"/>
        <w:spacing w:after="120" w:line="240" w:lineRule="auto"/>
        <w:rPr>
          <w:rFonts w:ascii="Arial" w:hAnsi="Arial" w:cs="Arial"/>
          <w:b/>
          <w:bCs/>
          <w:sz w:val="20"/>
          <w:szCs w:val="20"/>
        </w:rPr>
      </w:pPr>
    </w:p>
    <w:p w14:paraId="0732DA19" w14:textId="6262CC6B" w:rsidR="00B763AB" w:rsidRPr="00FA3BF8" w:rsidRDefault="00B763AB" w:rsidP="00FA3BF8">
      <w:pPr>
        <w:pStyle w:val="Nagwek2"/>
        <w:numPr>
          <w:ilvl w:val="0"/>
          <w:numId w:val="30"/>
        </w:numPr>
        <w:spacing w:before="0" w:after="120" w:line="240" w:lineRule="auto"/>
        <w:rPr>
          <w:rFonts w:ascii="Arial" w:hAnsi="Arial" w:cs="Arial"/>
          <w:b/>
          <w:bCs/>
          <w:color w:val="0070C0"/>
          <w:sz w:val="20"/>
          <w:szCs w:val="20"/>
        </w:rPr>
      </w:pPr>
      <w:r w:rsidRPr="00FA3BF8">
        <w:rPr>
          <w:rFonts w:ascii="Arial" w:hAnsi="Arial" w:cs="Arial"/>
          <w:b/>
          <w:bCs/>
          <w:color w:val="0070C0"/>
          <w:sz w:val="20"/>
          <w:szCs w:val="20"/>
        </w:rPr>
        <w:t>System operacyjny i licencje dostępowe</w:t>
      </w:r>
    </w:p>
    <w:p w14:paraId="0FF770DF" w14:textId="26AE8C16" w:rsidR="00B763AB" w:rsidRPr="00FA3BF8" w:rsidRDefault="00B763AB" w:rsidP="00FA3BF8">
      <w:pPr>
        <w:spacing w:after="120" w:line="240" w:lineRule="auto"/>
        <w:rPr>
          <w:rFonts w:ascii="Arial" w:eastAsia="Times New Roman" w:hAnsi="Arial" w:cs="Arial"/>
          <w:sz w:val="20"/>
          <w:szCs w:val="20"/>
        </w:rPr>
      </w:pPr>
    </w:p>
    <w:p w14:paraId="1140E97C" w14:textId="4A1F9B30" w:rsidR="00644195" w:rsidRPr="00FA3BF8" w:rsidRDefault="00644195" w:rsidP="00FA3BF8">
      <w:pPr>
        <w:spacing w:after="120" w:line="240" w:lineRule="auto"/>
        <w:rPr>
          <w:rFonts w:ascii="Arial" w:eastAsia="Times New Roman" w:hAnsi="Arial" w:cs="Arial"/>
          <w:sz w:val="20"/>
          <w:szCs w:val="20"/>
        </w:rPr>
      </w:pPr>
      <w:r w:rsidRPr="00FA3BF8">
        <w:rPr>
          <w:rFonts w:ascii="Arial" w:eastAsia="Times New Roman" w:hAnsi="Arial" w:cs="Arial"/>
          <w:sz w:val="20"/>
          <w:szCs w:val="20"/>
        </w:rPr>
        <w:t>Zamawiający posiada już zbudowaną infrastrukturę opisaną w załączniku „</w:t>
      </w:r>
      <w:proofErr w:type="spellStart"/>
      <w:r w:rsidR="00956F71" w:rsidRPr="00FA3BF8">
        <w:rPr>
          <w:rFonts w:ascii="Arial" w:eastAsia="Times New Roman" w:hAnsi="Arial" w:cs="Arial"/>
          <w:sz w:val="20"/>
          <w:szCs w:val="20"/>
        </w:rPr>
        <w:t>zalacznik_AA_do_SWZ_Wymagania_wdrozeniowe_Pakiet_I</w:t>
      </w:r>
      <w:proofErr w:type="spellEnd"/>
      <w:r w:rsidRPr="00FA3BF8">
        <w:rPr>
          <w:rFonts w:ascii="Arial" w:eastAsia="Times New Roman" w:hAnsi="Arial" w:cs="Arial"/>
          <w:sz w:val="20"/>
          <w:szCs w:val="20"/>
        </w:rPr>
        <w:t xml:space="preserve">”. Oprogramowanie medyczne obecnie użytkowane przez Zamawiającego wymaga do prawidłowego działania </w:t>
      </w:r>
      <w:r w:rsidR="006D74E9" w:rsidRPr="00FA3BF8">
        <w:rPr>
          <w:rFonts w:ascii="Arial" w:eastAsia="Times New Roman" w:hAnsi="Arial" w:cs="Arial"/>
          <w:sz w:val="20"/>
          <w:szCs w:val="20"/>
        </w:rPr>
        <w:t>opisanych w załączniku „</w:t>
      </w:r>
      <w:proofErr w:type="spellStart"/>
      <w:r w:rsidR="00956F71" w:rsidRPr="00FA3BF8">
        <w:rPr>
          <w:rFonts w:ascii="Arial" w:eastAsia="Times New Roman" w:hAnsi="Arial" w:cs="Arial"/>
          <w:sz w:val="20"/>
          <w:szCs w:val="20"/>
        </w:rPr>
        <w:t>zalacznik_AA_do_SWZ_Wymagania_wdrozeniowe_Pakiet_I</w:t>
      </w:r>
      <w:proofErr w:type="spellEnd"/>
      <w:r w:rsidR="006D74E9" w:rsidRPr="00FA3BF8">
        <w:rPr>
          <w:rFonts w:ascii="Arial" w:eastAsia="Times New Roman" w:hAnsi="Arial" w:cs="Arial"/>
          <w:sz w:val="20"/>
          <w:szCs w:val="20"/>
        </w:rPr>
        <w:t>” systemów operacyjnych.</w:t>
      </w:r>
    </w:p>
    <w:p w14:paraId="67BFCFA5" w14:textId="77777777" w:rsidR="00644195" w:rsidRPr="00FA3BF8" w:rsidRDefault="00644195" w:rsidP="00FA3BF8">
      <w:pPr>
        <w:spacing w:after="120" w:line="240" w:lineRule="auto"/>
        <w:rPr>
          <w:rFonts w:ascii="Arial" w:eastAsia="Times New Roman" w:hAnsi="Arial" w:cs="Arial"/>
          <w:sz w:val="20"/>
          <w:szCs w:val="20"/>
        </w:rPr>
      </w:pPr>
    </w:p>
    <w:p w14:paraId="1CA65A37" w14:textId="2DCD451F" w:rsidR="00B763AB" w:rsidRPr="00FA3BF8" w:rsidRDefault="00B763AB" w:rsidP="00FA3BF8">
      <w:pPr>
        <w:pStyle w:val="Akapitzlist"/>
        <w:numPr>
          <w:ilvl w:val="0"/>
          <w:numId w:val="16"/>
        </w:numPr>
        <w:spacing w:after="120" w:line="240" w:lineRule="auto"/>
        <w:rPr>
          <w:rFonts w:ascii="Arial" w:eastAsia="Times New Roman" w:hAnsi="Arial" w:cs="Arial"/>
          <w:sz w:val="20"/>
          <w:szCs w:val="20"/>
        </w:rPr>
      </w:pPr>
      <w:r w:rsidRPr="00FA3BF8">
        <w:rPr>
          <w:rFonts w:ascii="Arial" w:eastAsia="Times New Roman" w:hAnsi="Arial" w:cs="Arial"/>
          <w:sz w:val="20"/>
          <w:szCs w:val="20"/>
        </w:rPr>
        <w:t xml:space="preserve">Zamawiający wymaga dostarczenia </w:t>
      </w:r>
      <w:r w:rsidR="005D53B1" w:rsidRPr="00FA3BF8">
        <w:rPr>
          <w:rFonts w:ascii="Arial" w:eastAsia="Times New Roman" w:hAnsi="Arial" w:cs="Arial"/>
          <w:sz w:val="20"/>
          <w:szCs w:val="20"/>
        </w:rPr>
        <w:t xml:space="preserve">2 </w:t>
      </w:r>
      <w:r w:rsidRPr="00FA3BF8">
        <w:rPr>
          <w:rFonts w:ascii="Arial" w:eastAsia="Times New Roman" w:hAnsi="Arial" w:cs="Arial"/>
          <w:sz w:val="20"/>
          <w:szCs w:val="20"/>
        </w:rPr>
        <w:t xml:space="preserve">licencji oprogramowania systemu operacyjnego Windows Server 2022 Datacenter lub równoważnego dla dwóch serwerów, z których każdy wyposażony jest w jeden </w:t>
      </w:r>
      <w:r w:rsidR="001964DC" w:rsidRPr="00FA3BF8">
        <w:rPr>
          <w:rFonts w:ascii="Arial" w:eastAsia="Times New Roman" w:hAnsi="Arial" w:cs="Arial"/>
          <w:sz w:val="20"/>
          <w:szCs w:val="20"/>
        </w:rPr>
        <w:t xml:space="preserve">minimum </w:t>
      </w:r>
      <w:r w:rsidRPr="00FA3BF8">
        <w:rPr>
          <w:rFonts w:ascii="Arial" w:eastAsia="Times New Roman" w:hAnsi="Arial" w:cs="Arial"/>
          <w:sz w:val="20"/>
          <w:szCs w:val="20"/>
        </w:rPr>
        <w:t>26-cio rdzeniowy procesor fizyczny.</w:t>
      </w:r>
    </w:p>
    <w:p w14:paraId="7DECE0FE" w14:textId="239BAFA8" w:rsidR="00644195" w:rsidRPr="00FA3BF8" w:rsidRDefault="000D40F2" w:rsidP="00FA3BF8">
      <w:pPr>
        <w:pStyle w:val="Akapitzlist"/>
        <w:numPr>
          <w:ilvl w:val="0"/>
          <w:numId w:val="16"/>
        </w:numPr>
        <w:spacing w:after="120" w:line="240" w:lineRule="auto"/>
        <w:rPr>
          <w:rFonts w:ascii="Arial" w:eastAsia="Times New Roman" w:hAnsi="Arial" w:cs="Arial"/>
          <w:sz w:val="20"/>
          <w:szCs w:val="20"/>
        </w:rPr>
      </w:pPr>
      <w:r w:rsidRPr="00FA3BF8">
        <w:rPr>
          <w:rFonts w:ascii="Arial" w:eastAsia="Times New Roman" w:hAnsi="Arial" w:cs="Arial"/>
          <w:sz w:val="20"/>
          <w:szCs w:val="20"/>
        </w:rPr>
        <w:t>Zamawiający wymaga dostarczenia 500 licencji dostępowych CAL na urządzenie lub równoważnych</w:t>
      </w:r>
    </w:p>
    <w:p w14:paraId="06B1A473" w14:textId="64C9C89B" w:rsidR="000D40F2" w:rsidRPr="00FA3BF8" w:rsidRDefault="000D40F2" w:rsidP="00FA3BF8">
      <w:pPr>
        <w:pStyle w:val="Akapitzlist"/>
        <w:numPr>
          <w:ilvl w:val="0"/>
          <w:numId w:val="16"/>
        </w:numPr>
        <w:spacing w:after="120" w:line="240" w:lineRule="auto"/>
        <w:rPr>
          <w:rFonts w:ascii="Arial" w:eastAsia="Times New Roman" w:hAnsi="Arial" w:cs="Arial"/>
          <w:sz w:val="20"/>
          <w:szCs w:val="20"/>
        </w:rPr>
      </w:pPr>
      <w:r w:rsidRPr="00FA3BF8">
        <w:rPr>
          <w:rFonts w:ascii="Arial" w:eastAsia="Times New Roman" w:hAnsi="Arial" w:cs="Arial"/>
          <w:sz w:val="20"/>
          <w:szCs w:val="20"/>
        </w:rPr>
        <w:t>Warunki równoważności zawarte w tabeli poniżej.</w:t>
      </w:r>
    </w:p>
    <w:p w14:paraId="576E7815" w14:textId="77777777" w:rsidR="000D40F2" w:rsidRPr="00FA3BF8" w:rsidRDefault="000D40F2" w:rsidP="00FA3BF8">
      <w:pPr>
        <w:pStyle w:val="Akapitzlist"/>
        <w:spacing w:after="120" w:line="240" w:lineRule="auto"/>
        <w:rPr>
          <w:rFonts w:ascii="Arial" w:eastAsia="Times New Roman" w:hAnsi="Arial" w:cs="Arial"/>
          <w:sz w:val="20"/>
          <w:szCs w:val="20"/>
        </w:rPr>
      </w:pPr>
    </w:p>
    <w:tbl>
      <w:tblPr>
        <w:tblW w:w="9214" w:type="dxa"/>
        <w:tblInd w:w="281" w:type="dxa"/>
        <w:tblLayout w:type="fixed"/>
        <w:tblCellMar>
          <w:left w:w="10" w:type="dxa"/>
          <w:right w:w="10" w:type="dxa"/>
        </w:tblCellMar>
        <w:tblLook w:val="04A0" w:firstRow="1" w:lastRow="0" w:firstColumn="1" w:lastColumn="0" w:noHBand="0" w:noVBand="1"/>
      </w:tblPr>
      <w:tblGrid>
        <w:gridCol w:w="425"/>
        <w:gridCol w:w="8789"/>
      </w:tblGrid>
      <w:tr w:rsidR="00B763AB" w:rsidRPr="00FA3BF8" w14:paraId="2748D44F" w14:textId="77777777" w:rsidTr="00766ED9">
        <w:trPr>
          <w:tblHeader/>
        </w:trPr>
        <w:tc>
          <w:tcPr>
            <w:tcW w:w="425" w:type="dxa"/>
            <w:tcBorders>
              <w:top w:val="single" w:sz="2" w:space="0" w:color="000000"/>
              <w:left w:val="single" w:sz="2" w:space="0" w:color="000000"/>
              <w:bottom w:val="single" w:sz="2" w:space="0" w:color="000000"/>
              <w:right w:val="nil"/>
            </w:tcBorders>
            <w:shd w:val="clear" w:color="auto" w:fill="FFFFFF" w:themeFill="background1"/>
            <w:tcMar>
              <w:top w:w="55" w:type="dxa"/>
              <w:left w:w="55" w:type="dxa"/>
              <w:bottom w:w="55" w:type="dxa"/>
              <w:right w:w="55" w:type="dxa"/>
            </w:tcMar>
            <w:vAlign w:val="center"/>
            <w:hideMark/>
          </w:tcPr>
          <w:p w14:paraId="21B3499E" w14:textId="77777777" w:rsidR="00B763AB" w:rsidRPr="00FA3BF8" w:rsidRDefault="00B763AB" w:rsidP="00FA3BF8">
            <w:pPr>
              <w:autoSpaceDE w:val="0"/>
              <w:adjustRightInd w:val="0"/>
              <w:spacing w:after="120" w:line="240" w:lineRule="auto"/>
              <w:rPr>
                <w:rFonts w:ascii="Arial" w:hAnsi="Arial" w:cs="Arial"/>
                <w:b/>
                <w:bCs/>
                <w:sz w:val="20"/>
                <w:szCs w:val="20"/>
              </w:rPr>
            </w:pPr>
            <w:bookmarkStart w:id="1" w:name="OLE_LINK5"/>
            <w:bookmarkStart w:id="2" w:name="OLE_LINK6"/>
            <w:r w:rsidRPr="00FA3BF8">
              <w:rPr>
                <w:rFonts w:ascii="Arial" w:hAnsi="Arial" w:cs="Arial"/>
                <w:b/>
                <w:bCs/>
                <w:sz w:val="20"/>
                <w:szCs w:val="20"/>
              </w:rPr>
              <w:t xml:space="preserve">Lp. </w:t>
            </w:r>
          </w:p>
        </w:tc>
        <w:tc>
          <w:tcPr>
            <w:tcW w:w="8789"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hideMark/>
          </w:tcPr>
          <w:p w14:paraId="761BE5B9" w14:textId="77777777" w:rsidR="00B763AB" w:rsidRPr="00FA3BF8" w:rsidRDefault="00B763AB" w:rsidP="00FA3BF8">
            <w:pPr>
              <w:spacing w:after="120" w:line="240" w:lineRule="auto"/>
              <w:rPr>
                <w:rFonts w:ascii="Arial" w:eastAsiaTheme="majorEastAsia" w:hAnsi="Arial" w:cs="Arial"/>
                <w:bCs/>
                <w:sz w:val="20"/>
                <w:szCs w:val="20"/>
              </w:rPr>
            </w:pPr>
            <w:r w:rsidRPr="00FA3BF8">
              <w:rPr>
                <w:rFonts w:ascii="Arial" w:hAnsi="Arial" w:cs="Arial"/>
                <w:b/>
                <w:bCs/>
                <w:sz w:val="20"/>
                <w:szCs w:val="20"/>
              </w:rPr>
              <w:t>Warunek równoważności</w:t>
            </w:r>
          </w:p>
        </w:tc>
      </w:tr>
      <w:tr w:rsidR="00B763AB" w:rsidRPr="00FA3BF8" w14:paraId="65566BD5" w14:textId="77777777" w:rsidTr="00766ED9">
        <w:tc>
          <w:tcPr>
            <w:tcW w:w="425"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300595F8"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61571891"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Współpraca z procesorami o architekturze x64.</w:t>
            </w:r>
          </w:p>
        </w:tc>
      </w:tr>
      <w:tr w:rsidR="00B763AB" w:rsidRPr="00FA3BF8" w14:paraId="600ACEEF" w14:textId="77777777" w:rsidTr="00766ED9">
        <w:tc>
          <w:tcPr>
            <w:tcW w:w="425"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3F73BF91" w14:textId="77777777" w:rsidR="00B763AB" w:rsidRPr="00FA3BF8" w:rsidRDefault="00B763AB" w:rsidP="00FA3BF8">
            <w:pPr>
              <w:pStyle w:val="Akapitzlist"/>
              <w:numPr>
                <w:ilvl w:val="0"/>
                <w:numId w:val="17"/>
              </w:numPr>
              <w:spacing w:after="120" w:line="240" w:lineRule="auto"/>
              <w:jc w:val="center"/>
              <w:rPr>
                <w:rFonts w:ascii="Arial" w:eastAsiaTheme="majorEastAsia" w:hAnsi="Arial" w:cs="Arial"/>
                <w:bCs/>
                <w:sz w:val="20"/>
                <w:szCs w:val="20"/>
              </w:rPr>
            </w:pPr>
          </w:p>
        </w:tc>
        <w:tc>
          <w:tcPr>
            <w:tcW w:w="878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5688FAD0"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Instalacja i użytkowanie aplikacji 32-bit. i 64-bit. na dostarczonym systemie operacyjnym.</w:t>
            </w:r>
          </w:p>
        </w:tc>
      </w:tr>
      <w:tr w:rsidR="00B763AB" w:rsidRPr="00FA3BF8" w14:paraId="17E181B4" w14:textId="77777777" w:rsidTr="00766ED9">
        <w:tc>
          <w:tcPr>
            <w:tcW w:w="425"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19B18AB5"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4B22FA1A"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Możliwość budowania klastrów składających się z 64 węzłów.</w:t>
            </w:r>
          </w:p>
        </w:tc>
      </w:tr>
      <w:tr w:rsidR="00B763AB" w:rsidRPr="00FA3BF8" w14:paraId="043FEFDB" w14:textId="77777777" w:rsidTr="00766ED9">
        <w:tc>
          <w:tcPr>
            <w:tcW w:w="425"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41398A17"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57737AEE" w14:textId="77777777" w:rsidR="00B763AB" w:rsidRPr="00FA3BF8" w:rsidRDefault="00B763AB" w:rsidP="00FA3BF8">
            <w:p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 xml:space="preserve">Pojedyncza licencja musi obsłużyć serwer fizyczny wyposażony w 2 procesory oraz 16 rdzeni </w:t>
            </w:r>
          </w:p>
        </w:tc>
      </w:tr>
      <w:tr w:rsidR="00B763AB" w:rsidRPr="00FA3BF8" w14:paraId="6CF6683F" w14:textId="77777777" w:rsidTr="00766ED9">
        <w:tc>
          <w:tcPr>
            <w:tcW w:w="425"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23E14D8C"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1568B50D"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Praca w roli klienta domeny Microsoft Active Directory.</w:t>
            </w:r>
          </w:p>
        </w:tc>
      </w:tr>
      <w:tr w:rsidR="00B763AB" w:rsidRPr="00FA3BF8" w14:paraId="18D27A70" w14:textId="77777777" w:rsidTr="00766ED9">
        <w:tc>
          <w:tcPr>
            <w:tcW w:w="425"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440A1F64"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53630563"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Zawarta możliwość uruchomienia roli kontrolera domeny Microsoft Active Directory na poziomie Microsoft Windows Server 2012.</w:t>
            </w:r>
          </w:p>
        </w:tc>
      </w:tr>
      <w:tr w:rsidR="00B763AB" w:rsidRPr="00FA3BF8" w14:paraId="005E0E65" w14:textId="77777777" w:rsidTr="00766ED9">
        <w:tc>
          <w:tcPr>
            <w:tcW w:w="425"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5DAFDB80"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3E849BE9"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 xml:space="preserve">Możliwość federowania klastrów typu </w:t>
            </w:r>
            <w:proofErr w:type="spellStart"/>
            <w:r w:rsidRPr="00FA3BF8">
              <w:rPr>
                <w:rFonts w:ascii="Arial" w:eastAsiaTheme="majorEastAsia" w:hAnsi="Arial" w:cs="Arial"/>
                <w:bCs/>
                <w:sz w:val="20"/>
                <w:szCs w:val="20"/>
              </w:rPr>
              <w:t>failover</w:t>
            </w:r>
            <w:proofErr w:type="spellEnd"/>
            <w:r w:rsidRPr="00FA3BF8">
              <w:rPr>
                <w:rFonts w:ascii="Arial" w:eastAsiaTheme="majorEastAsia" w:hAnsi="Arial" w:cs="Arial"/>
                <w:bCs/>
                <w:sz w:val="20"/>
                <w:szCs w:val="20"/>
              </w:rPr>
              <w:t xml:space="preserve"> w zespół klastrów (Cluster Set) z możliwością przenoszenia maszyn wirtualnych wewnątrz zespołu.</w:t>
            </w:r>
          </w:p>
        </w:tc>
      </w:tr>
      <w:tr w:rsidR="00B763AB" w:rsidRPr="00FA3BF8" w14:paraId="562B3D9E" w14:textId="77777777" w:rsidTr="00766ED9">
        <w:tc>
          <w:tcPr>
            <w:tcW w:w="425"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335AD684"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3EE444AC"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Zawarta możliwość uruchomienia roli klienta i serwera czasu (NTP).</w:t>
            </w:r>
          </w:p>
        </w:tc>
      </w:tr>
      <w:tr w:rsidR="00B763AB" w:rsidRPr="00FA3BF8" w14:paraId="5BFCCBC8" w14:textId="77777777" w:rsidTr="00766ED9">
        <w:tc>
          <w:tcPr>
            <w:tcW w:w="425"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53E7CD02"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nil"/>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hideMark/>
          </w:tcPr>
          <w:p w14:paraId="7EB0B42B"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Zawarta możliwość uruchomienia roli serwera plików z uwierzytelnieniem i autoryzacją dostępu w domenie Microsoft Active Directory.</w:t>
            </w:r>
          </w:p>
        </w:tc>
      </w:tr>
      <w:tr w:rsidR="00B763AB" w:rsidRPr="00FA3BF8" w14:paraId="7E67AF70" w14:textId="77777777" w:rsidTr="00766ED9">
        <w:tc>
          <w:tcPr>
            <w:tcW w:w="425"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0C22A2BB"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nil"/>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hideMark/>
          </w:tcPr>
          <w:p w14:paraId="27C9A911"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Zawarta możliwość uruchomienia roli serwera wydruku z uwierzytelnieniem i autoryzacją dostępu w domenie Microsoft Active Directory.</w:t>
            </w:r>
          </w:p>
        </w:tc>
      </w:tr>
      <w:tr w:rsidR="00B763AB" w:rsidRPr="00FA3BF8" w14:paraId="2B6DC7CE" w14:textId="77777777" w:rsidTr="00766ED9">
        <w:tc>
          <w:tcPr>
            <w:tcW w:w="425"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6AC259B7"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nil"/>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hideMark/>
          </w:tcPr>
          <w:p w14:paraId="3CF8AF67"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Zawarta możliwość uruchomienia roli serwera stron WWW.</w:t>
            </w:r>
          </w:p>
        </w:tc>
      </w:tr>
      <w:tr w:rsidR="00B763AB" w:rsidRPr="00FA3BF8" w14:paraId="216A9189" w14:textId="77777777" w:rsidTr="00766ED9">
        <w:tc>
          <w:tcPr>
            <w:tcW w:w="425"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2D96E4F5"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nil"/>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hideMark/>
          </w:tcPr>
          <w:p w14:paraId="10DA4A8C"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 xml:space="preserve">W ramach dostarczonej licencji zawarte prawo do użytkowania i dostęp do oprogramowania oferowanego przez producenta systemu operacyjnego umożliwiającego </w:t>
            </w:r>
            <w:proofErr w:type="spellStart"/>
            <w:r w:rsidRPr="00FA3BF8">
              <w:rPr>
                <w:rFonts w:ascii="Arial" w:eastAsiaTheme="majorEastAsia" w:hAnsi="Arial" w:cs="Arial"/>
                <w:bCs/>
                <w:sz w:val="20"/>
                <w:szCs w:val="20"/>
              </w:rPr>
              <w:t>wirtualizowanie</w:t>
            </w:r>
            <w:proofErr w:type="spellEnd"/>
            <w:r w:rsidRPr="00FA3BF8">
              <w:rPr>
                <w:rFonts w:ascii="Arial" w:eastAsiaTheme="majorEastAsia" w:hAnsi="Arial" w:cs="Arial"/>
                <w:bCs/>
                <w:sz w:val="20"/>
                <w:szCs w:val="20"/>
              </w:rPr>
              <w:t xml:space="preserve"> zasobów sprzętowych serwera.</w:t>
            </w:r>
          </w:p>
        </w:tc>
      </w:tr>
      <w:tr w:rsidR="00B763AB" w:rsidRPr="00FA3BF8" w14:paraId="71AC4085" w14:textId="77777777" w:rsidTr="00766ED9">
        <w:tc>
          <w:tcPr>
            <w:tcW w:w="425"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105E02D9"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nil"/>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hideMark/>
          </w:tcPr>
          <w:p w14:paraId="019FFCA7"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W ramach dostarczonej licencji zawarte prawo do instalacji i użytkowania systemu operacyjnego na co najmniej dwóch maszynach wirtualnych.</w:t>
            </w:r>
          </w:p>
        </w:tc>
      </w:tr>
      <w:tr w:rsidR="00B763AB" w:rsidRPr="00FA3BF8" w14:paraId="3C388F25" w14:textId="77777777" w:rsidTr="00766ED9">
        <w:tc>
          <w:tcPr>
            <w:tcW w:w="425" w:type="dxa"/>
            <w:tcBorders>
              <w:top w:val="nil"/>
              <w:left w:val="single" w:sz="2" w:space="0" w:color="000000"/>
              <w:bottom w:val="single" w:sz="4" w:space="0" w:color="auto"/>
              <w:right w:val="nil"/>
            </w:tcBorders>
            <w:shd w:val="clear" w:color="auto" w:fill="FFFFFF" w:themeFill="background1"/>
            <w:tcMar>
              <w:top w:w="55" w:type="dxa"/>
              <w:left w:w="55" w:type="dxa"/>
              <w:bottom w:w="55" w:type="dxa"/>
              <w:right w:w="55" w:type="dxa"/>
            </w:tcMar>
          </w:tcPr>
          <w:p w14:paraId="783434D0"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nil"/>
              <w:left w:val="single" w:sz="2" w:space="0" w:color="000000"/>
              <w:bottom w:val="single" w:sz="4" w:space="0" w:color="auto"/>
              <w:right w:val="single" w:sz="2" w:space="0" w:color="000000"/>
            </w:tcBorders>
            <w:shd w:val="clear" w:color="auto" w:fill="FFFFFF" w:themeFill="background1"/>
            <w:tcMar>
              <w:top w:w="55" w:type="dxa"/>
              <w:left w:w="55" w:type="dxa"/>
              <w:bottom w:w="55" w:type="dxa"/>
              <w:right w:w="55" w:type="dxa"/>
            </w:tcMar>
            <w:vAlign w:val="center"/>
            <w:hideMark/>
          </w:tcPr>
          <w:p w14:paraId="05DAF6BE" w14:textId="51F92E01"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 xml:space="preserve">W ramach dostarczonej licencji zawarte prawo do pobierania </w:t>
            </w:r>
            <w:r w:rsidR="0000699C" w:rsidRPr="00FA3BF8">
              <w:rPr>
                <w:rFonts w:ascii="Arial" w:eastAsiaTheme="majorEastAsia" w:hAnsi="Arial" w:cs="Arial"/>
                <w:bCs/>
                <w:sz w:val="20"/>
                <w:szCs w:val="20"/>
              </w:rPr>
              <w:t xml:space="preserve">aktualizacji </w:t>
            </w:r>
            <w:r w:rsidRPr="00FA3BF8">
              <w:rPr>
                <w:rFonts w:ascii="Arial" w:eastAsiaTheme="majorEastAsia" w:hAnsi="Arial" w:cs="Arial"/>
                <w:bCs/>
                <w:sz w:val="20"/>
                <w:szCs w:val="20"/>
              </w:rPr>
              <w:t>systemu operacyjnego.</w:t>
            </w:r>
          </w:p>
        </w:tc>
      </w:tr>
      <w:tr w:rsidR="00B763AB" w:rsidRPr="00FA3BF8" w14:paraId="23775CAC"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60D85A27"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hideMark/>
          </w:tcPr>
          <w:p w14:paraId="67077098"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Wszystkie wymienione w tabeli parametry, role, funkcje, itp. systemu operacyjnego objęte są dostarczoną licencją (licencjami) i zawarte w dostarczonej wersji oprogramowania (nie wymagają ponoszenia przez Zamawiającego dodatkowych kosztów).</w:t>
            </w:r>
          </w:p>
        </w:tc>
      </w:tr>
      <w:tr w:rsidR="00B763AB" w:rsidRPr="00FA3BF8" w14:paraId="41671852"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352B0A14"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hideMark/>
          </w:tcPr>
          <w:p w14:paraId="4F2E61B4"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Automatyczna weryfikacja cyfrowych sygnatur sterowników w celu sprawdzenia czy sterownik przeszedł testy jakości przeprowadzone przez producenta systemu operacyjnego.</w:t>
            </w:r>
          </w:p>
        </w:tc>
      </w:tr>
      <w:tr w:rsidR="00B763AB" w:rsidRPr="00FA3BF8" w14:paraId="2AB17AA7"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2B1CEB24"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bookmarkStart w:id="3" w:name="OLE_LINK7"/>
            <w:bookmarkStart w:id="4" w:name="OLE_LINK8"/>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hideMark/>
          </w:tcPr>
          <w:p w14:paraId="0F758665"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Możliwość dynamicznego obniżania poboru energii przez rdzenie procesorów niewykorzystywane w bieżącej pracy.</w:t>
            </w:r>
          </w:p>
        </w:tc>
      </w:tr>
      <w:bookmarkEnd w:id="3"/>
      <w:bookmarkEnd w:id="4"/>
      <w:tr w:rsidR="00B763AB" w:rsidRPr="00FA3BF8" w14:paraId="6B442F6F"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75BB27B7"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hideMark/>
          </w:tcPr>
          <w:p w14:paraId="27EF8986"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Wbudowane wsparcie instalacji i pracy na wolumenach, które:</w:t>
            </w:r>
          </w:p>
          <w:p w14:paraId="2B7B9ED7" w14:textId="77777777" w:rsidR="00B763AB" w:rsidRPr="00FA3BF8" w:rsidRDefault="00B763AB" w:rsidP="00FA3BF8">
            <w:pPr>
              <w:pStyle w:val="Akapitzlist"/>
              <w:numPr>
                <w:ilvl w:val="0"/>
                <w:numId w:val="18"/>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pozwalają na zmianę rozmiaru w czasie pracy systemu,</w:t>
            </w:r>
          </w:p>
          <w:p w14:paraId="40896AAF" w14:textId="77777777" w:rsidR="00B763AB" w:rsidRPr="00FA3BF8" w:rsidRDefault="00B763AB" w:rsidP="00FA3BF8">
            <w:pPr>
              <w:pStyle w:val="Akapitzlist"/>
              <w:numPr>
                <w:ilvl w:val="0"/>
                <w:numId w:val="18"/>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umożliwiają tworzenie w czasie pracy systemu migawek, dających użytkownikom końcowym (lokalnym i sieciowym) prosty wgląd w poprzednie wersje plików i folderów,</w:t>
            </w:r>
          </w:p>
          <w:p w14:paraId="72CE8779" w14:textId="77777777" w:rsidR="00B763AB" w:rsidRPr="00FA3BF8" w:rsidRDefault="00B763AB" w:rsidP="00FA3BF8">
            <w:pPr>
              <w:pStyle w:val="Akapitzlist"/>
              <w:numPr>
                <w:ilvl w:val="0"/>
                <w:numId w:val="18"/>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umożliwiają kompresję "w locie" dla wybranych plików i/lub folderów,</w:t>
            </w:r>
          </w:p>
          <w:p w14:paraId="78302D3B" w14:textId="77777777" w:rsidR="00B763AB" w:rsidRPr="00FA3BF8" w:rsidRDefault="00B763AB" w:rsidP="00FA3BF8">
            <w:pPr>
              <w:pStyle w:val="Akapitzlist"/>
              <w:numPr>
                <w:ilvl w:val="0"/>
                <w:numId w:val="18"/>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umożliwiają zdefiniowanie list kontroli dostępu (ACL).</w:t>
            </w:r>
          </w:p>
        </w:tc>
      </w:tr>
      <w:tr w:rsidR="00B763AB" w:rsidRPr="00FA3BF8" w14:paraId="285ECD4D"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31DCB108"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hideMark/>
          </w:tcPr>
          <w:p w14:paraId="7A80558C"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Wbudowany mechanizm klasyfikowania i indeksowania plików (dokumentów) w oparciu o ich zawartość</w:t>
            </w:r>
          </w:p>
        </w:tc>
      </w:tr>
      <w:tr w:rsidR="00B763AB" w:rsidRPr="00FA3BF8" w14:paraId="2FF723C0"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57F6DD1C"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348D68B8"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Wbudowane szyfrowanie dysków przy pomocy mechanizmów posiadających certyfikat FIPS 140-2 lub równoważny w zakresie szyfrowania danych.</w:t>
            </w:r>
          </w:p>
        </w:tc>
      </w:tr>
      <w:tr w:rsidR="00B763AB" w:rsidRPr="00FA3BF8" w14:paraId="1E082D32"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37234C79"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6039A1FC"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Możliwość uruchamianie aplikacji internetowych wykorzystujących technologię ASP.NET</w:t>
            </w:r>
          </w:p>
        </w:tc>
      </w:tr>
      <w:tr w:rsidR="00B763AB" w:rsidRPr="00FA3BF8" w14:paraId="605EBA6D"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3ABA992D"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23932E2A" w14:textId="77777777" w:rsidR="00B763AB" w:rsidRPr="00FA3BF8" w:rsidRDefault="00B763AB" w:rsidP="00FA3BF8">
            <w:p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Możliwość dystrybucji ruchu sieciowego HTTP pomiędzy kilka serwerów.</w:t>
            </w:r>
          </w:p>
        </w:tc>
      </w:tr>
      <w:tr w:rsidR="00B763AB" w:rsidRPr="00FA3BF8" w14:paraId="76D572AE"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2D22D824"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2CCAB02D"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Możliwość wykorzystania standardu http/2.</w:t>
            </w:r>
          </w:p>
        </w:tc>
      </w:tr>
      <w:tr w:rsidR="00B763AB" w:rsidRPr="00FA3BF8" w14:paraId="47C35A4A"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759D7039"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33E73404"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Wbudowana zapora internetowa (firewall) z obsługą definiowanych reguł dla ochrony połączeń internetowych i intranetowych.</w:t>
            </w:r>
          </w:p>
        </w:tc>
      </w:tr>
      <w:tr w:rsidR="00B763AB" w:rsidRPr="00FA3BF8" w14:paraId="71434DB1"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2C6BA4BF"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389C0163"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Dostępne dwa rodzaje graficznego interfejsu użytkownika:</w:t>
            </w:r>
          </w:p>
          <w:p w14:paraId="53EE102D" w14:textId="77777777" w:rsidR="00B763AB" w:rsidRPr="00FA3BF8" w:rsidRDefault="00B763AB" w:rsidP="00FA3BF8">
            <w:pPr>
              <w:pStyle w:val="Akapitzlist"/>
              <w:numPr>
                <w:ilvl w:val="0"/>
                <w:numId w:val="19"/>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Klasyczny, umożliwiający obsługę przy pomocy klawiatury i myszy,</w:t>
            </w:r>
          </w:p>
          <w:p w14:paraId="6EEF66B0" w14:textId="77777777" w:rsidR="00B763AB" w:rsidRPr="00FA3BF8" w:rsidRDefault="00B763AB" w:rsidP="00FA3BF8">
            <w:pPr>
              <w:pStyle w:val="Akapitzlist"/>
              <w:numPr>
                <w:ilvl w:val="0"/>
                <w:numId w:val="19"/>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Dotykowy umożliwiający sterowanie dotykiem na monitorach dotykowych.</w:t>
            </w:r>
          </w:p>
        </w:tc>
      </w:tr>
      <w:tr w:rsidR="00B763AB" w:rsidRPr="00FA3BF8" w14:paraId="7AB28E27"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3E0884E6"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67DF404C"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Zlokalizowane w języku polskim, co najmniej następujące elementy: menu, przeglądarka internetowa, pomoc, komunikaty systemowe,</w:t>
            </w:r>
          </w:p>
        </w:tc>
      </w:tr>
      <w:tr w:rsidR="00B763AB" w:rsidRPr="00FA3BF8" w14:paraId="56F143EF"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2F04799C"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59BA30DC"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Możliwość zmiany języka interfejsu po zainstalowaniu systemu, dla co najmniej 10 języków poprzez wybór z listy dostępnych lokalizacji.</w:t>
            </w:r>
          </w:p>
        </w:tc>
      </w:tr>
      <w:tr w:rsidR="00B763AB" w:rsidRPr="00FA3BF8" w14:paraId="4DB0B70C"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00C803C4"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144524D0"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Mechanizmy logowania w oparciu o:</w:t>
            </w:r>
          </w:p>
          <w:p w14:paraId="3BA1F24A"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a. Login i hasło,</w:t>
            </w:r>
          </w:p>
          <w:p w14:paraId="4ED8E519"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b. Karty z certyfikatami (</w:t>
            </w:r>
            <w:proofErr w:type="spellStart"/>
            <w:r w:rsidRPr="00FA3BF8">
              <w:rPr>
                <w:rFonts w:ascii="Arial" w:eastAsiaTheme="majorEastAsia" w:hAnsi="Arial" w:cs="Arial"/>
                <w:bCs/>
                <w:sz w:val="20"/>
                <w:szCs w:val="20"/>
              </w:rPr>
              <w:t>smartcard</w:t>
            </w:r>
            <w:proofErr w:type="spellEnd"/>
            <w:r w:rsidRPr="00FA3BF8">
              <w:rPr>
                <w:rFonts w:ascii="Arial" w:eastAsiaTheme="majorEastAsia" w:hAnsi="Arial" w:cs="Arial"/>
                <w:bCs/>
                <w:sz w:val="20"/>
                <w:szCs w:val="20"/>
              </w:rPr>
              <w:t>),</w:t>
            </w:r>
          </w:p>
          <w:p w14:paraId="71D9DAED"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c. Wirtualne karty (logowanie w oparciu o certyfikat chroniony poprzez moduł TPM),</w:t>
            </w:r>
          </w:p>
        </w:tc>
      </w:tr>
      <w:tr w:rsidR="00B763AB" w:rsidRPr="00FA3BF8" w14:paraId="26E2661C"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0F6B386E"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1F608B1C" w14:textId="77777777" w:rsidR="00B763AB" w:rsidRPr="00FA3BF8" w:rsidRDefault="00B763AB" w:rsidP="00FA3BF8">
            <w:p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 xml:space="preserve">Możliwość wymuszania wieloelementowej dynamicznej kontroli dostępu dla: </w:t>
            </w:r>
          </w:p>
          <w:p w14:paraId="55C57F05" w14:textId="77777777" w:rsidR="00B763AB" w:rsidRPr="00FA3BF8" w:rsidRDefault="00B763AB" w:rsidP="00FA3BF8">
            <w:pPr>
              <w:pStyle w:val="Akapitzlist"/>
              <w:numPr>
                <w:ilvl w:val="0"/>
                <w:numId w:val="22"/>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określonych grup użytkowników,</w:t>
            </w:r>
          </w:p>
          <w:p w14:paraId="14A6D875" w14:textId="77777777" w:rsidR="00B763AB" w:rsidRPr="00FA3BF8" w:rsidRDefault="00B763AB" w:rsidP="00FA3BF8">
            <w:pPr>
              <w:pStyle w:val="Akapitzlist"/>
              <w:numPr>
                <w:ilvl w:val="0"/>
                <w:numId w:val="22"/>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lastRenderedPageBreak/>
              <w:t>zastosowanej klasyfikacji danych,</w:t>
            </w:r>
          </w:p>
          <w:p w14:paraId="5FCABAB9" w14:textId="77777777" w:rsidR="00B763AB" w:rsidRPr="00FA3BF8" w:rsidRDefault="00B763AB" w:rsidP="00FA3BF8">
            <w:pPr>
              <w:pStyle w:val="Akapitzlist"/>
              <w:numPr>
                <w:ilvl w:val="0"/>
                <w:numId w:val="22"/>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centralnych polityk dostępu w sieci,</w:t>
            </w:r>
          </w:p>
          <w:p w14:paraId="7F6A2A36" w14:textId="77777777" w:rsidR="00B763AB" w:rsidRPr="00FA3BF8" w:rsidRDefault="00B763AB" w:rsidP="00FA3BF8">
            <w:pPr>
              <w:pStyle w:val="Akapitzlist"/>
              <w:numPr>
                <w:ilvl w:val="0"/>
                <w:numId w:val="22"/>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centralnych polityk audytowych oraz narzuconych dla grup użytkowników praw do wykorzystywania szyfrowanych danych.</w:t>
            </w:r>
          </w:p>
        </w:tc>
      </w:tr>
      <w:tr w:rsidR="00B763AB" w:rsidRPr="00FA3BF8" w14:paraId="5A04D7D8"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567409D3"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3CA9D2B2"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 xml:space="preserve">Wsparcie dla większości powszechnie używanych urządzeń peryferyjnych (drukarek, urządzeń sieciowych, standardów USB, </w:t>
            </w:r>
            <w:proofErr w:type="spellStart"/>
            <w:r w:rsidRPr="00FA3BF8">
              <w:rPr>
                <w:rFonts w:ascii="Arial" w:eastAsiaTheme="majorEastAsia" w:hAnsi="Arial" w:cs="Arial"/>
                <w:bCs/>
                <w:sz w:val="20"/>
                <w:szCs w:val="20"/>
              </w:rPr>
              <w:t>Plug&amp;Play</w:t>
            </w:r>
            <w:proofErr w:type="spellEnd"/>
            <w:r w:rsidRPr="00FA3BF8">
              <w:rPr>
                <w:rFonts w:ascii="Arial" w:eastAsiaTheme="majorEastAsia" w:hAnsi="Arial" w:cs="Arial"/>
                <w:bCs/>
                <w:sz w:val="20"/>
                <w:szCs w:val="20"/>
              </w:rPr>
              <w:t>).</w:t>
            </w:r>
          </w:p>
        </w:tc>
      </w:tr>
      <w:tr w:rsidR="00B763AB" w:rsidRPr="00FA3BF8" w14:paraId="04B3C9FF"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06D969DD"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5DBF0871"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Możliwość zdalnej konfiguracji, administrowania oraz aktualizowania systemu.</w:t>
            </w:r>
          </w:p>
        </w:tc>
      </w:tr>
      <w:tr w:rsidR="00B763AB" w:rsidRPr="00FA3BF8" w14:paraId="1CAAC3FC"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0058E12E"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6CC35542"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Dostępność bezpłatnych narzędzi producenta systemu umożliwiających badanie i wdrażanie zdefiniowanego zestawu polityk bezpieczeństwa.</w:t>
            </w:r>
          </w:p>
        </w:tc>
      </w:tr>
      <w:tr w:rsidR="00B763AB" w:rsidRPr="00FA3BF8" w14:paraId="6AC9D726"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5E2D57E9"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0C927CC9"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 xml:space="preserve">Dostępny, pochodzący od producenta systemu serwis zarządzania polityką dostępu do informacji w dokumentach (Digital </w:t>
            </w:r>
            <w:proofErr w:type="spellStart"/>
            <w:r w:rsidRPr="00FA3BF8">
              <w:rPr>
                <w:rFonts w:ascii="Arial" w:eastAsiaTheme="majorEastAsia" w:hAnsi="Arial" w:cs="Arial"/>
                <w:bCs/>
                <w:sz w:val="20"/>
                <w:szCs w:val="20"/>
              </w:rPr>
              <w:t>Rights</w:t>
            </w:r>
            <w:proofErr w:type="spellEnd"/>
            <w:r w:rsidRPr="00FA3BF8">
              <w:rPr>
                <w:rFonts w:ascii="Arial" w:eastAsiaTheme="majorEastAsia" w:hAnsi="Arial" w:cs="Arial"/>
                <w:bCs/>
                <w:sz w:val="20"/>
                <w:szCs w:val="20"/>
              </w:rPr>
              <w:t xml:space="preserve"> Management).</w:t>
            </w:r>
          </w:p>
        </w:tc>
      </w:tr>
      <w:tr w:rsidR="00B763AB" w:rsidRPr="00FA3BF8" w14:paraId="35681836"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5C4FCC7B"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7C64784D"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Wsparcie dla środowisk Java i .NET Framework 4.x i wyższych – możliwość uruchomienia aplikacji działających we wskazanych środowiskach.</w:t>
            </w:r>
          </w:p>
        </w:tc>
      </w:tr>
      <w:tr w:rsidR="00B763AB" w:rsidRPr="00FA3BF8" w14:paraId="2C32CA30" w14:textId="77777777" w:rsidTr="00766ED9">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75759B5E" w14:textId="77777777" w:rsidR="00B763AB" w:rsidRPr="00FA3BF8" w:rsidRDefault="00B763AB" w:rsidP="00FA3BF8">
            <w:pPr>
              <w:pStyle w:val="Akapitzlist"/>
              <w:numPr>
                <w:ilvl w:val="0"/>
                <w:numId w:val="17"/>
              </w:numPr>
              <w:spacing w:after="120" w:line="240" w:lineRule="auto"/>
              <w:jc w:val="both"/>
              <w:rPr>
                <w:rFonts w:ascii="Arial" w:eastAsiaTheme="majorEastAsia" w:hAnsi="Arial" w:cs="Arial"/>
                <w:bCs/>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3BD6577D" w14:textId="77777777" w:rsidR="00B763AB" w:rsidRPr="00FA3BF8" w:rsidRDefault="00B763AB" w:rsidP="00FA3BF8">
            <w:pPr>
              <w:spacing w:after="120" w:line="240" w:lineRule="auto"/>
              <w:ind w:left="11"/>
              <w:rPr>
                <w:rFonts w:ascii="Arial" w:eastAsiaTheme="majorEastAsia" w:hAnsi="Arial" w:cs="Arial"/>
                <w:bCs/>
                <w:sz w:val="20"/>
                <w:szCs w:val="20"/>
              </w:rPr>
            </w:pPr>
            <w:r w:rsidRPr="00FA3BF8">
              <w:rPr>
                <w:rFonts w:ascii="Arial" w:eastAsiaTheme="majorEastAsia" w:hAnsi="Arial" w:cs="Arial"/>
                <w:bCs/>
                <w:sz w:val="20"/>
                <w:szCs w:val="20"/>
              </w:rPr>
              <w:t>Możliwość implementacji następujących funkcjonalności bez potrzeby instalowania dodatkowych produktów (oprogramowania) innych producentów wymagających dodatkowych licencji:</w:t>
            </w:r>
          </w:p>
          <w:p w14:paraId="28E73772" w14:textId="77777777" w:rsidR="00B763AB" w:rsidRPr="00FA3BF8" w:rsidRDefault="00B763AB" w:rsidP="00FA3BF8">
            <w:pPr>
              <w:pStyle w:val="Akapitzlist"/>
              <w:numPr>
                <w:ilvl w:val="0"/>
                <w:numId w:val="21"/>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Podstawowe usługi sieciowe: DHCP oraz DNS wspierający DNSSEC,</w:t>
            </w:r>
          </w:p>
          <w:p w14:paraId="4946CC82"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14:paraId="3C2064A1" w14:textId="77777777" w:rsidR="00B763AB" w:rsidRPr="00FA3BF8" w:rsidRDefault="00B763AB" w:rsidP="00FA3BF8">
            <w:pPr>
              <w:pStyle w:val="Akapitzlist"/>
              <w:numPr>
                <w:ilvl w:val="1"/>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Podłączenie do domeny w trybie offline – bez dostępnego połączenia sieciowego z domeną,</w:t>
            </w:r>
          </w:p>
          <w:p w14:paraId="41C14051" w14:textId="77777777" w:rsidR="00B763AB" w:rsidRPr="00FA3BF8" w:rsidRDefault="00B763AB" w:rsidP="00FA3BF8">
            <w:pPr>
              <w:pStyle w:val="Akapitzlist"/>
              <w:numPr>
                <w:ilvl w:val="1"/>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Ustanawianie praw dostępu do zasobów domeny na bazie sposobu logowania użytkownika – na przykład typu certyfikatu użytego do logowania,</w:t>
            </w:r>
          </w:p>
          <w:p w14:paraId="2DCD365F" w14:textId="77777777" w:rsidR="00B763AB" w:rsidRPr="00FA3BF8" w:rsidRDefault="00B763AB" w:rsidP="00FA3BF8">
            <w:pPr>
              <w:pStyle w:val="Akapitzlist"/>
              <w:numPr>
                <w:ilvl w:val="1"/>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 xml:space="preserve">Odzyskiwanie przypadkowo skasowanych obiektów usługi katalogowej </w:t>
            </w:r>
            <w:r w:rsidRPr="00FA3BF8">
              <w:rPr>
                <w:rFonts w:ascii="Arial" w:eastAsiaTheme="majorEastAsia" w:hAnsi="Arial" w:cs="Arial"/>
                <w:bCs/>
                <w:sz w:val="20"/>
                <w:szCs w:val="20"/>
              </w:rPr>
              <w:br/>
              <w:t>z mechanizmu kosza.</w:t>
            </w:r>
          </w:p>
          <w:p w14:paraId="34ABB746" w14:textId="77777777" w:rsidR="00B763AB" w:rsidRPr="00FA3BF8" w:rsidRDefault="00B763AB" w:rsidP="00FA3BF8">
            <w:pPr>
              <w:pStyle w:val="Akapitzlist"/>
              <w:numPr>
                <w:ilvl w:val="1"/>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Bezpieczny mechanizm dołączania do domeny uprawnionych użytkowników prywatnych urządzeń mobilnych opartych o iOS i Windows 8.1.</w:t>
            </w:r>
          </w:p>
          <w:p w14:paraId="3AA2CD53"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Zdalna dystrybucja oprogramowania na stacje robocze.</w:t>
            </w:r>
          </w:p>
          <w:p w14:paraId="12ABBB47"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Praca zdalna na serwerze z wykorzystaniem terminala (cienkiego klienta) lub odpowiednio skonfigurowanej stacji roboczej z możliwością dostępu minimum 65 tys. Użytkowników.</w:t>
            </w:r>
          </w:p>
          <w:p w14:paraId="613C4944"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Centrum Certyfikatów (CA), obsługa klucza publicznego i prywatnego) umożliwiające:</w:t>
            </w:r>
          </w:p>
          <w:p w14:paraId="60D39190" w14:textId="77777777" w:rsidR="00B763AB" w:rsidRPr="00FA3BF8" w:rsidRDefault="00B763AB" w:rsidP="00FA3BF8">
            <w:pPr>
              <w:pStyle w:val="Akapitzlist"/>
              <w:numPr>
                <w:ilvl w:val="1"/>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Dystrybucję certyfikatów poprzez http</w:t>
            </w:r>
          </w:p>
          <w:p w14:paraId="2F8435AD" w14:textId="77777777" w:rsidR="00B763AB" w:rsidRPr="00FA3BF8" w:rsidRDefault="00B763AB" w:rsidP="00FA3BF8">
            <w:pPr>
              <w:pStyle w:val="Akapitzlist"/>
              <w:numPr>
                <w:ilvl w:val="1"/>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Konsolidację CA dla wielu lasów domeny,</w:t>
            </w:r>
          </w:p>
          <w:p w14:paraId="7E0C0B0E" w14:textId="77777777" w:rsidR="00B763AB" w:rsidRPr="00FA3BF8" w:rsidRDefault="00B763AB" w:rsidP="00FA3BF8">
            <w:pPr>
              <w:pStyle w:val="Akapitzlist"/>
              <w:numPr>
                <w:ilvl w:val="1"/>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Automatyczne rejestrowania certyfikatów pomiędzy różnymi lasami domen,</w:t>
            </w:r>
          </w:p>
          <w:p w14:paraId="2F1116CB" w14:textId="77777777" w:rsidR="00B763AB" w:rsidRPr="00FA3BF8" w:rsidRDefault="00B763AB" w:rsidP="00FA3BF8">
            <w:pPr>
              <w:pStyle w:val="Akapitzlist"/>
              <w:numPr>
                <w:ilvl w:val="1"/>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Automatyczne występowanie i używanie (wystawianie) certyfikatów PKI X.509.</w:t>
            </w:r>
          </w:p>
          <w:p w14:paraId="3DA42337"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Szyfrowanie plików i folderów.</w:t>
            </w:r>
          </w:p>
          <w:p w14:paraId="5CE7DB08"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Szyfrowanie połączeń sieciowych pomiędzy serwerami oraz serwerami i stacjami roboczymi (</w:t>
            </w:r>
            <w:proofErr w:type="spellStart"/>
            <w:r w:rsidRPr="00FA3BF8">
              <w:rPr>
                <w:rFonts w:ascii="Arial" w:eastAsiaTheme="majorEastAsia" w:hAnsi="Arial" w:cs="Arial"/>
                <w:bCs/>
                <w:sz w:val="20"/>
                <w:szCs w:val="20"/>
              </w:rPr>
              <w:t>IPSec</w:t>
            </w:r>
            <w:proofErr w:type="spellEnd"/>
            <w:r w:rsidRPr="00FA3BF8">
              <w:rPr>
                <w:rFonts w:ascii="Arial" w:eastAsiaTheme="majorEastAsia" w:hAnsi="Arial" w:cs="Arial"/>
                <w:bCs/>
                <w:sz w:val="20"/>
                <w:szCs w:val="20"/>
              </w:rPr>
              <w:t>).</w:t>
            </w:r>
          </w:p>
          <w:p w14:paraId="45CAAAE1"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Szyfrowanie sieci wirtualnych pomiędzy maszynami wirtualnymi.</w:t>
            </w:r>
          </w:p>
          <w:p w14:paraId="0B0A65F0"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 xml:space="preserve">Możliwość tworzenia systemów wysokiej dostępności (klastry typu </w:t>
            </w:r>
            <w:proofErr w:type="spellStart"/>
            <w:r w:rsidRPr="00FA3BF8">
              <w:rPr>
                <w:rFonts w:ascii="Arial" w:eastAsiaTheme="majorEastAsia" w:hAnsi="Arial" w:cs="Arial"/>
                <w:bCs/>
                <w:sz w:val="20"/>
                <w:szCs w:val="20"/>
              </w:rPr>
              <w:t>fail-over</w:t>
            </w:r>
            <w:proofErr w:type="spellEnd"/>
            <w:r w:rsidRPr="00FA3BF8">
              <w:rPr>
                <w:rFonts w:ascii="Arial" w:eastAsiaTheme="majorEastAsia" w:hAnsi="Arial" w:cs="Arial"/>
                <w:bCs/>
                <w:sz w:val="20"/>
                <w:szCs w:val="20"/>
              </w:rPr>
              <w:t>) oraz rozłożenia obciążenia serwerów.</w:t>
            </w:r>
          </w:p>
          <w:p w14:paraId="28F566C1"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Serwis udostępniania stron WWW.</w:t>
            </w:r>
          </w:p>
          <w:p w14:paraId="6973C74A"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Wsparcie dla protokołu IP w wersji 6 (IPv6),</w:t>
            </w:r>
          </w:p>
          <w:p w14:paraId="19B13F2C"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Wsparcie dla algorytmów Suite B (RFC 4869),</w:t>
            </w:r>
          </w:p>
          <w:p w14:paraId="3FD133EE"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Wbudowane usługi VPN pozwalające na zestawienie nielimitowanej liczby równoczesnych połączeń i niewymagające instalacji dodatkowego oprogramowania na komputerach z systemem Windows,</w:t>
            </w:r>
          </w:p>
          <w:p w14:paraId="57C20D19"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Wbudowane mechanizmy wirtualizacji (</w:t>
            </w:r>
            <w:proofErr w:type="spellStart"/>
            <w:r w:rsidRPr="00FA3BF8">
              <w:rPr>
                <w:rFonts w:ascii="Arial" w:eastAsiaTheme="majorEastAsia" w:hAnsi="Arial" w:cs="Arial"/>
                <w:bCs/>
                <w:sz w:val="20"/>
                <w:szCs w:val="20"/>
              </w:rPr>
              <w:t>Hypervisor</w:t>
            </w:r>
            <w:proofErr w:type="spellEnd"/>
            <w:r w:rsidRPr="00FA3BF8">
              <w:rPr>
                <w:rFonts w:ascii="Arial" w:eastAsiaTheme="majorEastAsia" w:hAnsi="Arial" w:cs="Arial"/>
                <w:bCs/>
                <w:sz w:val="20"/>
                <w:szCs w:val="20"/>
              </w:rPr>
              <w:t>) pozwalające na uruchamianie do 1000 aktywnych środowisk wirtualnych systemów operacyjnych.</w:t>
            </w:r>
          </w:p>
          <w:p w14:paraId="4A7D578A"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lastRenderedPageBreak/>
              <w:t>Możliwość migracji maszyn wirtualnych między fizycznymi serwerami z uruchomionym mechanizmem wirtualizacji (</w:t>
            </w:r>
            <w:proofErr w:type="spellStart"/>
            <w:r w:rsidRPr="00FA3BF8">
              <w:rPr>
                <w:rFonts w:ascii="Arial" w:eastAsiaTheme="majorEastAsia" w:hAnsi="Arial" w:cs="Arial"/>
                <w:bCs/>
                <w:sz w:val="20"/>
                <w:szCs w:val="20"/>
              </w:rPr>
              <w:t>hypervisor</w:t>
            </w:r>
            <w:proofErr w:type="spellEnd"/>
            <w:r w:rsidRPr="00FA3BF8">
              <w:rPr>
                <w:rFonts w:ascii="Arial" w:eastAsiaTheme="majorEastAsia" w:hAnsi="Arial" w:cs="Arial"/>
                <w:bCs/>
                <w:sz w:val="20"/>
                <w:szCs w:val="20"/>
              </w:rPr>
              <w:t>) przez sieć Ethernet, bez konieczności stosowania dodatkowych mechanizmów współdzielenia pamięci.</w:t>
            </w:r>
          </w:p>
          <w:p w14:paraId="459432B5"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 xml:space="preserve">Możliwość przenoszenia maszyn wirtualnych pomiędzy serwerami klastra typu </w:t>
            </w:r>
            <w:proofErr w:type="spellStart"/>
            <w:r w:rsidRPr="00FA3BF8">
              <w:rPr>
                <w:rFonts w:ascii="Arial" w:eastAsiaTheme="majorEastAsia" w:hAnsi="Arial" w:cs="Arial"/>
                <w:bCs/>
                <w:sz w:val="20"/>
                <w:szCs w:val="20"/>
              </w:rPr>
              <w:t>failover</w:t>
            </w:r>
            <w:proofErr w:type="spellEnd"/>
            <w:r w:rsidRPr="00FA3BF8">
              <w:rPr>
                <w:rFonts w:ascii="Arial" w:eastAsiaTheme="majorEastAsia" w:hAnsi="Arial" w:cs="Arial"/>
                <w:bCs/>
                <w:sz w:val="20"/>
                <w:szCs w:val="20"/>
              </w:rPr>
              <w:t xml:space="preserve"> </w:t>
            </w:r>
            <w:r w:rsidRPr="00FA3BF8">
              <w:rPr>
                <w:rFonts w:ascii="Arial" w:eastAsiaTheme="majorEastAsia" w:hAnsi="Arial" w:cs="Arial"/>
                <w:bCs/>
                <w:sz w:val="20"/>
                <w:szCs w:val="20"/>
              </w:rPr>
              <w:br/>
              <w:t>z jednoczesnym zachowaniem pozostałej funkcjonalności.</w:t>
            </w:r>
          </w:p>
          <w:p w14:paraId="616A20F8"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Mechanizmy wirtualizacji mające wsparcie dla:</w:t>
            </w:r>
          </w:p>
          <w:p w14:paraId="3F7FB46B" w14:textId="77777777" w:rsidR="00B763AB" w:rsidRPr="00FA3BF8" w:rsidRDefault="00B763AB" w:rsidP="00FA3BF8">
            <w:pPr>
              <w:pStyle w:val="Akapitzlist"/>
              <w:numPr>
                <w:ilvl w:val="1"/>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Dynamicznego podłączania zasobów dyskowych typu hot-plug do maszyn wirtualnych,</w:t>
            </w:r>
          </w:p>
          <w:p w14:paraId="21393D0C" w14:textId="77777777" w:rsidR="00B763AB" w:rsidRPr="00FA3BF8" w:rsidRDefault="00B763AB" w:rsidP="00FA3BF8">
            <w:pPr>
              <w:pStyle w:val="Akapitzlist"/>
              <w:numPr>
                <w:ilvl w:val="1"/>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 xml:space="preserve">Obsługi ramek typu jumbo </w:t>
            </w:r>
            <w:proofErr w:type="spellStart"/>
            <w:r w:rsidRPr="00FA3BF8">
              <w:rPr>
                <w:rFonts w:ascii="Arial" w:eastAsiaTheme="majorEastAsia" w:hAnsi="Arial" w:cs="Arial"/>
                <w:bCs/>
                <w:sz w:val="20"/>
                <w:szCs w:val="20"/>
              </w:rPr>
              <w:t>frames</w:t>
            </w:r>
            <w:proofErr w:type="spellEnd"/>
            <w:r w:rsidRPr="00FA3BF8">
              <w:rPr>
                <w:rFonts w:ascii="Arial" w:eastAsiaTheme="majorEastAsia" w:hAnsi="Arial" w:cs="Arial"/>
                <w:bCs/>
                <w:sz w:val="20"/>
                <w:szCs w:val="20"/>
              </w:rPr>
              <w:t xml:space="preserve"> dla maszyn wirtualnych.</w:t>
            </w:r>
          </w:p>
          <w:p w14:paraId="2BE7B679" w14:textId="77777777" w:rsidR="00B763AB" w:rsidRPr="00FA3BF8" w:rsidRDefault="00B763AB" w:rsidP="00FA3BF8">
            <w:pPr>
              <w:pStyle w:val="Akapitzlist"/>
              <w:numPr>
                <w:ilvl w:val="1"/>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Obsługi 4-KB sektorów dysków</w:t>
            </w:r>
          </w:p>
          <w:p w14:paraId="735013E0" w14:textId="77777777" w:rsidR="00B763AB" w:rsidRPr="00FA3BF8" w:rsidRDefault="00B763AB" w:rsidP="00FA3BF8">
            <w:pPr>
              <w:pStyle w:val="Akapitzlist"/>
              <w:numPr>
                <w:ilvl w:val="1"/>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Nielimitowanej liczby jednocześnie przenoszonych maszyn wirtualnych pomiędzy węzłami klastra</w:t>
            </w:r>
          </w:p>
          <w:p w14:paraId="621762FF" w14:textId="77777777" w:rsidR="00B763AB" w:rsidRPr="00FA3BF8" w:rsidRDefault="00B763AB" w:rsidP="00FA3BF8">
            <w:pPr>
              <w:pStyle w:val="Akapitzlist"/>
              <w:numPr>
                <w:ilvl w:val="1"/>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Możliwości wirtualizacji sieci z zastosowaniem przełącznika, którego funkcjonalność może być rozszerzana jednocześnie poprzez oprogramowanie kilku innych dostawców poprzez otwarty interfejs API.</w:t>
            </w:r>
          </w:p>
          <w:p w14:paraId="363DBCC2" w14:textId="77777777" w:rsidR="00B763AB" w:rsidRPr="00FA3BF8" w:rsidRDefault="00B763AB" w:rsidP="00FA3BF8">
            <w:pPr>
              <w:pStyle w:val="Akapitzlist"/>
              <w:numPr>
                <w:ilvl w:val="1"/>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 xml:space="preserve">Możliwości kierowania ruchu sieciowego z wielu sieci VLAN bezpośrednio do pojedynczej karty sieciowej maszyny wirtualnej (tzw. </w:t>
            </w:r>
            <w:proofErr w:type="spellStart"/>
            <w:r w:rsidRPr="00FA3BF8">
              <w:rPr>
                <w:rFonts w:ascii="Arial" w:eastAsiaTheme="majorEastAsia" w:hAnsi="Arial" w:cs="Arial"/>
                <w:bCs/>
                <w:sz w:val="20"/>
                <w:szCs w:val="20"/>
              </w:rPr>
              <w:t>trunk</w:t>
            </w:r>
            <w:proofErr w:type="spellEnd"/>
            <w:r w:rsidRPr="00FA3BF8">
              <w:rPr>
                <w:rFonts w:ascii="Arial" w:eastAsiaTheme="majorEastAsia" w:hAnsi="Arial" w:cs="Arial"/>
                <w:bCs/>
                <w:sz w:val="20"/>
                <w:szCs w:val="20"/>
              </w:rPr>
              <w:t xml:space="preserve"> </w:t>
            </w:r>
            <w:proofErr w:type="spellStart"/>
            <w:r w:rsidRPr="00FA3BF8">
              <w:rPr>
                <w:rFonts w:ascii="Arial" w:eastAsiaTheme="majorEastAsia" w:hAnsi="Arial" w:cs="Arial"/>
                <w:bCs/>
                <w:sz w:val="20"/>
                <w:szCs w:val="20"/>
              </w:rPr>
              <w:t>mode</w:t>
            </w:r>
            <w:proofErr w:type="spellEnd"/>
            <w:r w:rsidRPr="00FA3BF8">
              <w:rPr>
                <w:rFonts w:ascii="Arial" w:eastAsiaTheme="majorEastAsia" w:hAnsi="Arial" w:cs="Arial"/>
                <w:bCs/>
                <w:sz w:val="20"/>
                <w:szCs w:val="20"/>
              </w:rPr>
              <w:t>)</w:t>
            </w:r>
          </w:p>
          <w:p w14:paraId="797F3C6F" w14:textId="77777777" w:rsidR="00B763AB" w:rsidRPr="00FA3BF8" w:rsidRDefault="00B763AB" w:rsidP="00FA3BF8">
            <w:pPr>
              <w:pStyle w:val="Akapitzlist"/>
              <w:numPr>
                <w:ilvl w:val="1"/>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Możliwość tworzenia wirtualnych maszyn chronionych, separowanych od środowiska systemu operacyjnego.</w:t>
            </w:r>
          </w:p>
          <w:p w14:paraId="213E65FD"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Możliwość uruchamiania kontenerów bazujących na Windows i Linux na tym samym hoście kontenerów.</w:t>
            </w:r>
          </w:p>
          <w:p w14:paraId="71DB5188"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 xml:space="preserve">Wsparcie dla rozwiązania </w:t>
            </w:r>
            <w:proofErr w:type="spellStart"/>
            <w:r w:rsidRPr="00FA3BF8">
              <w:rPr>
                <w:rFonts w:ascii="Arial" w:eastAsiaTheme="majorEastAsia" w:hAnsi="Arial" w:cs="Arial"/>
                <w:bCs/>
                <w:sz w:val="20"/>
                <w:szCs w:val="20"/>
              </w:rPr>
              <w:t>Kubernetes</w:t>
            </w:r>
            <w:proofErr w:type="spellEnd"/>
            <w:r w:rsidRPr="00FA3BF8">
              <w:rPr>
                <w:rFonts w:ascii="Arial" w:eastAsiaTheme="majorEastAsia" w:hAnsi="Arial" w:cs="Arial"/>
                <w:bCs/>
                <w:sz w:val="20"/>
                <w:szCs w:val="20"/>
              </w:rPr>
              <w:t>.</w:t>
            </w:r>
          </w:p>
          <w:p w14:paraId="05D3B835"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w:t>
            </w:r>
          </w:p>
          <w:p w14:paraId="264E8F04"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Wsparcie dostępu do zasobu dyskowego poprzez wiele ścieżek (</w:t>
            </w:r>
            <w:proofErr w:type="spellStart"/>
            <w:r w:rsidRPr="00FA3BF8">
              <w:rPr>
                <w:rFonts w:ascii="Arial" w:eastAsiaTheme="majorEastAsia" w:hAnsi="Arial" w:cs="Arial"/>
                <w:bCs/>
                <w:sz w:val="20"/>
                <w:szCs w:val="20"/>
              </w:rPr>
              <w:t>Multipath</w:t>
            </w:r>
            <w:proofErr w:type="spellEnd"/>
            <w:r w:rsidRPr="00FA3BF8">
              <w:rPr>
                <w:rFonts w:ascii="Arial" w:eastAsiaTheme="majorEastAsia" w:hAnsi="Arial" w:cs="Arial"/>
                <w:bCs/>
                <w:sz w:val="20"/>
                <w:szCs w:val="20"/>
              </w:rPr>
              <w:t>).</w:t>
            </w:r>
          </w:p>
          <w:p w14:paraId="2ED1440D"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 xml:space="preserve">Mechanizmy </w:t>
            </w:r>
            <w:proofErr w:type="spellStart"/>
            <w:r w:rsidRPr="00FA3BF8">
              <w:rPr>
                <w:rFonts w:ascii="Arial" w:eastAsiaTheme="majorEastAsia" w:hAnsi="Arial" w:cs="Arial"/>
                <w:bCs/>
                <w:sz w:val="20"/>
                <w:szCs w:val="20"/>
              </w:rPr>
              <w:t>deduplikacji</w:t>
            </w:r>
            <w:proofErr w:type="spellEnd"/>
            <w:r w:rsidRPr="00FA3BF8">
              <w:rPr>
                <w:rFonts w:ascii="Arial" w:eastAsiaTheme="majorEastAsia" w:hAnsi="Arial" w:cs="Arial"/>
                <w:bCs/>
                <w:sz w:val="20"/>
                <w:szCs w:val="20"/>
              </w:rPr>
              <w:t xml:space="preserve"> i kompresji na wolumenach do 64 TB.</w:t>
            </w:r>
          </w:p>
          <w:p w14:paraId="2D2C7805"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Możliwość instalacji poprawek poprzez wgranie ich do obrazu instalacyjnego.</w:t>
            </w:r>
          </w:p>
          <w:p w14:paraId="1E0534BB"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Mechanizmy zdalnej administracji oraz mechanizmy (również działające zdalnie) administracji przez skrypty.</w:t>
            </w:r>
          </w:p>
          <w:p w14:paraId="48C4A667"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Możliwość zarządzania przez wbudowane mechanizmy zgodne ze standardami WBEM oraz WS-Management organizacji DMTF</w:t>
            </w:r>
          </w:p>
          <w:p w14:paraId="3B30874C"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 xml:space="preserve">Mechanizm konfiguracji połączenia VPN do platformy </w:t>
            </w:r>
            <w:proofErr w:type="spellStart"/>
            <w:r w:rsidRPr="00FA3BF8">
              <w:rPr>
                <w:rFonts w:ascii="Arial" w:eastAsiaTheme="majorEastAsia" w:hAnsi="Arial" w:cs="Arial"/>
                <w:bCs/>
                <w:sz w:val="20"/>
                <w:szCs w:val="20"/>
              </w:rPr>
              <w:t>Azure</w:t>
            </w:r>
            <w:proofErr w:type="spellEnd"/>
            <w:r w:rsidRPr="00FA3BF8">
              <w:rPr>
                <w:rFonts w:ascii="Arial" w:eastAsiaTheme="majorEastAsia" w:hAnsi="Arial" w:cs="Arial"/>
                <w:bCs/>
                <w:sz w:val="20"/>
                <w:szCs w:val="20"/>
              </w:rPr>
              <w:t>.</w:t>
            </w:r>
          </w:p>
          <w:p w14:paraId="4FC34C32"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Wbudowany mechanizm wykrywania ataków na poziomie pamięci RAM i jądra systemu.</w:t>
            </w:r>
          </w:p>
          <w:p w14:paraId="124EEEFC"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Mechanizmy pozwalające na blokadę dostępu nieznanych procesów do chronionych katalogów.</w:t>
            </w:r>
          </w:p>
          <w:p w14:paraId="793304B2"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Zorganizowany system szkoleń i materiały edukacyjne w języku polskim.</w:t>
            </w:r>
          </w:p>
          <w:p w14:paraId="354827FC" w14:textId="77777777" w:rsidR="00B763AB" w:rsidRPr="00FA3BF8" w:rsidRDefault="00B763AB" w:rsidP="00FA3BF8">
            <w:pPr>
              <w:pStyle w:val="Akapitzlist"/>
              <w:numPr>
                <w:ilvl w:val="0"/>
                <w:numId w:val="20"/>
              </w:numPr>
              <w:spacing w:after="120" w:line="240" w:lineRule="auto"/>
              <w:rPr>
                <w:rFonts w:ascii="Arial" w:eastAsiaTheme="majorEastAsia" w:hAnsi="Arial" w:cs="Arial"/>
                <w:bCs/>
                <w:sz w:val="20"/>
                <w:szCs w:val="20"/>
              </w:rPr>
            </w:pPr>
            <w:r w:rsidRPr="00FA3BF8">
              <w:rPr>
                <w:rFonts w:ascii="Arial" w:eastAsiaTheme="majorEastAsia" w:hAnsi="Arial" w:cs="Arial"/>
                <w:bCs/>
                <w:sz w:val="20"/>
                <w:szCs w:val="20"/>
              </w:rPr>
              <w:t>Możliwość instalacji i poprawnej pracy Systemu Bazodanowego (Microsoft SQL Server Enterprise).</w:t>
            </w:r>
          </w:p>
        </w:tc>
      </w:tr>
      <w:bookmarkEnd w:id="1"/>
      <w:bookmarkEnd w:id="2"/>
    </w:tbl>
    <w:p w14:paraId="3ADC69F2" w14:textId="08E99BE2" w:rsidR="00B763AB" w:rsidRPr="00FA3BF8" w:rsidRDefault="00B763AB" w:rsidP="00FA3BF8">
      <w:pPr>
        <w:pStyle w:val="Akapitzlist"/>
        <w:spacing w:after="120" w:line="240" w:lineRule="auto"/>
        <w:rPr>
          <w:rFonts w:ascii="Arial" w:eastAsia="Times New Roman" w:hAnsi="Arial" w:cs="Arial"/>
          <w:sz w:val="20"/>
          <w:szCs w:val="20"/>
        </w:rPr>
      </w:pPr>
    </w:p>
    <w:p w14:paraId="050DF2A4" w14:textId="03222046" w:rsidR="00062EEE" w:rsidRPr="00FA3BF8" w:rsidRDefault="00062EEE" w:rsidP="00FA3BF8">
      <w:pPr>
        <w:pStyle w:val="Akapitzlist"/>
        <w:spacing w:after="120" w:line="240" w:lineRule="auto"/>
        <w:ind w:left="0"/>
        <w:rPr>
          <w:rFonts w:ascii="Arial" w:eastAsia="Times New Roman" w:hAnsi="Arial" w:cs="Arial"/>
          <w:sz w:val="20"/>
          <w:szCs w:val="20"/>
        </w:rPr>
      </w:pPr>
    </w:p>
    <w:p w14:paraId="22947CA1" w14:textId="31232DF4" w:rsidR="00062EEE" w:rsidRPr="00FA3BF8" w:rsidRDefault="00956F71" w:rsidP="00FA3BF8">
      <w:pPr>
        <w:pStyle w:val="Nagwek2"/>
        <w:spacing w:before="0" w:after="120" w:line="240" w:lineRule="auto"/>
        <w:rPr>
          <w:rFonts w:ascii="Arial" w:hAnsi="Arial" w:cs="Arial"/>
          <w:b/>
          <w:bCs/>
          <w:color w:val="0070C0"/>
          <w:sz w:val="20"/>
          <w:szCs w:val="20"/>
        </w:rPr>
      </w:pPr>
      <w:r w:rsidRPr="00FA3BF8">
        <w:rPr>
          <w:rFonts w:ascii="Arial" w:hAnsi="Arial" w:cs="Arial"/>
          <w:b/>
          <w:bCs/>
          <w:color w:val="0070C0"/>
          <w:sz w:val="20"/>
          <w:szCs w:val="20"/>
        </w:rPr>
        <w:t>5.</w:t>
      </w:r>
      <w:r w:rsidRPr="00FA3BF8">
        <w:rPr>
          <w:rFonts w:ascii="Arial" w:hAnsi="Arial" w:cs="Arial"/>
          <w:b/>
          <w:bCs/>
          <w:color w:val="0070C0"/>
          <w:sz w:val="20"/>
          <w:szCs w:val="20"/>
        </w:rPr>
        <w:tab/>
      </w:r>
      <w:r w:rsidR="00062EEE" w:rsidRPr="00FA3BF8">
        <w:rPr>
          <w:rFonts w:ascii="Arial" w:hAnsi="Arial" w:cs="Arial"/>
          <w:b/>
          <w:bCs/>
          <w:color w:val="0070C0"/>
          <w:sz w:val="20"/>
          <w:szCs w:val="20"/>
        </w:rPr>
        <w:t>Motor bazy danych</w:t>
      </w:r>
    </w:p>
    <w:p w14:paraId="2DA6B804" w14:textId="77777777" w:rsidR="00F8302D" w:rsidRPr="00FA3BF8" w:rsidRDefault="00F8302D" w:rsidP="00FA3BF8">
      <w:pPr>
        <w:spacing w:after="120" w:line="240" w:lineRule="auto"/>
        <w:rPr>
          <w:rFonts w:ascii="Arial" w:hAnsi="Arial" w:cs="Arial"/>
          <w:sz w:val="20"/>
          <w:szCs w:val="20"/>
        </w:rPr>
      </w:pPr>
    </w:p>
    <w:p w14:paraId="357DF9E4" w14:textId="4BFD33AF" w:rsidR="00062EEE" w:rsidRPr="00FA3BF8" w:rsidRDefault="00062EEE" w:rsidP="00FA3BF8">
      <w:pPr>
        <w:pStyle w:val="TableParagraph"/>
        <w:tabs>
          <w:tab w:val="left" w:pos="1101"/>
        </w:tabs>
        <w:spacing w:after="120" w:line="240" w:lineRule="auto"/>
        <w:ind w:left="360"/>
        <w:rPr>
          <w:rFonts w:ascii="Arial" w:hAnsi="Arial" w:cs="Arial"/>
          <w:b/>
          <w:sz w:val="20"/>
          <w:szCs w:val="20"/>
          <w:lang w:val="pl-PL"/>
        </w:rPr>
      </w:pPr>
      <w:r w:rsidRPr="00FA3BF8">
        <w:rPr>
          <w:rFonts w:ascii="Arial" w:hAnsi="Arial" w:cs="Arial"/>
          <w:b/>
          <w:sz w:val="20"/>
          <w:szCs w:val="20"/>
          <w:lang w:val="pl-PL"/>
        </w:rPr>
        <w:t>Wymagania dotyczące systemy obsługi baz danych – motor baz danych</w:t>
      </w:r>
      <w:r w:rsidR="001964DC" w:rsidRPr="00FA3BF8">
        <w:rPr>
          <w:rFonts w:ascii="Arial" w:hAnsi="Arial" w:cs="Arial"/>
          <w:b/>
          <w:sz w:val="20"/>
          <w:szCs w:val="20"/>
          <w:lang w:val="pl-PL"/>
        </w:rPr>
        <w:t xml:space="preserve"> związany z posiadaniem już przez Zamawiającego licencjonowany system Oracle Standard</w:t>
      </w:r>
    </w:p>
    <w:p w14:paraId="3CE86BA8"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 xml:space="preserve">Dostępność oprogramowania na współczesne 64-bitowe platformy Unix (HP-UX dla procesorów </w:t>
      </w:r>
      <w:proofErr w:type="spellStart"/>
      <w:r w:rsidRPr="00FA3BF8">
        <w:rPr>
          <w:rFonts w:ascii="Arial" w:hAnsi="Arial" w:cs="Arial"/>
          <w:sz w:val="20"/>
          <w:szCs w:val="20"/>
        </w:rPr>
        <w:t>Itanium</w:t>
      </w:r>
      <w:proofErr w:type="spellEnd"/>
      <w:r w:rsidRPr="00FA3BF8">
        <w:rPr>
          <w:rFonts w:ascii="Arial" w:hAnsi="Arial" w:cs="Arial"/>
          <w:sz w:val="20"/>
          <w:szCs w:val="20"/>
        </w:rPr>
        <w:t>, Solaris dla procesorów SPARC i Intel/AMD, IBM AIX dla procesorów POWER, Intel/AMD Linux, MS Windows). Identyczna funkcjonalność serwera bazy danych na ww. platformach</w:t>
      </w:r>
    </w:p>
    <w:p w14:paraId="3B76DEFA"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Dostarczone licencje nie mogą ograniczać liczby użytkowników końcowych korzystających z oprogramowania ani liczby przetwarzanych lub przechowywanych dokumentów, plików, rekordów, żądań, etc. Licencje nie mogą być ograniczone czasowo.</w:t>
      </w:r>
    </w:p>
    <w:p w14:paraId="5A54F995" w14:textId="77777777" w:rsidR="00062EEE" w:rsidRPr="00FA3BF8" w:rsidRDefault="00062EEE" w:rsidP="00FA3BF8">
      <w:pPr>
        <w:pStyle w:val="Akapitzlist"/>
        <w:numPr>
          <w:ilvl w:val="0"/>
          <w:numId w:val="29"/>
        </w:numPr>
        <w:spacing w:after="120" w:line="240" w:lineRule="auto"/>
        <w:rPr>
          <w:rFonts w:ascii="Arial" w:hAnsi="Arial" w:cs="Arial"/>
          <w:sz w:val="20"/>
          <w:szCs w:val="20"/>
        </w:rPr>
      </w:pPr>
      <w:r w:rsidRPr="00FA3BF8">
        <w:rPr>
          <w:rFonts w:ascii="Arial" w:hAnsi="Arial" w:cs="Arial"/>
          <w:sz w:val="20"/>
          <w:szCs w:val="20"/>
        </w:rPr>
        <w:t>Proponowany zestaw licencji powinien być jednorodny. Wymagana jest dostawa oprogramowania certyfikowanego pod względem zgodności ze sobą. Wymaganie obejmuje:</w:t>
      </w:r>
    </w:p>
    <w:p w14:paraId="08F79E07" w14:textId="77777777" w:rsidR="00062EEE" w:rsidRPr="00FA3BF8" w:rsidRDefault="00062EEE" w:rsidP="00FA3BF8">
      <w:pPr>
        <w:pStyle w:val="Akapitzlist"/>
        <w:numPr>
          <w:ilvl w:val="1"/>
          <w:numId w:val="29"/>
        </w:numPr>
        <w:spacing w:after="120" w:line="240" w:lineRule="auto"/>
        <w:rPr>
          <w:rFonts w:ascii="Arial" w:hAnsi="Arial" w:cs="Arial"/>
          <w:sz w:val="20"/>
          <w:szCs w:val="20"/>
        </w:rPr>
      </w:pPr>
      <w:r w:rsidRPr="00FA3BF8">
        <w:rPr>
          <w:rFonts w:ascii="Arial" w:hAnsi="Arial" w:cs="Arial"/>
          <w:sz w:val="20"/>
          <w:szCs w:val="20"/>
        </w:rPr>
        <w:lastRenderedPageBreak/>
        <w:t>Oprogramowanie bazy danych ze względu na zgodność z systemem operacyjnym oraz platformą sprzętową,</w:t>
      </w:r>
    </w:p>
    <w:p w14:paraId="1E761E4E" w14:textId="77777777" w:rsidR="00062EEE" w:rsidRPr="00FA3BF8" w:rsidRDefault="00062EEE" w:rsidP="00FA3BF8">
      <w:pPr>
        <w:pStyle w:val="Akapitzlist"/>
        <w:numPr>
          <w:ilvl w:val="1"/>
          <w:numId w:val="29"/>
        </w:numPr>
        <w:tabs>
          <w:tab w:val="left" w:pos="1101"/>
        </w:tabs>
        <w:spacing w:after="120" w:line="240" w:lineRule="auto"/>
        <w:rPr>
          <w:rFonts w:ascii="Arial" w:hAnsi="Arial" w:cs="Arial"/>
          <w:sz w:val="20"/>
          <w:szCs w:val="20"/>
        </w:rPr>
      </w:pPr>
      <w:r w:rsidRPr="00FA3BF8">
        <w:rPr>
          <w:rFonts w:ascii="Arial" w:hAnsi="Arial" w:cs="Arial"/>
          <w:sz w:val="20"/>
          <w:szCs w:val="20"/>
        </w:rPr>
        <w:t>Systemy operacyjne używane do uruchamiania serwerów bazy danych ze względu na zgodność z platformą sprzętową.</w:t>
      </w:r>
    </w:p>
    <w:p w14:paraId="34754CCF"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Dostępność narzędzi migracji baz danych pomiędzy platformami na poziomie fizycznym (kopiowanie/konwersja plików danych) oraz logicznym (narzędzia eksportu / importu), wymaganie nie musi zostać spełnione w przypadku dostarczenia oprogramowania działającego w oparciu o jedną bazę danych.</w:t>
      </w:r>
    </w:p>
    <w:p w14:paraId="13107D10"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Oprogramowanie klienckie, za pomocą którego można łączyć się do bazy danych musi być dostępne na wielu platformach systemowo-sprzętowych (minimalny zakres platform taki jak dla oprogramowania serwera bazy danych )</w:t>
      </w:r>
    </w:p>
    <w:p w14:paraId="7A9A9CCF"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Wsparcie protokołu XA.</w:t>
      </w:r>
    </w:p>
    <w:p w14:paraId="187EB4C7"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Wsparcie standardu JDBC 3.0.</w:t>
      </w:r>
    </w:p>
    <w:p w14:paraId="4FE9E845"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Zgodność ze standardem ANSI/ISO SQL 2003 lub nowszym.</w:t>
      </w:r>
    </w:p>
    <w:p w14:paraId="5B807ED3"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Wbudowana obsługa wyrażeń regularnych zgodna ze standardem POSIX dostępna z poziomu języka SQL jak i procedur/funkcji składowanych w bazie danych.</w:t>
      </w:r>
    </w:p>
    <w:p w14:paraId="6B8E43BC"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RDBMS musi zapewniać niezależność platformy systemowej dla oprogramowania klienckiego od platformy systemowej bazy danych.</w:t>
      </w:r>
    </w:p>
    <w:p w14:paraId="4BC97064"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RDBMS musi zapewniać przetwarzanie transakcyjne wg reguł ACID z za- chowaniem spójności i maksymalnego możliwego stopnia współbieżności. Mechanizm izolowania transakcji musi pozwalać na spójny odczyt modyfikowanego obszaru danych bez wprowadzania blokad, spójny odczyt nie może blokować możliwości wykonywania zmian.</w:t>
      </w:r>
    </w:p>
    <w:p w14:paraId="09E99827"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RDBMS musi posiadać możliwość zagnieżdżania transakcji – Możliwość uruchomienia niezależnej transakcji wewnątrz transakcji nadrzędnej.</w:t>
      </w:r>
    </w:p>
    <w:p w14:paraId="617ED241"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 xml:space="preserve">Dostępność poziomu </w:t>
      </w:r>
      <w:proofErr w:type="spellStart"/>
      <w:r w:rsidRPr="00FA3BF8">
        <w:rPr>
          <w:rFonts w:ascii="Arial" w:hAnsi="Arial" w:cs="Arial"/>
          <w:sz w:val="20"/>
          <w:szCs w:val="20"/>
        </w:rPr>
        <w:t>serializowanego</w:t>
      </w:r>
      <w:proofErr w:type="spellEnd"/>
      <w:r w:rsidRPr="00FA3BF8">
        <w:rPr>
          <w:rFonts w:ascii="Arial" w:hAnsi="Arial" w:cs="Arial"/>
          <w:sz w:val="20"/>
          <w:szCs w:val="20"/>
        </w:rPr>
        <w:t xml:space="preserve"> poziomu izolowania transakcji (</w:t>
      </w:r>
      <w:proofErr w:type="spellStart"/>
      <w:r w:rsidRPr="00FA3BF8">
        <w:rPr>
          <w:rFonts w:ascii="Arial" w:hAnsi="Arial" w:cs="Arial"/>
          <w:sz w:val="20"/>
          <w:szCs w:val="20"/>
        </w:rPr>
        <w:t>Serializable</w:t>
      </w:r>
      <w:proofErr w:type="spellEnd"/>
      <w:r w:rsidRPr="00FA3BF8">
        <w:rPr>
          <w:rFonts w:ascii="Arial" w:hAnsi="Arial" w:cs="Arial"/>
          <w:sz w:val="20"/>
          <w:szCs w:val="20"/>
        </w:rPr>
        <w:t>).</w:t>
      </w:r>
    </w:p>
    <w:p w14:paraId="5954E965"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 xml:space="preserve">Możliwość zmiany domyślnego trybu izolowania transakcji (Read </w:t>
      </w:r>
      <w:proofErr w:type="spellStart"/>
      <w:r w:rsidRPr="00FA3BF8">
        <w:rPr>
          <w:rFonts w:ascii="Arial" w:hAnsi="Arial" w:cs="Arial"/>
          <w:sz w:val="20"/>
          <w:szCs w:val="20"/>
        </w:rPr>
        <w:t>Commited</w:t>
      </w:r>
      <w:proofErr w:type="spellEnd"/>
      <w:r w:rsidRPr="00FA3BF8">
        <w:rPr>
          <w:rFonts w:ascii="Arial" w:hAnsi="Arial" w:cs="Arial"/>
          <w:sz w:val="20"/>
          <w:szCs w:val="20"/>
        </w:rPr>
        <w:t xml:space="preserve">) na inny (Read </w:t>
      </w:r>
      <w:proofErr w:type="spellStart"/>
      <w:r w:rsidRPr="00FA3BF8">
        <w:rPr>
          <w:rFonts w:ascii="Arial" w:hAnsi="Arial" w:cs="Arial"/>
          <w:sz w:val="20"/>
          <w:szCs w:val="20"/>
        </w:rPr>
        <w:t>Only</w:t>
      </w:r>
      <w:proofErr w:type="spellEnd"/>
      <w:r w:rsidRPr="00FA3BF8">
        <w:rPr>
          <w:rFonts w:ascii="Arial" w:hAnsi="Arial" w:cs="Arial"/>
          <w:sz w:val="20"/>
          <w:szCs w:val="20"/>
        </w:rPr>
        <w:t xml:space="preserve">, </w:t>
      </w:r>
      <w:proofErr w:type="spellStart"/>
      <w:r w:rsidRPr="00FA3BF8">
        <w:rPr>
          <w:rFonts w:ascii="Arial" w:hAnsi="Arial" w:cs="Arial"/>
          <w:sz w:val="20"/>
          <w:szCs w:val="20"/>
        </w:rPr>
        <w:t>Serializable</w:t>
      </w:r>
      <w:proofErr w:type="spellEnd"/>
      <w:r w:rsidRPr="00FA3BF8">
        <w:rPr>
          <w:rFonts w:ascii="Arial" w:hAnsi="Arial" w:cs="Arial"/>
          <w:sz w:val="20"/>
          <w:szCs w:val="20"/>
        </w:rPr>
        <w:t>) za pomocą komend serwera bazy danych.</w:t>
      </w:r>
    </w:p>
    <w:p w14:paraId="298AA31B"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 xml:space="preserve">Wsparcie dla wielu ustawień narodowych i wielu zestawów znaków (włącznie z </w:t>
      </w:r>
      <w:proofErr w:type="spellStart"/>
      <w:r w:rsidRPr="00FA3BF8">
        <w:rPr>
          <w:rFonts w:ascii="Arial" w:hAnsi="Arial" w:cs="Arial"/>
          <w:sz w:val="20"/>
          <w:szCs w:val="20"/>
        </w:rPr>
        <w:t>Unicode</w:t>
      </w:r>
      <w:proofErr w:type="spellEnd"/>
      <w:r w:rsidRPr="00FA3BF8">
        <w:rPr>
          <w:rFonts w:ascii="Arial" w:hAnsi="Arial" w:cs="Arial"/>
          <w:sz w:val="20"/>
          <w:szCs w:val="20"/>
        </w:rPr>
        <w:t xml:space="preserve">) zarówno po stronie serwera bazy danych jak i oprogramowania klienckiego. Wsparcie dla polskich stron kodowych – ISO-8859-2, MS Windows </w:t>
      </w:r>
      <w:proofErr w:type="spellStart"/>
      <w:r w:rsidRPr="00FA3BF8">
        <w:rPr>
          <w:rFonts w:ascii="Arial" w:hAnsi="Arial" w:cs="Arial"/>
          <w:sz w:val="20"/>
          <w:szCs w:val="20"/>
        </w:rPr>
        <w:t>Code</w:t>
      </w:r>
      <w:proofErr w:type="spellEnd"/>
      <w:r w:rsidRPr="00FA3BF8">
        <w:rPr>
          <w:rFonts w:ascii="Arial" w:hAnsi="Arial" w:cs="Arial"/>
          <w:sz w:val="20"/>
          <w:szCs w:val="20"/>
        </w:rPr>
        <w:t xml:space="preserve"> </w:t>
      </w:r>
      <w:proofErr w:type="spellStart"/>
      <w:r w:rsidRPr="00FA3BF8">
        <w:rPr>
          <w:rFonts w:ascii="Arial" w:hAnsi="Arial" w:cs="Arial"/>
          <w:sz w:val="20"/>
          <w:szCs w:val="20"/>
        </w:rPr>
        <w:t>Page</w:t>
      </w:r>
      <w:proofErr w:type="spellEnd"/>
      <w:r w:rsidRPr="00FA3BF8">
        <w:rPr>
          <w:rFonts w:ascii="Arial" w:hAnsi="Arial" w:cs="Arial"/>
          <w:sz w:val="20"/>
          <w:szCs w:val="20"/>
        </w:rPr>
        <w:t xml:space="preserve"> 1250 oraz PC 852. Automatyczna konwersja znaków pomiędzy różnymi ustawieniami stron kodowych po stronie klienta i serwera bazy danych.</w:t>
      </w:r>
    </w:p>
    <w:p w14:paraId="46A00D5D"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 xml:space="preserve">Możliwość migracji bazy danych utrzymujących dane znakowe w 8-bitowej stronie kodowej do </w:t>
      </w:r>
      <w:proofErr w:type="spellStart"/>
      <w:r w:rsidRPr="00FA3BF8">
        <w:rPr>
          <w:rFonts w:ascii="Arial" w:hAnsi="Arial" w:cs="Arial"/>
          <w:sz w:val="20"/>
          <w:szCs w:val="20"/>
        </w:rPr>
        <w:t>Unicode</w:t>
      </w:r>
      <w:proofErr w:type="spellEnd"/>
      <w:r w:rsidRPr="00FA3BF8">
        <w:rPr>
          <w:rFonts w:ascii="Arial" w:hAnsi="Arial" w:cs="Arial"/>
          <w:sz w:val="20"/>
          <w:szCs w:val="20"/>
        </w:rPr>
        <w:t>.</w:t>
      </w:r>
    </w:p>
    <w:p w14:paraId="052D785D"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Możliwość definiowania w przestrzeni danych (plików) dla danych użytkownika obszarów o innym niż domyślny rozmiarze bloku.</w:t>
      </w:r>
    </w:p>
    <w:p w14:paraId="3C6F3784"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Możliwość bez dodatkowych ograniczeń przechowywania wierszy, których rozmiar przekracza rozmiar bloku bazy danych.</w:t>
      </w:r>
    </w:p>
    <w:p w14:paraId="11B1917B"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Możliwość budowania indeksów o strukturze B-drzewa. Baza danych powinna umożliwiać założenie indeksu jednej lub większej liczbie kolumn tabeli, przy czym ograniczenie liczby kolumn na których założony jest 1 indeks nie powinno być mniejsze niż 16.</w:t>
      </w:r>
      <w:r w:rsidRPr="00FA3BF8">
        <w:rPr>
          <w:rFonts w:ascii="Arial" w:hAnsi="Arial" w:cs="Arial"/>
          <w:sz w:val="20"/>
          <w:szCs w:val="20"/>
        </w:rPr>
        <w:tab/>
      </w:r>
    </w:p>
    <w:p w14:paraId="6426DCF2"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Możliwość budowania widoków zmaterializowanych odzwierciedlających stan danych zdefiniowanych przez zapytanie SQL. Widok zmaterializowany przechowuje rezultat zapytania, którego aktualizacja odbywa się w jednej z dostępnych strategii – na żądanie, okresowo bądź po każ- dym zatwierdzeniu transakcji modyfikującej tabele, na której oparty jest widok zmaterializowany.</w:t>
      </w:r>
    </w:p>
    <w:p w14:paraId="41F711C5"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Możliwość szybkiego odświeżania danych w widoku zmaterializowanym na podstawie mechanizmu identyfikacji zmian w danych źródłowych.</w:t>
      </w:r>
    </w:p>
    <w:p w14:paraId="3E7194F3"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Brak formalnych ograniczeń na liczbę tabel i indeksów w bazie danych oraz na ich rozmiar (liczbę wierszy).</w:t>
      </w:r>
    </w:p>
    <w:p w14:paraId="266BF4B6"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Kosztowy model optymalizacji instrukcji SQL.</w:t>
      </w:r>
    </w:p>
    <w:p w14:paraId="1697BA12"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Model statystyk optymalizatora kosztowego musi pozwalać na odwzorowanie nierównomierności rozkładu danych (składowanie informacji o rozkładzie wartości występujących w kolumnach za pomocą histogramu bądź porównywalnego funkcjonalnie modelu odwzorowania).</w:t>
      </w:r>
    </w:p>
    <w:p w14:paraId="55C9F0BF"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Możliwość uwzględnienia korelacji wartości występujących w niezależnych kolumnach tabeli w modelu statystyk optymalizatora kosztowego.</w:t>
      </w:r>
    </w:p>
    <w:p w14:paraId="3F25AFAC"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RDBMS powinien umożliwiać wskazywanie optymalizatorowi SQL preferowanych metod optymalizacji na poziomie konfiguracji parametrów pracy serwera bazy danych oraz dla wybranych zapytań. Powinna istnieć Możliwość umieszczania wskazówek dla optymalizatora w wybranych instrukcjach SQL.</w:t>
      </w:r>
    </w:p>
    <w:p w14:paraId="23D11C9F" w14:textId="77777777" w:rsidR="00062EEE" w:rsidRPr="00FA3BF8" w:rsidRDefault="00062EEE" w:rsidP="00FA3BF8">
      <w:pPr>
        <w:pStyle w:val="Akapitzlist"/>
        <w:numPr>
          <w:ilvl w:val="0"/>
          <w:numId w:val="29"/>
        </w:numPr>
        <w:spacing w:after="120" w:line="240" w:lineRule="auto"/>
        <w:rPr>
          <w:rFonts w:ascii="Arial" w:hAnsi="Arial" w:cs="Arial"/>
          <w:sz w:val="20"/>
          <w:szCs w:val="20"/>
        </w:rPr>
      </w:pPr>
      <w:r w:rsidRPr="00FA3BF8">
        <w:rPr>
          <w:rFonts w:ascii="Arial" w:hAnsi="Arial" w:cs="Arial"/>
          <w:sz w:val="20"/>
          <w:szCs w:val="20"/>
        </w:rPr>
        <w:lastRenderedPageBreak/>
        <w:t>Wsparcie dla procedur i funkcji składowanych w bazie danych. Język programowania powinien być językiem proceduralnym, blokowym (umożliwiającym deklarowanie zmiennych wewnątrz bloku), oraz wspierającym obsługę wyjątków. W przypadku, gdy wyjątek nie ma zadeklarowanej obsługi wewnątrz bloku, w razie jego wystąpienia wyjątek po- winien być automatycznie propagowany do bloku nadrzędnego bądź wywołującej go jednostki programu.</w:t>
      </w:r>
    </w:p>
    <w:p w14:paraId="2843D003"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Procedury i funkcje składowane powinny mieć Możliwość parametryzowania za pomocą parametrów prostych jak i parametrów o typach złożonych, definiowanych przez użytkownika. Funkcje powinny mieć Możliwość zwracania rezultatów jako zbioru danych, możliwego do wykorzystania jako źródło danych w instrukcjach SQL (czyli występujących we frazie FROM). Ww. jednostki programowe powinny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p w14:paraId="4C8FCB2C"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Możliwość kompilacji procedur składowanych w bazie do postaci kodu binarnego (biblioteki dzielonej).</w:t>
      </w:r>
    </w:p>
    <w:p w14:paraId="437226C8"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p w14:paraId="0D46B1A8"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Możliwość wykonania równoczesnych operacji DML (Insert/Update/</w:t>
      </w:r>
      <w:proofErr w:type="spellStart"/>
      <w:r w:rsidRPr="00FA3BF8">
        <w:rPr>
          <w:rFonts w:ascii="Arial" w:hAnsi="Arial" w:cs="Arial"/>
          <w:sz w:val="20"/>
          <w:szCs w:val="20"/>
        </w:rPr>
        <w:t>Delete</w:t>
      </w:r>
      <w:proofErr w:type="spellEnd"/>
      <w:r w:rsidRPr="00FA3BF8">
        <w:rPr>
          <w:rFonts w:ascii="Arial" w:hAnsi="Arial" w:cs="Arial"/>
          <w:sz w:val="20"/>
          <w:szCs w:val="20"/>
        </w:rPr>
        <w:t>) na tej samej tabeli.</w:t>
      </w:r>
    </w:p>
    <w:p w14:paraId="6C1A3C31"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Powinna istnieć Możliwość autoryzowania użytkowników bazy danych za pomocą rejestru użytkowników założonego w bazie danych bądź mechanizmu zewnętrznego w stosunku do bazy danych.</w:t>
      </w:r>
    </w:p>
    <w:p w14:paraId="45840C8D"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Przywileje użytkowników bazy danych powinny być określane za po- mocą przywilejów systemowych (np. prawo do podłączenia się do bazy danych - czyli utworzenia sesji, prawo do tworzenia tabel itd.) oraz przywilejów dostępu do obiektów aplikacyjnych (np. odczytu / modyfikacji tabeli, wykonania procedury). Baza danych powinna umożliwiać nadawanie ww. przywilejów za pośrednictwem mechanizmu grup użytkowników / ról bazodanowych. W danej chwili użytkownik może mieć aktywny dowolny podzbiór nadanych ról bazodanowych.</w:t>
      </w:r>
    </w:p>
    <w:p w14:paraId="75E254A9"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 xml:space="preserve">Możliwość wykonywania i katalogowania kopii bezpieczeństwa bezpośrednio przez serwer bazy danych. Możliwość zautomatyzowanego usuwania zbędnych kopii bezpieczeństwa przy zachowaniu odpowiedniej liczby kopii nadmiarowych - stosownie do założonej polityki nadmiarowości </w:t>
      </w:r>
      <w:proofErr w:type="spellStart"/>
      <w:r w:rsidRPr="00FA3BF8">
        <w:rPr>
          <w:rFonts w:ascii="Arial" w:hAnsi="Arial" w:cs="Arial"/>
          <w:sz w:val="20"/>
          <w:szCs w:val="20"/>
        </w:rPr>
        <w:t>backup'ów</w:t>
      </w:r>
      <w:proofErr w:type="spellEnd"/>
      <w:r w:rsidRPr="00FA3BF8">
        <w:rPr>
          <w:rFonts w:ascii="Arial" w:hAnsi="Arial" w:cs="Arial"/>
          <w:sz w:val="20"/>
          <w:szCs w:val="20"/>
        </w:rPr>
        <w:t>. Możliwość integracji z powszechnie stosowanymi systemami backupu (Legato, Veritas, Tivoli, itp.). Wykonywanie kopii bezpieczeństwa powinno być możliwe w trybie offline oraz w trybie online(hot backup).</w:t>
      </w:r>
    </w:p>
    <w:p w14:paraId="06D6D6A0"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 xml:space="preserve">Odtwarzanie powinno umożliwiać odzyskanie stanu danych z chwili wy- stąpienia awarii bądź cofnąć stan bazy danych do punktu w czasie. W przypadku odtwarzania do stanu z chwili wystąpienia awarii odtwarzaniu może podlegać cała baza danych bądź </w:t>
      </w:r>
      <w:proofErr w:type="spellStart"/>
      <w:r w:rsidRPr="00FA3BF8">
        <w:rPr>
          <w:rFonts w:ascii="Arial" w:hAnsi="Arial" w:cs="Arial"/>
          <w:sz w:val="20"/>
          <w:szCs w:val="20"/>
        </w:rPr>
        <w:t>ojedyncze</w:t>
      </w:r>
      <w:proofErr w:type="spellEnd"/>
      <w:r w:rsidRPr="00FA3BF8">
        <w:rPr>
          <w:rFonts w:ascii="Arial" w:hAnsi="Arial" w:cs="Arial"/>
          <w:sz w:val="20"/>
          <w:szCs w:val="20"/>
        </w:rPr>
        <w:t xml:space="preserve"> pliki danych.</w:t>
      </w:r>
    </w:p>
    <w:p w14:paraId="7AF47C15"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Możliwość uruchomienia bazy danych w środowisku klastra wielu aktywnych serwerów bazy danych.</w:t>
      </w:r>
    </w:p>
    <w:p w14:paraId="1049282B"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Zwiększenie bądź zmniejszenie liczby serwerów obsługujących klastrową bazę danych nie może powodować konieczności reorganizacji fizycznej bazy danych (struktura plików danych).</w:t>
      </w:r>
    </w:p>
    <w:p w14:paraId="6196BAE2"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Zwiększenie bądź zmniejszenie liczby serwerów obsługujących klastrową bazę danych nie może powodować konieczności reorganizacji logicznej struktury baz danych (tabel / indeksów).</w:t>
      </w:r>
    </w:p>
    <w:p w14:paraId="6E8C51F5"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Unieruchomienie jednego z serwerów klastra bazy danych nie może powodować braku dostępu do jakiejkolwiek części danych – baza danych musi być nadal dostępna za pośrednictwem funkcjonujących dalej serwerów.</w:t>
      </w:r>
    </w:p>
    <w:p w14:paraId="18310663"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Możliwość kontynuacji pracy użytkowników podłączonych do serwera klastrowej bazy danych, który uległ awarii. Wymagana jest możliwość przeniesienia sesji na inny serwer oraz automatycznego powiadomienia aplikacji o wykonaniu przełączenia.</w:t>
      </w:r>
    </w:p>
    <w:p w14:paraId="2BCECA79"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 xml:space="preserve">Każdy z serwerów klastra musi mieć Możliwość </w:t>
      </w:r>
      <w:proofErr w:type="spellStart"/>
      <w:r w:rsidRPr="00FA3BF8">
        <w:rPr>
          <w:rFonts w:ascii="Arial" w:hAnsi="Arial" w:cs="Arial"/>
          <w:sz w:val="20"/>
          <w:szCs w:val="20"/>
        </w:rPr>
        <w:t>uspójnienia</w:t>
      </w:r>
      <w:proofErr w:type="spellEnd"/>
      <w:r w:rsidRPr="00FA3BF8">
        <w:rPr>
          <w:rFonts w:ascii="Arial" w:hAnsi="Arial" w:cs="Arial"/>
          <w:sz w:val="20"/>
          <w:szCs w:val="20"/>
        </w:rPr>
        <w:t xml:space="preserve"> lub odtworzenia całej bazy danych w sytuacji awarii nośników lub nagłego zatrzymania innego serwera, który utrzymywał w buforze bazy danych zmodyfikowane ale niezapisane bloki danych.</w:t>
      </w:r>
    </w:p>
    <w:p w14:paraId="373A5AE0"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Obraz bazy danych (metadane, obiekty bazy danych, stan danych) w klastrowej bazie danych musi być niezależny od serwera do którego zostało nawiązane połączenie.</w:t>
      </w:r>
    </w:p>
    <w:p w14:paraId="54BD11D3"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 xml:space="preserve">Dopuszcza się </w:t>
      </w:r>
      <w:proofErr w:type="spellStart"/>
      <w:r w:rsidRPr="00FA3BF8">
        <w:rPr>
          <w:rFonts w:ascii="Arial" w:hAnsi="Arial" w:cs="Arial"/>
          <w:sz w:val="20"/>
          <w:szCs w:val="20"/>
        </w:rPr>
        <w:t>wirtualizowanie</w:t>
      </w:r>
      <w:proofErr w:type="spellEnd"/>
      <w:r w:rsidRPr="00FA3BF8">
        <w:rPr>
          <w:rFonts w:ascii="Arial" w:hAnsi="Arial" w:cs="Arial"/>
          <w:sz w:val="20"/>
          <w:szCs w:val="20"/>
        </w:rPr>
        <w:t xml:space="preserve"> baz danych w obrębie serwerów </w:t>
      </w:r>
      <w:proofErr w:type="spellStart"/>
      <w:r w:rsidRPr="00FA3BF8">
        <w:rPr>
          <w:rFonts w:ascii="Arial" w:hAnsi="Arial" w:cs="Arial"/>
          <w:sz w:val="20"/>
          <w:szCs w:val="20"/>
        </w:rPr>
        <w:t>zwirtualizowanych</w:t>
      </w:r>
      <w:proofErr w:type="spellEnd"/>
      <w:r w:rsidRPr="00FA3BF8">
        <w:rPr>
          <w:rFonts w:ascii="Arial" w:hAnsi="Arial" w:cs="Arial"/>
          <w:sz w:val="20"/>
          <w:szCs w:val="20"/>
        </w:rPr>
        <w:t>.</w:t>
      </w:r>
    </w:p>
    <w:p w14:paraId="7461AC4F"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Część funkcjonalna lub rozszerzenie serwera bazy danych, musi działać na platformach sprzętowych i systemowych wspieranych przez bazę danych; pozwalająca na uruchomienie bazy w środowisku klastra wielu aktywnych serwerów bazy danych.</w:t>
      </w:r>
    </w:p>
    <w:p w14:paraId="621C38AD"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lastRenderedPageBreak/>
        <w:t>Dopuszcza się istnienie dodatkowej przestrzeni tabel w ramach instalacji w której użytkownik będzie mógł przechowywać dane zapytań, własne procedury, funkcje, tabele itp. Dopuszczalne będzie odpytywanie wykorzystywanej bazy danych.</w:t>
      </w:r>
    </w:p>
    <w:p w14:paraId="6FB726ED" w14:textId="77777777" w:rsidR="00062EEE" w:rsidRPr="00FA3BF8" w:rsidRDefault="00062EEE" w:rsidP="00FA3BF8">
      <w:pPr>
        <w:pStyle w:val="Akapitzlist"/>
        <w:numPr>
          <w:ilvl w:val="0"/>
          <w:numId w:val="29"/>
        </w:numPr>
        <w:tabs>
          <w:tab w:val="left" w:pos="1101"/>
        </w:tabs>
        <w:spacing w:after="120" w:line="240" w:lineRule="auto"/>
        <w:rPr>
          <w:rFonts w:ascii="Arial" w:hAnsi="Arial" w:cs="Arial"/>
          <w:sz w:val="20"/>
          <w:szCs w:val="20"/>
        </w:rPr>
      </w:pPr>
      <w:r w:rsidRPr="00FA3BF8">
        <w:rPr>
          <w:rFonts w:ascii="Arial" w:hAnsi="Arial" w:cs="Arial"/>
          <w:sz w:val="20"/>
          <w:szCs w:val="20"/>
        </w:rPr>
        <w:t>Licencja bazy danych jest bezterminowa. Prawa do aktualizacji wygasają po upływie 5 lat od daty zakupu. Powinna istnieć możliwość przedłużenia gwarancji lub opieki technicznej ze strony producenta systemu bazy danych.</w:t>
      </w:r>
    </w:p>
    <w:p w14:paraId="605D4962" w14:textId="77777777" w:rsidR="00062EEE" w:rsidRPr="00FA3BF8" w:rsidRDefault="00062EEE" w:rsidP="00FA3BF8">
      <w:pPr>
        <w:spacing w:after="120" w:line="240" w:lineRule="auto"/>
        <w:rPr>
          <w:rFonts w:ascii="Arial" w:hAnsi="Arial" w:cs="Arial"/>
          <w:sz w:val="20"/>
          <w:szCs w:val="20"/>
        </w:rPr>
      </w:pPr>
    </w:p>
    <w:p w14:paraId="55B6052E" w14:textId="2FD88894" w:rsidR="00AB7E53" w:rsidRPr="00FA3BF8" w:rsidRDefault="00956F71" w:rsidP="00FA3BF8">
      <w:pPr>
        <w:pStyle w:val="Nagwek2"/>
        <w:spacing w:before="0" w:after="120" w:line="240" w:lineRule="auto"/>
        <w:rPr>
          <w:rFonts w:ascii="Arial" w:hAnsi="Arial" w:cs="Arial"/>
          <w:b/>
          <w:bCs/>
          <w:color w:val="0070C0"/>
          <w:sz w:val="20"/>
          <w:szCs w:val="20"/>
        </w:rPr>
      </w:pPr>
      <w:r w:rsidRPr="00FA3BF8">
        <w:rPr>
          <w:rFonts w:ascii="Arial" w:hAnsi="Arial" w:cs="Arial"/>
          <w:b/>
          <w:bCs/>
          <w:color w:val="0070C0"/>
          <w:sz w:val="20"/>
          <w:szCs w:val="20"/>
        </w:rPr>
        <w:t>6.</w:t>
      </w:r>
      <w:r w:rsidRPr="00FA3BF8">
        <w:rPr>
          <w:rFonts w:ascii="Arial" w:hAnsi="Arial" w:cs="Arial"/>
          <w:b/>
          <w:bCs/>
          <w:color w:val="0070C0"/>
          <w:sz w:val="20"/>
          <w:szCs w:val="20"/>
        </w:rPr>
        <w:tab/>
      </w:r>
      <w:r w:rsidR="00E602E2" w:rsidRPr="00FA3BF8">
        <w:rPr>
          <w:rFonts w:ascii="Arial" w:hAnsi="Arial" w:cs="Arial"/>
          <w:b/>
          <w:bCs/>
          <w:color w:val="0070C0"/>
          <w:sz w:val="20"/>
          <w:szCs w:val="20"/>
        </w:rPr>
        <w:t>System do wirtualizacji</w:t>
      </w:r>
    </w:p>
    <w:p w14:paraId="20FC6471" w14:textId="77777777" w:rsidR="00881956" w:rsidRPr="00FA3BF8" w:rsidRDefault="00881956" w:rsidP="00FA3BF8">
      <w:pPr>
        <w:spacing w:after="120" w:line="240" w:lineRule="auto"/>
        <w:rPr>
          <w:rFonts w:ascii="Arial" w:hAnsi="Arial" w:cs="Arial"/>
          <w:sz w:val="20"/>
          <w:szCs w:val="20"/>
        </w:rPr>
      </w:pPr>
    </w:p>
    <w:p w14:paraId="041FD301" w14:textId="52983D87" w:rsidR="00CC13D2" w:rsidRPr="00FA3BF8" w:rsidRDefault="00C27C9A" w:rsidP="00FA3BF8">
      <w:pPr>
        <w:spacing w:after="120" w:line="240" w:lineRule="auto"/>
        <w:ind w:left="360"/>
        <w:rPr>
          <w:rFonts w:ascii="Arial" w:eastAsia="Times New Roman" w:hAnsi="Arial" w:cs="Arial"/>
          <w:sz w:val="20"/>
          <w:szCs w:val="20"/>
        </w:rPr>
      </w:pPr>
      <w:r w:rsidRPr="00FA3BF8">
        <w:rPr>
          <w:rFonts w:ascii="Arial" w:hAnsi="Arial" w:cs="Arial"/>
          <w:sz w:val="20"/>
          <w:szCs w:val="20"/>
        </w:rPr>
        <w:t>Wymagane jest dostarczenie 2 szt</w:t>
      </w:r>
      <w:r w:rsidR="005D53B1" w:rsidRPr="00FA3BF8">
        <w:rPr>
          <w:rFonts w:ascii="Arial" w:hAnsi="Arial" w:cs="Arial"/>
          <w:sz w:val="20"/>
          <w:szCs w:val="20"/>
        </w:rPr>
        <w:t>.</w:t>
      </w:r>
      <w:r w:rsidRPr="00FA3BF8">
        <w:rPr>
          <w:rFonts w:ascii="Arial" w:hAnsi="Arial" w:cs="Arial"/>
          <w:sz w:val="20"/>
          <w:szCs w:val="20"/>
        </w:rPr>
        <w:t xml:space="preserve"> licencji oprogramowania</w:t>
      </w:r>
      <w:r w:rsidR="00B252AD" w:rsidRPr="00FA3BF8">
        <w:rPr>
          <w:rFonts w:ascii="Arial" w:hAnsi="Arial" w:cs="Arial"/>
          <w:sz w:val="20"/>
          <w:szCs w:val="20"/>
        </w:rPr>
        <w:t xml:space="preserve"> do tworzenia serwerów wirtualnych</w:t>
      </w:r>
      <w:r w:rsidRPr="00FA3BF8">
        <w:rPr>
          <w:rFonts w:ascii="Arial" w:hAnsi="Arial" w:cs="Arial"/>
          <w:sz w:val="20"/>
          <w:szCs w:val="20"/>
        </w:rPr>
        <w:t xml:space="preserve"> spełniającego poniższe wymagania minimalne:</w:t>
      </w:r>
    </w:p>
    <w:p w14:paraId="6461E99A"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Warstwa wirtualizacji musi być zainstalowana bezpośrednio na sprzęcie fizycznym bez dodatkowych pośredniczących systemów operacyjnych.</w:t>
      </w:r>
    </w:p>
    <w:p w14:paraId="1B4BB3E8"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Rozwiązanie musi zapewnić możliwość obsługi wielu instancji systemów operacyjnych na jednym serwerze fizycznym i powinno się charakteryzować maksymalnym możliwym stopniem konsolidacji sprzętowej.</w:t>
      </w:r>
    </w:p>
    <w:p w14:paraId="42418188"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Oprogramowanie do wirtualizacji musi zapewniać możliwość stworzenia dysku maszyny wirtualnej o wielkości 62 TB.</w:t>
      </w:r>
    </w:p>
    <w:p w14:paraId="6613055D"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Oprogramowanie do wirtualizacji musi zapewnić możliwość skonfigurowania maszyn wirtualnych z możliwością przydzielenia 24 TB pamięci operacyjnej RAM.</w:t>
      </w:r>
    </w:p>
    <w:p w14:paraId="02C19B27"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Oprogramowanie do wirtualizacji musi zapewnić możliwość skonfigurowania maszyn wirtualnych, z których każda może mieć 1-10 wirtualnych kart sieciowych.</w:t>
      </w:r>
    </w:p>
    <w:p w14:paraId="5869DCE4"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Oprogramowanie do wirtualizacji musi zapewnić możliwość skonfigurowania maszyn wirtualnych, z których każda może mieć 32 porty szeregowe.</w:t>
      </w:r>
    </w:p>
    <w:p w14:paraId="704BF9BC"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bookmarkStart w:id="5" w:name="_Hlk54879791"/>
      <w:r w:rsidRPr="00FA3BF8">
        <w:rPr>
          <w:rFonts w:ascii="Arial" w:hAnsi="Arial" w:cs="Arial"/>
          <w:sz w:val="20"/>
          <w:szCs w:val="20"/>
        </w:rPr>
        <w:t>Oprogramowanie do wirtualizacji musi zapewnić możliwość skonfigurowania maszyn wirtualnych, z których każda może mieć 20 portów USB.</w:t>
      </w:r>
    </w:p>
    <w:p w14:paraId="2DB88926"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Oprogramowanie do wirtualizacji musi zapewnić możliwość skonfigurowania maszyn wirtualnych, z których każda może mieć 4 GB pamięci graficznej.</w:t>
      </w:r>
    </w:p>
    <w:bookmarkEnd w:id="5"/>
    <w:p w14:paraId="1B72475B"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Rozwiązanie musi umożliwiać łatwą i szybką rozbudowę infrastruktury o nowe usługi bez spadku wydajności i dostępności pozostałych wybranych usług.</w:t>
      </w:r>
    </w:p>
    <w:p w14:paraId="0A282BA7"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Rozwiązanie powinno w możliwie największym stopniu być niezależne od producenta platformy sprzętowej.</w:t>
      </w:r>
    </w:p>
    <w:p w14:paraId="421F64FC"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bookmarkStart w:id="6" w:name="_Hlk54879826"/>
      <w:r w:rsidRPr="00FA3BF8">
        <w:rPr>
          <w:rFonts w:ascii="Arial" w:hAnsi="Arial" w:cs="Arial"/>
          <w:sz w:val="20"/>
          <w:szCs w:val="20"/>
        </w:rPr>
        <w:t xml:space="preserve">Rozwiązanie musi wspierać następujące systemy operacyjne: Windows 7/8/10, Windows Server, Amazon Linux 2, </w:t>
      </w:r>
      <w:proofErr w:type="spellStart"/>
      <w:r w:rsidRPr="00FA3BF8">
        <w:rPr>
          <w:rFonts w:ascii="Arial" w:hAnsi="Arial" w:cs="Arial"/>
          <w:sz w:val="20"/>
          <w:szCs w:val="20"/>
        </w:rPr>
        <w:t>macOS</w:t>
      </w:r>
      <w:proofErr w:type="spellEnd"/>
      <w:r w:rsidRPr="00FA3BF8">
        <w:rPr>
          <w:rFonts w:ascii="Arial" w:hAnsi="Arial" w:cs="Arial"/>
          <w:sz w:val="20"/>
          <w:szCs w:val="20"/>
        </w:rPr>
        <w:t xml:space="preserve">, OS X, </w:t>
      </w:r>
      <w:proofErr w:type="spellStart"/>
      <w:r w:rsidRPr="00FA3BF8">
        <w:rPr>
          <w:rFonts w:ascii="Arial" w:hAnsi="Arial" w:cs="Arial"/>
          <w:sz w:val="20"/>
          <w:szCs w:val="20"/>
        </w:rPr>
        <w:t>Asianux</w:t>
      </w:r>
      <w:proofErr w:type="spellEnd"/>
      <w:r w:rsidRPr="00FA3BF8">
        <w:rPr>
          <w:rFonts w:ascii="Arial" w:hAnsi="Arial" w:cs="Arial"/>
          <w:sz w:val="20"/>
          <w:szCs w:val="20"/>
        </w:rPr>
        <w:t xml:space="preserve">, </w:t>
      </w:r>
      <w:proofErr w:type="spellStart"/>
      <w:r w:rsidRPr="00FA3BF8">
        <w:rPr>
          <w:rFonts w:ascii="Arial" w:hAnsi="Arial" w:cs="Arial"/>
          <w:sz w:val="20"/>
          <w:szCs w:val="20"/>
        </w:rPr>
        <w:t>Ubuntu</w:t>
      </w:r>
      <w:proofErr w:type="spellEnd"/>
      <w:r w:rsidRPr="00FA3BF8">
        <w:rPr>
          <w:rFonts w:ascii="Arial" w:hAnsi="Arial" w:cs="Arial"/>
          <w:sz w:val="20"/>
          <w:szCs w:val="20"/>
        </w:rPr>
        <w:t xml:space="preserve">, </w:t>
      </w:r>
      <w:proofErr w:type="spellStart"/>
      <w:r w:rsidRPr="00FA3BF8">
        <w:rPr>
          <w:rFonts w:ascii="Arial" w:hAnsi="Arial" w:cs="Arial"/>
          <w:sz w:val="20"/>
          <w:szCs w:val="20"/>
        </w:rPr>
        <w:t>CentOS</w:t>
      </w:r>
      <w:proofErr w:type="spellEnd"/>
      <w:r w:rsidRPr="00FA3BF8">
        <w:rPr>
          <w:rFonts w:ascii="Arial" w:hAnsi="Arial" w:cs="Arial"/>
          <w:sz w:val="20"/>
          <w:szCs w:val="20"/>
        </w:rPr>
        <w:t xml:space="preserve">, </w:t>
      </w:r>
      <w:proofErr w:type="spellStart"/>
      <w:r w:rsidRPr="00FA3BF8">
        <w:rPr>
          <w:rFonts w:ascii="Arial" w:hAnsi="Arial" w:cs="Arial"/>
          <w:sz w:val="20"/>
          <w:szCs w:val="20"/>
        </w:rPr>
        <w:t>NeoKylin</w:t>
      </w:r>
      <w:proofErr w:type="spellEnd"/>
      <w:r w:rsidRPr="00FA3BF8">
        <w:rPr>
          <w:rFonts w:ascii="Arial" w:hAnsi="Arial" w:cs="Arial"/>
          <w:sz w:val="20"/>
          <w:szCs w:val="20"/>
        </w:rPr>
        <w:t xml:space="preserve">, CoreOS, </w:t>
      </w:r>
      <w:proofErr w:type="spellStart"/>
      <w:r w:rsidRPr="00FA3BF8">
        <w:rPr>
          <w:rFonts w:ascii="Arial" w:hAnsi="Arial" w:cs="Arial"/>
          <w:sz w:val="20"/>
          <w:szCs w:val="20"/>
        </w:rPr>
        <w:t>Debian</w:t>
      </w:r>
      <w:proofErr w:type="spellEnd"/>
      <w:r w:rsidRPr="00FA3BF8">
        <w:rPr>
          <w:rFonts w:ascii="Arial" w:hAnsi="Arial" w:cs="Arial"/>
          <w:sz w:val="20"/>
          <w:szCs w:val="20"/>
        </w:rPr>
        <w:t xml:space="preserve">, </w:t>
      </w:r>
      <w:proofErr w:type="spellStart"/>
      <w:r w:rsidRPr="00FA3BF8">
        <w:rPr>
          <w:rFonts w:ascii="Arial" w:hAnsi="Arial" w:cs="Arial"/>
          <w:sz w:val="20"/>
          <w:szCs w:val="20"/>
        </w:rPr>
        <w:t>FreeBSD</w:t>
      </w:r>
      <w:proofErr w:type="spellEnd"/>
      <w:r w:rsidRPr="00FA3BF8">
        <w:rPr>
          <w:rFonts w:ascii="Arial" w:hAnsi="Arial" w:cs="Arial"/>
          <w:sz w:val="20"/>
          <w:szCs w:val="20"/>
        </w:rPr>
        <w:t xml:space="preserve">, Oracle Linux, RHEL, SUSE, </w:t>
      </w:r>
      <w:proofErr w:type="spellStart"/>
      <w:r w:rsidRPr="00FA3BF8">
        <w:rPr>
          <w:rFonts w:ascii="Arial" w:hAnsi="Arial" w:cs="Arial"/>
          <w:sz w:val="20"/>
          <w:szCs w:val="20"/>
        </w:rPr>
        <w:t>Photon</w:t>
      </w:r>
      <w:proofErr w:type="spellEnd"/>
      <w:r w:rsidRPr="00FA3BF8">
        <w:rPr>
          <w:rFonts w:ascii="Arial" w:hAnsi="Arial" w:cs="Arial"/>
          <w:sz w:val="20"/>
          <w:szCs w:val="20"/>
        </w:rPr>
        <w:t xml:space="preserve"> OS.</w:t>
      </w:r>
    </w:p>
    <w:bookmarkEnd w:id="6"/>
    <w:p w14:paraId="4971DDAE"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Rozwiązanie musi umożliwiać przydzielenie większej ilości pamięci RAM dla maszyn wirtualnych niż fizyczne zasoby RAM serwera w celu osiągnięcia maksymalnego współczynnika konsolidacji.</w:t>
      </w:r>
    </w:p>
    <w:p w14:paraId="305236A7"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 xml:space="preserve">Oprogramowanie do wirtualizacji powinno zapewnić możliwość wykonywania kopii migawkowych instancji systemów operacyjnych (tzw. </w:t>
      </w:r>
      <w:proofErr w:type="spellStart"/>
      <w:r w:rsidRPr="00FA3BF8">
        <w:rPr>
          <w:rFonts w:ascii="Arial" w:hAnsi="Arial" w:cs="Arial"/>
          <w:sz w:val="20"/>
          <w:szCs w:val="20"/>
        </w:rPr>
        <w:t>snapshot</w:t>
      </w:r>
      <w:proofErr w:type="spellEnd"/>
      <w:r w:rsidRPr="00FA3BF8">
        <w:rPr>
          <w:rFonts w:ascii="Arial" w:hAnsi="Arial" w:cs="Arial"/>
          <w:sz w:val="20"/>
          <w:szCs w:val="20"/>
        </w:rPr>
        <w:t>) na potrzeby tworzenia kopii zapasowych bez przerywania ich pracy.</w:t>
      </w:r>
    </w:p>
    <w:p w14:paraId="5D07615C"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 xml:space="preserve">Rozwiązanie musi umożliwiać udostępnienie maszynie wirtualnej większej ilości zasobów dyskowych niż jest fizycznie zarezerwowane na dyskach lokalnych serwera lub na macierzy. </w:t>
      </w:r>
    </w:p>
    <w:p w14:paraId="7F2EE534"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System musi posiadać funkcjonalność wirtualnego przełącznika sieciowego umożliwiającego tworzenie sieci wirtualnej w obszarze hosta i pozwalającego połączyć maszyny wirtualne w obszarze jednego hosta, a także na zewnątrz sieci fizycznej. Pojedynczy przełącznik wirtualny powinien mieć możliwość konfiguracji do 4000 portów.</w:t>
      </w:r>
    </w:p>
    <w:p w14:paraId="451BF37A"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 xml:space="preserve">Pojedynczy wirtualny przełącznik musi posiadać możliwość przyłączania do niego dwóch i więcej fizycznych kart sieciowych, aby zapewnić bezpieczeństwo połączenia </w:t>
      </w:r>
      <w:proofErr w:type="spellStart"/>
      <w:r w:rsidRPr="00FA3BF8">
        <w:rPr>
          <w:rFonts w:ascii="Arial" w:hAnsi="Arial" w:cs="Arial"/>
          <w:sz w:val="20"/>
          <w:szCs w:val="20"/>
        </w:rPr>
        <w:t>ethernetowego</w:t>
      </w:r>
      <w:proofErr w:type="spellEnd"/>
      <w:r w:rsidRPr="00FA3BF8">
        <w:rPr>
          <w:rFonts w:ascii="Arial" w:hAnsi="Arial" w:cs="Arial"/>
          <w:sz w:val="20"/>
          <w:szCs w:val="20"/>
        </w:rPr>
        <w:t xml:space="preserve"> w razie awarii karty sieciowej.</w:t>
      </w:r>
    </w:p>
    <w:p w14:paraId="5C586543"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Wirtualne przełączniki musza obsługiwać wirtualne sieci lokalne (VLAN).</w:t>
      </w:r>
    </w:p>
    <w:p w14:paraId="4631A24B" w14:textId="4331F6C0" w:rsidR="0030246D" w:rsidRPr="00FA3BF8" w:rsidRDefault="0030246D"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Polityka licencjonowania musi umożliwiać przenoszenie licencji na oprogramowanie do wirtualizacji pomiędzy serwerami różnych producentów z zachowaniem wsparcia technicznego i zmianą wersji oprogramowania na niższą (</w:t>
      </w:r>
      <w:proofErr w:type="spellStart"/>
      <w:r w:rsidRPr="00FA3BF8">
        <w:rPr>
          <w:rFonts w:ascii="Arial" w:hAnsi="Arial" w:cs="Arial"/>
          <w:sz w:val="20"/>
          <w:szCs w:val="20"/>
        </w:rPr>
        <w:t>downgrade</w:t>
      </w:r>
      <w:proofErr w:type="spellEnd"/>
      <w:r w:rsidRPr="00FA3BF8">
        <w:rPr>
          <w:rFonts w:ascii="Arial" w:hAnsi="Arial" w:cs="Arial"/>
          <w:sz w:val="20"/>
          <w:szCs w:val="20"/>
        </w:rPr>
        <w:t>). Wsparcie techniczne musi być świadczone bezpośrednio przez producenta oprogramowania</w:t>
      </w:r>
      <w:r w:rsidR="0000699C" w:rsidRPr="00FA3BF8">
        <w:rPr>
          <w:rFonts w:ascii="Arial" w:hAnsi="Arial" w:cs="Arial"/>
          <w:sz w:val="20"/>
          <w:szCs w:val="20"/>
        </w:rPr>
        <w:t xml:space="preserve"> lub autoryzowanego partnera</w:t>
      </w:r>
      <w:r w:rsidRPr="00FA3BF8">
        <w:rPr>
          <w:rFonts w:ascii="Arial" w:hAnsi="Arial" w:cs="Arial"/>
          <w:sz w:val="20"/>
          <w:szCs w:val="20"/>
        </w:rPr>
        <w:t>. Licencjonowanie nie może odbywać się w trybie OEM.</w:t>
      </w:r>
    </w:p>
    <w:p w14:paraId="792BE0BF"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bookmarkStart w:id="7" w:name="_Hlk54957542"/>
      <w:r w:rsidRPr="00FA3BF8">
        <w:rPr>
          <w:rFonts w:ascii="Arial" w:hAnsi="Arial" w:cs="Arial"/>
          <w:sz w:val="20"/>
          <w:szCs w:val="20"/>
        </w:rPr>
        <w:lastRenderedPageBreak/>
        <w:t>Oprogramowanie zarządzające musi posiadać możliwość przydzielania i konfiguracji uprawnień z możliwością integracji z usługami katalogowymi, w szczególności  Microsoft Active Directory, Open LDAP.</w:t>
      </w:r>
    </w:p>
    <w:bookmarkEnd w:id="7"/>
    <w:p w14:paraId="235A06DC"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 xml:space="preserve">Rozwiązanie musi posiadać wbudowany interfejs programistyczny (API) zapewniający pełną integrację zewnętrznych rozwiązań wykonywania kopii zapasowych z istniejącymi mechanizmami warstwy </w:t>
      </w:r>
      <w:proofErr w:type="spellStart"/>
      <w:r w:rsidRPr="00FA3BF8">
        <w:rPr>
          <w:rFonts w:ascii="Arial" w:hAnsi="Arial" w:cs="Arial"/>
          <w:sz w:val="20"/>
          <w:szCs w:val="20"/>
        </w:rPr>
        <w:t>wirtualizacyjnej</w:t>
      </w:r>
      <w:proofErr w:type="spellEnd"/>
      <w:r w:rsidRPr="00FA3BF8">
        <w:rPr>
          <w:rFonts w:ascii="Arial" w:hAnsi="Arial" w:cs="Arial"/>
          <w:sz w:val="20"/>
          <w:szCs w:val="20"/>
        </w:rPr>
        <w:t>.</w:t>
      </w:r>
    </w:p>
    <w:p w14:paraId="4FC5E8FB"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Rozwiązanie musi zapewniać mechanizm replikacji wskazanych maszyn wirtualnych pomiędzy różnymi systemami pamięci masowych.</w:t>
      </w:r>
    </w:p>
    <w:p w14:paraId="7687D4D3"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 xml:space="preserve">Rozwiązanie musi zawierać funkcjonalność pozwalającą na ominięcie testów inicjalizacyjnych sprzętu fizycznego w celu szybkiego startu </w:t>
      </w:r>
      <w:proofErr w:type="spellStart"/>
      <w:r w:rsidRPr="00FA3BF8">
        <w:rPr>
          <w:rFonts w:ascii="Arial" w:hAnsi="Arial" w:cs="Arial"/>
          <w:sz w:val="20"/>
          <w:szCs w:val="20"/>
        </w:rPr>
        <w:t>wirtualizatora</w:t>
      </w:r>
      <w:proofErr w:type="spellEnd"/>
      <w:r w:rsidRPr="00FA3BF8">
        <w:rPr>
          <w:rFonts w:ascii="Arial" w:hAnsi="Arial" w:cs="Arial"/>
          <w:sz w:val="20"/>
          <w:szCs w:val="20"/>
        </w:rPr>
        <w:t>.</w:t>
      </w:r>
    </w:p>
    <w:p w14:paraId="53FC9538"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Rozwiązanie musi zawierać możliwość zabezpieczania maszyn wirtualnych przez rozwiązania antywirusowe firm trzecich bez konieczności instalacji agenta wewnątrz maszyny wirtualnej.</w:t>
      </w:r>
    </w:p>
    <w:p w14:paraId="1BF554D8"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 xml:space="preserve">Rozwiązanie musi mieć możliwość przenoszenia maszyn wirtualnych w czasie ich pracy, bez jakiegokolwiek przestoju i bez utraty danych, pomiędzy serwerami fizycznymi, niezależnie od dostępności współdzielonej przestrzeni dyskowej, </w:t>
      </w:r>
    </w:p>
    <w:p w14:paraId="2DC4B198"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 xml:space="preserve">Rozwiązanie musi mieć możliwość przenoszenia maszyn wirtualnych w czasie ich pracy, bez jakiegokolwiek przestoju i bez utraty danych, pomiędzy zasobami dyskowymi, niezależnie od dostępności współdzielonej przestrzeni dyskowej, </w:t>
      </w:r>
    </w:p>
    <w:p w14:paraId="6DDDE6DD"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Rozwiązanie musi mieć możliwość przenoszenia maszyn wirtualnych w czasie ich pracy, bez jakiegokolwiek przestoju i bez utraty danych, jednocześnie między serwerami fizycznymi oraz zasobami dyskowymi, niezależnie od dostępności współdzielonej przestrzeni dyskowej.</w:t>
      </w:r>
    </w:p>
    <w:p w14:paraId="74EE9389"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 xml:space="preserve">Musi zostać zapewniona odpowiednia redundancja i taki mechanizm (wysokiej dostępności HA), aby w przypadku awarii lub niedostępności serwera fizycznego wybrane przez administratora i uruchomione nim wirtualne maszyny zostały uruchomione na innych serwerach z zainstalowanym oprogramowaniem </w:t>
      </w:r>
      <w:proofErr w:type="spellStart"/>
      <w:r w:rsidRPr="00FA3BF8">
        <w:rPr>
          <w:rFonts w:ascii="Arial" w:hAnsi="Arial" w:cs="Arial"/>
          <w:sz w:val="20"/>
          <w:szCs w:val="20"/>
        </w:rPr>
        <w:t>wirtualizacyjnym</w:t>
      </w:r>
      <w:proofErr w:type="spellEnd"/>
      <w:r w:rsidRPr="00FA3BF8">
        <w:rPr>
          <w:rFonts w:ascii="Arial" w:hAnsi="Arial" w:cs="Arial"/>
          <w:sz w:val="20"/>
          <w:szCs w:val="20"/>
        </w:rPr>
        <w:t xml:space="preserve">. </w:t>
      </w:r>
      <w:bookmarkStart w:id="8" w:name="_Hlk54958780"/>
      <w:r w:rsidRPr="00FA3BF8">
        <w:rPr>
          <w:rFonts w:ascii="Arial" w:hAnsi="Arial" w:cs="Arial"/>
          <w:sz w:val="20"/>
          <w:szCs w:val="20"/>
        </w:rPr>
        <w:t>Rozwiązanie musi posiadać co najmniej 2 niezależne mechanizmy wzajemnej komunikacji między serwerami oraz z serwerem zarządzającym, gwarantujące właściwe działanie mechanizmów wysokiej dostępności na wypadek izolacji sieciowej serwerów fizycznych lub partycjonowania sieci.</w:t>
      </w:r>
    </w:p>
    <w:bookmarkEnd w:id="8"/>
    <w:p w14:paraId="7F9ED44B"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Rozwiązanie musi zapewniać wsparcie dla wirtualizacji zagnieżdżonej, w szczególności w zakresie możliwości zastosowania wszystkich funkcjonalności w tym Hyper-V systemu Windows Server na maszynie wirtualnej.</w:t>
      </w:r>
    </w:p>
    <w:p w14:paraId="0B43463F" w14:textId="77777777" w:rsidR="0030246D" w:rsidRPr="00FA3BF8" w:rsidRDefault="0030246D"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Rozwiązanie musi zapewniać możliwość dodawania zasobów w czasie pracy maszyny wirtualnej, w szczególności w zakresie ilości procesorów, pamięci operacyjnej i przestrzeni dyskowej.</w:t>
      </w:r>
    </w:p>
    <w:p w14:paraId="30542115" w14:textId="77777777" w:rsidR="00C27C9A" w:rsidRPr="00FA3BF8" w:rsidRDefault="0030246D" w:rsidP="00FA3BF8">
      <w:pPr>
        <w:pStyle w:val="Akapitzlist"/>
        <w:spacing w:after="120" w:line="240" w:lineRule="auto"/>
        <w:rPr>
          <w:rFonts w:ascii="Arial" w:hAnsi="Arial" w:cs="Arial"/>
          <w:sz w:val="20"/>
          <w:szCs w:val="20"/>
        </w:rPr>
      </w:pPr>
      <w:r w:rsidRPr="00FA3BF8">
        <w:rPr>
          <w:rFonts w:ascii="Arial" w:hAnsi="Arial" w:cs="Arial"/>
          <w:sz w:val="20"/>
          <w:szCs w:val="20"/>
        </w:rPr>
        <w:t xml:space="preserve">Oprogramowanie do wirtualizacji musi zapewniać mechanizm takiego zabezpieczenia wybranych przez administratora wirtualnych maszyn, aby w przypadku awarii lub niedostępności serwera fizycznego maszyny, które na nim pracowały, były bezprzerwowo dostępne na innym serwerze z zainstalowanym oprogramowaniem </w:t>
      </w:r>
      <w:proofErr w:type="spellStart"/>
      <w:r w:rsidRPr="00FA3BF8">
        <w:rPr>
          <w:rFonts w:ascii="Arial" w:hAnsi="Arial" w:cs="Arial"/>
          <w:sz w:val="20"/>
          <w:szCs w:val="20"/>
        </w:rPr>
        <w:t>wirtualizacyjnym</w:t>
      </w:r>
      <w:proofErr w:type="spellEnd"/>
      <w:r w:rsidRPr="00FA3BF8">
        <w:rPr>
          <w:rFonts w:ascii="Arial" w:hAnsi="Arial" w:cs="Arial"/>
          <w:sz w:val="20"/>
          <w:szCs w:val="20"/>
        </w:rPr>
        <w:t>. Mechanizm ten umożliwia zabezpieczenie maszyn wirtualnych wyposażonych w minimum 2 wirtualne procesory.</w:t>
      </w:r>
    </w:p>
    <w:p w14:paraId="03516E64" w14:textId="77777777" w:rsidR="00C27C9A" w:rsidRPr="00FA3BF8" w:rsidRDefault="00C27C9A"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Oprogramowanie musi posiadać centralną konsolę graficzną do zarządzania wieloma maszynami wirtualnymi oraz ich zasobami pracującymi na wielu serwerach fizycznych</w:t>
      </w:r>
    </w:p>
    <w:p w14:paraId="59A5C7D9" w14:textId="77777777" w:rsidR="00C27C9A" w:rsidRPr="00FA3BF8" w:rsidRDefault="00C27C9A"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Oprogramowanie musi umożliwiać globalne zarządzanie kontrolą dostępu do serwerów i maszyn wirtualnych</w:t>
      </w:r>
    </w:p>
    <w:p w14:paraId="199167D3" w14:textId="77777777" w:rsidR="00C27C9A" w:rsidRPr="00FA3BF8" w:rsidRDefault="00C27C9A"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 xml:space="preserve">Oprogramowanie musi umożliwiać wykonywanie automatycznych bądź manualnych zadań w celu optymalizacji infrastruktury dla maszyn wirtualnych. </w:t>
      </w:r>
    </w:p>
    <w:p w14:paraId="6D43527D" w14:textId="77777777" w:rsidR="00C27C9A" w:rsidRPr="00FA3BF8" w:rsidRDefault="00C27C9A"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 xml:space="preserve">Rozwiązanie musi zapewniać widok całego systemu i zbioru maszyn wirtualnych - Mapy Infrastruktury. </w:t>
      </w:r>
    </w:p>
    <w:p w14:paraId="0789ACE0" w14:textId="541B6A1C" w:rsidR="00C27C9A" w:rsidRPr="00FA3BF8" w:rsidRDefault="00390CA1"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 xml:space="preserve">Rozwiązanie musi umożliwiać </w:t>
      </w:r>
      <w:r w:rsidR="00C27C9A" w:rsidRPr="00FA3BF8">
        <w:rPr>
          <w:rFonts w:ascii="Arial" w:hAnsi="Arial" w:cs="Arial"/>
          <w:sz w:val="20"/>
          <w:szCs w:val="20"/>
        </w:rPr>
        <w:t>monitorowani</w:t>
      </w:r>
      <w:r w:rsidRPr="00FA3BF8">
        <w:rPr>
          <w:rFonts w:ascii="Arial" w:hAnsi="Arial" w:cs="Arial"/>
          <w:sz w:val="20"/>
          <w:szCs w:val="20"/>
        </w:rPr>
        <w:t>e</w:t>
      </w:r>
      <w:r w:rsidR="00C27C9A" w:rsidRPr="00FA3BF8">
        <w:rPr>
          <w:rFonts w:ascii="Arial" w:hAnsi="Arial" w:cs="Arial"/>
          <w:sz w:val="20"/>
          <w:szCs w:val="20"/>
        </w:rPr>
        <w:t xml:space="preserve"> dostępności i wydajności maszyn wirtualnych</w:t>
      </w:r>
    </w:p>
    <w:p w14:paraId="47B9C605" w14:textId="3EEA272B" w:rsidR="00C27C9A" w:rsidRPr="00FA3BF8" w:rsidRDefault="00390CA1"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Oprogramowanie musi mieć możliwość raportowania</w:t>
      </w:r>
      <w:r w:rsidR="00C27C9A" w:rsidRPr="00FA3BF8">
        <w:rPr>
          <w:rFonts w:ascii="Arial" w:hAnsi="Arial" w:cs="Arial"/>
          <w:sz w:val="20"/>
          <w:szCs w:val="20"/>
        </w:rPr>
        <w:t xml:space="preserve"> dostępności i wydajności maszyn wirtualnych</w:t>
      </w:r>
    </w:p>
    <w:p w14:paraId="7151B7D5" w14:textId="77777777" w:rsidR="00390CA1" w:rsidRPr="00FA3BF8" w:rsidRDefault="00390CA1"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 xml:space="preserve">Rozwiązanie musi posiadać </w:t>
      </w:r>
      <w:r w:rsidR="00C27C9A" w:rsidRPr="00FA3BF8">
        <w:rPr>
          <w:rFonts w:ascii="Arial" w:hAnsi="Arial" w:cs="Arial"/>
          <w:sz w:val="20"/>
          <w:szCs w:val="20"/>
        </w:rPr>
        <w:t xml:space="preserve"> funkcje ochrony dostępu zintegrowane z mechanizmem uwierzytelniania Windows</w:t>
      </w:r>
    </w:p>
    <w:p w14:paraId="7EB3783F" w14:textId="77777777" w:rsidR="00390CA1" w:rsidRPr="00FA3BF8" w:rsidRDefault="00390CA1"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 xml:space="preserve">Musi umożliwiać </w:t>
      </w:r>
      <w:r w:rsidR="00C27C9A" w:rsidRPr="00FA3BF8">
        <w:rPr>
          <w:rFonts w:ascii="Arial" w:hAnsi="Arial" w:cs="Arial"/>
          <w:sz w:val="20"/>
          <w:szCs w:val="20"/>
        </w:rPr>
        <w:t>planowanie zadań i ustawianie znaczników alarmów w celu generowania automatycznych powiadomień o statusie serwerów lub maszyn wirtualnych</w:t>
      </w:r>
    </w:p>
    <w:p w14:paraId="203B89A5" w14:textId="77777777" w:rsidR="00390CA1" w:rsidRPr="00FA3BF8" w:rsidRDefault="00390CA1" w:rsidP="00FA3BF8">
      <w:pPr>
        <w:pStyle w:val="Akapitzlist"/>
        <w:numPr>
          <w:ilvl w:val="0"/>
          <w:numId w:val="27"/>
        </w:numPr>
        <w:spacing w:after="120" w:line="240" w:lineRule="auto"/>
        <w:jc w:val="both"/>
        <w:rPr>
          <w:rFonts w:ascii="Arial" w:hAnsi="Arial" w:cs="Arial"/>
          <w:sz w:val="20"/>
          <w:szCs w:val="20"/>
        </w:rPr>
      </w:pPr>
      <w:r w:rsidRPr="00FA3BF8">
        <w:rPr>
          <w:rFonts w:ascii="Arial" w:hAnsi="Arial" w:cs="Arial"/>
          <w:sz w:val="20"/>
          <w:szCs w:val="20"/>
        </w:rPr>
        <w:t xml:space="preserve">Oprogramowanie musi umożliwiać </w:t>
      </w:r>
      <w:r w:rsidR="00C27C9A" w:rsidRPr="00FA3BF8">
        <w:rPr>
          <w:rFonts w:ascii="Arial" w:hAnsi="Arial" w:cs="Arial"/>
          <w:sz w:val="20"/>
          <w:szCs w:val="20"/>
        </w:rPr>
        <w:t xml:space="preserve">tworzenie obrazów maszyn wirtualnych </w:t>
      </w:r>
      <w:r w:rsidRPr="00FA3BF8">
        <w:rPr>
          <w:rFonts w:ascii="Arial" w:hAnsi="Arial" w:cs="Arial"/>
          <w:sz w:val="20"/>
          <w:szCs w:val="20"/>
        </w:rPr>
        <w:t>oraz</w:t>
      </w:r>
      <w:r w:rsidR="00C27C9A" w:rsidRPr="00FA3BF8">
        <w:rPr>
          <w:rFonts w:ascii="Arial" w:hAnsi="Arial" w:cs="Arial"/>
          <w:sz w:val="20"/>
          <w:szCs w:val="20"/>
        </w:rPr>
        <w:t xml:space="preserve"> klonowanie maszyn wirtualnych</w:t>
      </w:r>
    </w:p>
    <w:p w14:paraId="54AE1941" w14:textId="2C4E176C" w:rsidR="00C27C9A" w:rsidRPr="00FA3BF8" w:rsidRDefault="00390CA1" w:rsidP="00FA3BF8">
      <w:pPr>
        <w:pStyle w:val="Akapitzlist"/>
        <w:numPr>
          <w:ilvl w:val="0"/>
          <w:numId w:val="27"/>
        </w:numPr>
        <w:spacing w:after="120" w:line="240" w:lineRule="auto"/>
        <w:jc w:val="both"/>
        <w:rPr>
          <w:rFonts w:ascii="Arial" w:eastAsia="Times New Roman" w:hAnsi="Arial" w:cs="Arial"/>
          <w:sz w:val="20"/>
          <w:szCs w:val="20"/>
        </w:rPr>
      </w:pPr>
      <w:r w:rsidRPr="00FA3BF8">
        <w:rPr>
          <w:rFonts w:ascii="Arial" w:hAnsi="Arial" w:cs="Arial"/>
          <w:sz w:val="20"/>
          <w:szCs w:val="20"/>
        </w:rPr>
        <w:t xml:space="preserve">Rozwiązanie musi umożliwiać </w:t>
      </w:r>
      <w:r w:rsidR="00C27C9A" w:rsidRPr="00FA3BF8">
        <w:rPr>
          <w:rFonts w:ascii="Arial" w:hAnsi="Arial" w:cs="Arial"/>
          <w:sz w:val="20"/>
          <w:szCs w:val="20"/>
        </w:rPr>
        <w:t>wykonywanie wielu kopii migawkowych (</w:t>
      </w:r>
      <w:proofErr w:type="spellStart"/>
      <w:r w:rsidR="00C27C9A" w:rsidRPr="00FA3BF8">
        <w:rPr>
          <w:rFonts w:ascii="Arial" w:hAnsi="Arial" w:cs="Arial"/>
          <w:sz w:val="20"/>
          <w:szCs w:val="20"/>
        </w:rPr>
        <w:t>snapshoot</w:t>
      </w:r>
      <w:proofErr w:type="spellEnd"/>
      <w:r w:rsidR="00C27C9A" w:rsidRPr="00FA3BF8">
        <w:rPr>
          <w:rFonts w:ascii="Arial" w:hAnsi="Arial" w:cs="Arial"/>
          <w:sz w:val="20"/>
          <w:szCs w:val="20"/>
        </w:rPr>
        <w:t>) w każdym momencie pracy maszyny wirtualnej oraz możliwość powrotu do jej stanu z każdego momentu zrobienia kopii</w:t>
      </w:r>
    </w:p>
    <w:p w14:paraId="2AA173D9" w14:textId="77777777" w:rsidR="00B53F0A" w:rsidRPr="00FA3BF8" w:rsidRDefault="00B53F0A" w:rsidP="00FA3BF8">
      <w:pPr>
        <w:pStyle w:val="Akapitzlist"/>
        <w:spacing w:after="120" w:line="240" w:lineRule="auto"/>
        <w:rPr>
          <w:rFonts w:ascii="Arial" w:eastAsia="Times New Roman" w:hAnsi="Arial" w:cs="Arial"/>
          <w:sz w:val="20"/>
          <w:szCs w:val="20"/>
        </w:rPr>
      </w:pPr>
    </w:p>
    <w:p w14:paraId="3B66DD92" w14:textId="77777777" w:rsidR="00A0387A" w:rsidRPr="00FA3BF8" w:rsidRDefault="00A0387A" w:rsidP="00FA3BF8">
      <w:pPr>
        <w:pStyle w:val="Nagwek2"/>
        <w:numPr>
          <w:ilvl w:val="0"/>
          <w:numId w:val="26"/>
        </w:numPr>
        <w:spacing w:before="0" w:after="120" w:line="240" w:lineRule="auto"/>
        <w:rPr>
          <w:rFonts w:ascii="Arial" w:hAnsi="Arial" w:cs="Arial"/>
          <w:b/>
          <w:bCs/>
          <w:color w:val="0070C0"/>
          <w:sz w:val="20"/>
          <w:szCs w:val="20"/>
        </w:rPr>
      </w:pPr>
      <w:r w:rsidRPr="00FA3BF8">
        <w:rPr>
          <w:rFonts w:ascii="Arial" w:hAnsi="Arial" w:cs="Arial"/>
          <w:b/>
          <w:bCs/>
          <w:color w:val="0070C0"/>
          <w:sz w:val="20"/>
          <w:szCs w:val="20"/>
        </w:rPr>
        <w:t>System do zarządzania wytworzoną dokumentacją</w:t>
      </w:r>
    </w:p>
    <w:p w14:paraId="6D2326CB" w14:textId="789429C3" w:rsidR="00A0387A" w:rsidRPr="00FA3BF8" w:rsidRDefault="00A0387A" w:rsidP="00FA3BF8">
      <w:pPr>
        <w:spacing w:after="120" w:line="240" w:lineRule="auto"/>
        <w:rPr>
          <w:rFonts w:ascii="Arial" w:hAnsi="Arial" w:cs="Arial"/>
          <w:sz w:val="20"/>
          <w:szCs w:val="20"/>
        </w:rPr>
      </w:pPr>
    </w:p>
    <w:p w14:paraId="388E0CA8" w14:textId="77777777" w:rsidR="003435E6" w:rsidRPr="00FA3BF8" w:rsidRDefault="003435E6" w:rsidP="00FA3BF8">
      <w:pPr>
        <w:pStyle w:val="Akapitzlist"/>
        <w:spacing w:after="120" w:line="240" w:lineRule="auto"/>
        <w:ind w:left="284"/>
        <w:jc w:val="both"/>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 xml:space="preserve">Oprogramowanie umożliwia lekarzom szybki i w pełni konfigurowalny dostęp do najważniejszych elementów pobytu szpitalnego oraz dokumentacji medycznej wielu pacjentów odwzorowując metodykę pracy użytkownika. W miejscach umożliwiających uzupełnianie danych, w których oprogramowanie powiela funkcje standardowego </w:t>
      </w:r>
      <w:proofErr w:type="spellStart"/>
      <w:r w:rsidRPr="00FA3BF8">
        <w:rPr>
          <w:rFonts w:ascii="Arial" w:eastAsia="Times New Roman" w:hAnsi="Arial" w:cs="Arial"/>
          <w:color w:val="404040"/>
          <w:sz w:val="20"/>
          <w:szCs w:val="20"/>
          <w:lang w:eastAsia="pl-PL"/>
        </w:rPr>
        <w:t>Aplikacjau</w:t>
      </w:r>
      <w:proofErr w:type="spellEnd"/>
      <w:r w:rsidRPr="00FA3BF8">
        <w:rPr>
          <w:rFonts w:ascii="Arial" w:eastAsia="Times New Roman" w:hAnsi="Arial" w:cs="Arial"/>
          <w:color w:val="404040"/>
          <w:sz w:val="20"/>
          <w:szCs w:val="20"/>
          <w:lang w:eastAsia="pl-PL"/>
        </w:rPr>
        <w:t xml:space="preserve"> ewidencji dokumentacji medycznej w obszarze lekarskim Zamawiający dopuszcza realizację wymogu wyłącznie z poziomu oprogramowania z zastrzeżeniem, że zakres powielającego się wymogu nie jest uboższy niż w module dokumentacji medycznej.</w:t>
      </w:r>
    </w:p>
    <w:p w14:paraId="3C8866EB" w14:textId="5C96FB4F" w:rsidR="003435E6" w:rsidRPr="00FA3BF8" w:rsidRDefault="003435E6" w:rsidP="00FA3BF8">
      <w:pPr>
        <w:pStyle w:val="Akapitzlist"/>
        <w:spacing w:after="120" w:line="240" w:lineRule="auto"/>
        <w:ind w:left="284"/>
        <w:jc w:val="both"/>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Oprogramowanie musi uwzględniać następujące cechy i funkcjonalności opisane w punktach poniżej</w:t>
      </w:r>
      <w:r w:rsidR="00FA3BF8" w:rsidRPr="00FA3BF8">
        <w:rPr>
          <w:rFonts w:ascii="Arial" w:eastAsia="Times New Roman" w:hAnsi="Arial" w:cs="Arial"/>
          <w:color w:val="404040"/>
          <w:sz w:val="20"/>
          <w:szCs w:val="20"/>
          <w:lang w:eastAsia="pl-PL"/>
        </w:rPr>
        <w:t>:</w:t>
      </w:r>
    </w:p>
    <w:p w14:paraId="57E10FB3"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posiada menu górne, które zawiera co najmniej następujące pozycje:</w:t>
      </w:r>
    </w:p>
    <w:p w14:paraId="7024270F"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pacjenci (wraz z szybką informacją w postaci liczby informującej o pacjentach czekających na przyjęcie),</w:t>
      </w:r>
    </w:p>
    <w:p w14:paraId="35FB4CE8"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lista konsultacji (wraz z szybką informacją w postaci liczby konsultacji czekających na obsłużenie),</w:t>
      </w:r>
    </w:p>
    <w:p w14:paraId="04C22DD6"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lista dokumentów EDM (wraz z szybką informacją w postaci liczby dokumentów oczekających na podpisanie).</w:t>
      </w:r>
    </w:p>
    <w:p w14:paraId="28651E25"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Pozycje w menu górnym reprezentują podstawowe konteksty pracy lekarza:</w:t>
      </w:r>
    </w:p>
    <w:p w14:paraId="4A423C25"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Pacjenci - podczas pracy z pacjentami lekarz może oglądać i ewidencjonować dokumentację medyczną pacjenta</w:t>
      </w:r>
    </w:p>
    <w:p w14:paraId="6A0A34F3"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Konsultacje - lekarz ma podgląd dokumentacji w celu wykonania konsultacji lekarskiej</w:t>
      </w:r>
    </w:p>
    <w:p w14:paraId="249E427E"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Dokumenty EDM - lekarz ma podgląd powstającej elektronicznej dokumentacji medycznej.</w:t>
      </w:r>
    </w:p>
    <w:p w14:paraId="6669AB0C"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Raport - podsumowanie ostatnich 24  godzin dla wszystkich pacjentów oddziału w zakresie obserwacji lekarskich oraz wyników badań laboratoryjnych, diagnostyki obrazowej.</w:t>
      </w:r>
    </w:p>
    <w:p w14:paraId="7ED3CBF0"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Zadania - podgląd podstawowych zadań do wykonania przez lekarza wygenerowanych na podstawie konfiguracji systemu:</w:t>
      </w:r>
      <w:r w:rsidRPr="00FA3BF8">
        <w:rPr>
          <w:rFonts w:ascii="Arial" w:eastAsia="Times New Roman" w:hAnsi="Arial" w:cs="Arial"/>
          <w:color w:val="404040"/>
          <w:sz w:val="20"/>
          <w:szCs w:val="20"/>
          <w:lang w:eastAsia="pl-PL"/>
        </w:rPr>
        <w:br/>
        <w:t>* Uzupełnienie obserwacji lekarskich w przypadku braku obserwacji w danym dniu</w:t>
      </w:r>
      <w:r w:rsidRPr="00FA3BF8">
        <w:rPr>
          <w:rFonts w:ascii="Arial" w:eastAsia="Times New Roman" w:hAnsi="Arial" w:cs="Arial"/>
          <w:color w:val="404040"/>
          <w:sz w:val="20"/>
          <w:szCs w:val="20"/>
          <w:lang w:eastAsia="pl-PL"/>
        </w:rPr>
        <w:br/>
        <w:t>* Uzupełnienie badania przedmiotowego w przypadku jego braku</w:t>
      </w:r>
      <w:r w:rsidRPr="00FA3BF8">
        <w:rPr>
          <w:rFonts w:ascii="Arial" w:eastAsia="Times New Roman" w:hAnsi="Arial" w:cs="Arial"/>
          <w:color w:val="404040"/>
          <w:sz w:val="20"/>
          <w:szCs w:val="20"/>
          <w:lang w:eastAsia="pl-PL"/>
        </w:rPr>
        <w:br/>
        <w:t>* Uzupełnienie rozpoznania w przypadku jego braku</w:t>
      </w:r>
    </w:p>
    <w:p w14:paraId="1E43BB90"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Po wyborze z menu górnego odpowiedniego kontekstu, aplikacja prezentuje listę danych w ramach kontekstu z możliwością przełączania między trybami: pełna lista (prezentowana na całej szerokości ekranu), skrócona lista z obszarem roboczym (lista prezentowana jest tylko z lewej strony ekranu), tylko obszar roboczy.</w:t>
      </w:r>
    </w:p>
    <w:p w14:paraId="277F4314"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Obszary robocze prezentują dane zorganizowane w dziedzinowe bloki danych.</w:t>
      </w:r>
    </w:p>
    <w:p w14:paraId="583D1FD8"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Z obszarów roboczych możliwe jest przejście do ekranów szczegółowych umożliwiających podgląd i ewidencję danych dziedzinowych.</w:t>
      </w:r>
    </w:p>
    <w:p w14:paraId="3BFB898B"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 xml:space="preserve">Aplikacja wykorzystuje tzw. pływający przycisk (ang. </w:t>
      </w:r>
      <w:proofErr w:type="spellStart"/>
      <w:r w:rsidRPr="00FA3BF8">
        <w:rPr>
          <w:rFonts w:ascii="Arial" w:eastAsia="Times New Roman" w:hAnsi="Arial" w:cs="Arial"/>
          <w:color w:val="404040"/>
          <w:sz w:val="20"/>
          <w:szCs w:val="20"/>
          <w:lang w:eastAsia="pl-PL"/>
        </w:rPr>
        <w:t>floating</w:t>
      </w:r>
      <w:proofErr w:type="spellEnd"/>
      <w:r w:rsidRPr="00FA3BF8">
        <w:rPr>
          <w:rFonts w:ascii="Arial" w:eastAsia="Times New Roman" w:hAnsi="Arial" w:cs="Arial"/>
          <w:color w:val="404040"/>
          <w:sz w:val="20"/>
          <w:szCs w:val="20"/>
          <w:lang w:eastAsia="pl-PL"/>
        </w:rPr>
        <w:t xml:space="preserve"> </w:t>
      </w:r>
      <w:proofErr w:type="spellStart"/>
      <w:r w:rsidRPr="00FA3BF8">
        <w:rPr>
          <w:rFonts w:ascii="Arial" w:eastAsia="Times New Roman" w:hAnsi="Arial" w:cs="Arial"/>
          <w:color w:val="404040"/>
          <w:sz w:val="20"/>
          <w:szCs w:val="20"/>
          <w:lang w:eastAsia="pl-PL"/>
        </w:rPr>
        <w:t>button</w:t>
      </w:r>
      <w:proofErr w:type="spellEnd"/>
      <w:r w:rsidRPr="00FA3BF8">
        <w:rPr>
          <w:rFonts w:ascii="Arial" w:eastAsia="Times New Roman" w:hAnsi="Arial" w:cs="Arial"/>
          <w:color w:val="404040"/>
          <w:sz w:val="20"/>
          <w:szCs w:val="20"/>
          <w:lang w:eastAsia="pl-PL"/>
        </w:rPr>
        <w:t>). Przycisk ten zapewnia szybki dostęp do akcji w systemie. Razem z menu górnym umożliwia szybką i łatwą nawigację pomiędzy podstawowymi kontekstami pracy lekarza oraz ewidencją danych dziedzinowych w ekranach szczegółowych.</w:t>
      </w:r>
    </w:p>
    <w:p w14:paraId="3BD87ECD"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Ustawienia użytkownika obejmują personalizację aplikacji w zakresie obszaru roboczego (szczegóły w wymaganiach dotyczących obszaru roboczego) oraz możliwość importu certyfikatu ZUS służącego do podpisywania elektronicznej dokumentacji medycznej (certyfikat ZUS - podpisywanie z wykorzystaniem sposobu potwierdzania pochodzenia oraz integralności danych dostępnego w systemie teleinformatycznym udostępnionym bezpłatnie przez Zakład Ubezpieczeń Społecznych).</w:t>
      </w:r>
    </w:p>
    <w:p w14:paraId="7B854820"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Możliwość przełączenia (przechwytywania) sesji na innym stanowisku roboczym - użytkownik systemu zmieniający miejsce pracy może na dowolnym komputerze kontynuować wcześniej utworzoną sesję na innym komputerze zachowując ciągłość pracy.</w:t>
      </w:r>
    </w:p>
    <w:p w14:paraId="62AA8734" w14:textId="77777777" w:rsidR="006F3E34" w:rsidRPr="00FA3BF8" w:rsidRDefault="006F3E34" w:rsidP="00FA3BF8">
      <w:pPr>
        <w:pStyle w:val="Akapitzlist"/>
        <w:tabs>
          <w:tab w:val="left" w:pos="779"/>
        </w:tabs>
        <w:spacing w:after="120" w:line="240" w:lineRule="auto"/>
        <w:ind w:left="360" w:right="57"/>
        <w:rPr>
          <w:rFonts w:ascii="Arial" w:eastAsia="Times New Roman" w:hAnsi="Arial" w:cs="Arial"/>
          <w:b/>
          <w:bCs/>
          <w:color w:val="404040"/>
          <w:sz w:val="20"/>
          <w:szCs w:val="20"/>
          <w:lang w:eastAsia="pl-PL"/>
        </w:rPr>
      </w:pPr>
    </w:p>
    <w:p w14:paraId="432CE2AB" w14:textId="401D2517" w:rsidR="003435E6" w:rsidRPr="00FA3BF8" w:rsidRDefault="003435E6" w:rsidP="00FA3BF8">
      <w:pPr>
        <w:pStyle w:val="Akapitzlist"/>
        <w:numPr>
          <w:ilvl w:val="0"/>
          <w:numId w:val="31"/>
        </w:numPr>
        <w:tabs>
          <w:tab w:val="left" w:pos="779"/>
        </w:tabs>
        <w:spacing w:after="120" w:line="240" w:lineRule="auto"/>
        <w:ind w:right="57"/>
        <w:rPr>
          <w:rFonts w:ascii="Arial" w:eastAsia="Times New Roman" w:hAnsi="Arial" w:cs="Arial"/>
          <w:b/>
          <w:bCs/>
          <w:color w:val="404040"/>
          <w:sz w:val="20"/>
          <w:szCs w:val="20"/>
          <w:lang w:eastAsia="pl-PL"/>
        </w:rPr>
      </w:pPr>
      <w:r w:rsidRPr="00FA3BF8">
        <w:rPr>
          <w:rFonts w:ascii="Arial" w:eastAsia="Times New Roman" w:hAnsi="Arial" w:cs="Arial"/>
          <w:b/>
          <w:bCs/>
          <w:color w:val="404040"/>
          <w:sz w:val="20"/>
          <w:szCs w:val="20"/>
          <w:lang w:eastAsia="pl-PL"/>
        </w:rPr>
        <w:t>WYMAGANIA DOTYCZĄCE KONTEKSTU PACJENTÓW</w:t>
      </w:r>
    </w:p>
    <w:p w14:paraId="2C009B74"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Po wyborze z menu górnego pozycji pacjenci, aplikacja prezentuje wykaz pacjentów na oddziale z możliwością przełączania między trybami: pełna lista pacjentów (prezentowana na całej szerokości ekranu), skrócona lista pacjentów (prezentowana jest tylko z lewej strony ekranu), chowana lista pacjentów (prezentowana z lewej strony, chowająca się po wybraniu pacjenta).</w:t>
      </w:r>
    </w:p>
    <w:p w14:paraId="2E58891C"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zapewnia pełny widok listy pacjentów, prezentuje dane w zakresie co najmniej:</w:t>
      </w:r>
    </w:p>
    <w:p w14:paraId="1590B417"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lastRenderedPageBreak/>
        <w:t>nr księgi głównej,</w:t>
      </w:r>
    </w:p>
    <w:p w14:paraId="6B59A3AE"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nr księgi oddziałowej,</w:t>
      </w:r>
    </w:p>
    <w:p w14:paraId="68E9356E"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nazwisko,</w:t>
      </w:r>
    </w:p>
    <w:p w14:paraId="55B3BA77"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imię,</w:t>
      </w:r>
    </w:p>
    <w:p w14:paraId="6B054A95"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PESEL,</w:t>
      </w:r>
    </w:p>
    <w:p w14:paraId="450B30C9"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data przyjęcia,</w:t>
      </w:r>
    </w:p>
    <w:p w14:paraId="595B7632"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data wypisania,</w:t>
      </w:r>
    </w:p>
    <w:p w14:paraId="24D23A93"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lekarz prowadzący,</w:t>
      </w:r>
    </w:p>
    <w:p w14:paraId="301DEE26"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oddział,</w:t>
      </w:r>
    </w:p>
    <w:p w14:paraId="0745EBFE"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specjalne statusy pacjenta,</w:t>
      </w:r>
    </w:p>
    <w:p w14:paraId="207B2DFE"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łóżko,</w:t>
      </w:r>
    </w:p>
    <w:p w14:paraId="30A01E06"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sala.</w:t>
      </w:r>
    </w:p>
    <w:p w14:paraId="09ACA13A"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prezentuje skrócony widok listy pacjentów prezentuje dane w zakresie co najmniej:</w:t>
      </w:r>
    </w:p>
    <w:p w14:paraId="3EB1E7C4"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imię,</w:t>
      </w:r>
    </w:p>
    <w:p w14:paraId="4A151ECC"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nazwisko,</w:t>
      </w:r>
    </w:p>
    <w:p w14:paraId="274B54B9"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PESEL,</w:t>
      </w:r>
    </w:p>
    <w:p w14:paraId="0FFE042B"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specjalne statusy pacjenta.</w:t>
      </w:r>
    </w:p>
    <w:p w14:paraId="1EF299A0"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umożliwia wyszukiwanie pacjentów na listach pacjentów minimum według następujących filtrów:</w:t>
      </w:r>
    </w:p>
    <w:p w14:paraId="5BFC44D9"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imię,</w:t>
      </w:r>
    </w:p>
    <w:p w14:paraId="77EA1BBC"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nazwisko,</w:t>
      </w:r>
    </w:p>
    <w:p w14:paraId="6B36F281"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PESEL,</w:t>
      </w:r>
    </w:p>
    <w:p w14:paraId="36023EC4"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nr księgi głównej,</w:t>
      </w:r>
    </w:p>
    <w:p w14:paraId="0F2EC171"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nr księgi oddziałowej,</w:t>
      </w:r>
    </w:p>
    <w:p w14:paraId="0FBFD688"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lekarz prowadzący,</w:t>
      </w:r>
    </w:p>
    <w:p w14:paraId="4D95E803"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specjalne statusy pacjenta,</w:t>
      </w:r>
    </w:p>
    <w:p w14:paraId="0AF2954F"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data przyjęcia na oddział (zakres od-do),</w:t>
      </w:r>
    </w:p>
    <w:p w14:paraId="17569F7D"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data urodzenia pacjenta (zakres od-do).</w:t>
      </w:r>
    </w:p>
    <w:p w14:paraId="71314331"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posiada możliwość sortowania pacjentów na liście minimum według następujących kryteriów:</w:t>
      </w:r>
    </w:p>
    <w:p w14:paraId="09EBA544"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nr księgi oddziałowej,</w:t>
      </w:r>
    </w:p>
    <w:p w14:paraId="302FDBEC"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nr księgi głównej,</w:t>
      </w:r>
    </w:p>
    <w:p w14:paraId="3714CBBF"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nazwisko i imię pacjenta,</w:t>
      </w:r>
    </w:p>
    <w:p w14:paraId="33D91E27"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lekarz prowadzący,</w:t>
      </w:r>
    </w:p>
    <w:p w14:paraId="2B6687C0"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sala,</w:t>
      </w:r>
    </w:p>
    <w:p w14:paraId="17729277"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łóżko,</w:t>
      </w:r>
    </w:p>
    <w:p w14:paraId="21699E2C"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data wypisania,</w:t>
      </w:r>
    </w:p>
    <w:p w14:paraId="6BE5C7A3"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data przyjęcia.</w:t>
      </w:r>
    </w:p>
    <w:p w14:paraId="6928A742"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umożliwia grupowanie pacjentów na liście minimum według następujących kryteriów:</w:t>
      </w:r>
    </w:p>
    <w:p w14:paraId="57A5704F"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według sali</w:t>
      </w:r>
    </w:p>
    <w:p w14:paraId="00D25EAB"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według lekarza prowadzącego</w:t>
      </w:r>
    </w:p>
    <w:p w14:paraId="2186830A"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według daty przyjęcia</w:t>
      </w:r>
    </w:p>
    <w:p w14:paraId="405DE3F6"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według daty wypisania</w:t>
      </w:r>
    </w:p>
    <w:p w14:paraId="6CFF24BA"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według rozpoznania zasadniczego</w:t>
      </w:r>
    </w:p>
    <w:p w14:paraId="1330D953"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podczas wszystkich operacji na pacjencie prezentuje tzw. belkę z elementarnymi danymi pacjenta obejmującymi co najmniej:</w:t>
      </w:r>
    </w:p>
    <w:p w14:paraId="540E1267"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imię i nazwisko</w:t>
      </w:r>
    </w:p>
    <w:p w14:paraId="3AE4DDAC"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PESEL,</w:t>
      </w:r>
    </w:p>
    <w:p w14:paraId="7918EAAB"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płeć,</w:t>
      </w:r>
    </w:p>
    <w:p w14:paraId="4BEFA47F"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wiek,</w:t>
      </w:r>
    </w:p>
    <w:p w14:paraId="43867813"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sala / łózko,</w:t>
      </w:r>
    </w:p>
    <w:p w14:paraId="18B945E0"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 xml:space="preserve">status weryfikacji </w:t>
      </w:r>
      <w:proofErr w:type="spellStart"/>
      <w:r w:rsidRPr="00FA3BF8">
        <w:rPr>
          <w:rFonts w:ascii="Arial" w:eastAsia="Times New Roman" w:hAnsi="Arial" w:cs="Arial"/>
          <w:color w:val="404040"/>
          <w:sz w:val="20"/>
          <w:szCs w:val="20"/>
          <w:lang w:eastAsia="pl-PL"/>
        </w:rPr>
        <w:t>eWUŚ</w:t>
      </w:r>
      <w:proofErr w:type="spellEnd"/>
      <w:r w:rsidRPr="00FA3BF8">
        <w:rPr>
          <w:rFonts w:ascii="Arial" w:eastAsia="Times New Roman" w:hAnsi="Arial" w:cs="Arial"/>
          <w:color w:val="404040"/>
          <w:sz w:val="20"/>
          <w:szCs w:val="20"/>
          <w:lang w:eastAsia="pl-PL"/>
        </w:rPr>
        <w:t>,</w:t>
      </w:r>
    </w:p>
    <w:p w14:paraId="16BA551B"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grupa krwi,</w:t>
      </w:r>
    </w:p>
    <w:p w14:paraId="055F9F2A"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rozpoznanie zasadnicze,</w:t>
      </w:r>
    </w:p>
    <w:p w14:paraId="4069C422"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specjalny status pacjenta.</w:t>
      </w:r>
    </w:p>
    <w:p w14:paraId="349616D5"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alergie pacjenta</w:t>
      </w:r>
    </w:p>
    <w:p w14:paraId="7CF6B1FB"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szczepienie COVID</w:t>
      </w:r>
    </w:p>
    <w:p w14:paraId="1F16EAC3"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Chowana lista pacjentów może być ukrywana i ujawniana poprzez najechanie na lewą stronę ekranu.</w:t>
      </w:r>
    </w:p>
    <w:p w14:paraId="4D3908FD"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lastRenderedPageBreak/>
        <w:t>Po wyborze pacjenta na liście pacjentów system prezentuje dane i dokumentację medyczną wytypowanego pacjenta w formie obszaru roboczego, tj. panelu prezentującego zbiorczo wiele zakładek i bloków zawierających dane i dokumentację pacjenta.</w:t>
      </w:r>
    </w:p>
    <w:p w14:paraId="201ABD0F"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 przypadku zmiany pacjenta na skróconej liście pacjentów system automatycznie zaktualizuje dane prezentowane w obszarze roboczym i zaprezentuje je w kontekście wybranego pacjenta.</w:t>
      </w:r>
    </w:p>
    <w:p w14:paraId="3CD3B88C"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Pacjenci przyjęci w ciągu ostatnich 24h powinni być wyróżnieni na liście pacjentów odpowiednim znakiem graficznym.</w:t>
      </w:r>
    </w:p>
    <w:p w14:paraId="215BB35F"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Pacjenci przyjęciu w ciągu ostatnich 24h w trybie pilnym powinni być wyróżnieni na liście pacjentów odpowiednim znakiem graficznym.</w:t>
      </w:r>
    </w:p>
    <w:p w14:paraId="55FCF530"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Dane w obszarze roboczym prezentowane są w oparciu o dane źródłowe pochodzące z HIS, w zależności od wdrożonych zakresów funkcjonalnych HIS. Przy założeniu, że dany zakres funkcjonalny HIS stanowi przedmiot projektu system umożliwia odpowiednio:</w:t>
      </w:r>
    </w:p>
    <w:p w14:paraId="64571CAF"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podgląd zużytych leków i materiałów (Apteczka)</w:t>
      </w:r>
    </w:p>
    <w:p w14:paraId="7CF45524"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podgląd zleceń lekarskich w zakresie leków i procedur (Ordynacja Lekarska)</w:t>
      </w:r>
    </w:p>
    <w:p w14:paraId="447331AD"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udostępnianie danych zleconych badań diagnostycznych i ich wyników (Pracownia Diagnostyczna)</w:t>
      </w:r>
    </w:p>
    <w:p w14:paraId="12458D65"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udostępnianie danych zleconych badań laboratoryjnych i ich wyników (Laboratorium)</w:t>
      </w:r>
    </w:p>
    <w:p w14:paraId="114E237A"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udostępnianie danych zleconych badań bakteriologicznych i danych o ich wykonaniu (Bakteriologia)</w:t>
      </w:r>
    </w:p>
    <w:p w14:paraId="7DB3B33E"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udostępnianie danych zleconych badań histopatologicznych i danych o ich wykonaniu (Histopatologia)</w:t>
      </w:r>
    </w:p>
    <w:p w14:paraId="71F04D01"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podgląd danych uzupełnianych przez pielęgniarki (Dokumentacja medyczna pielęgniarska),</w:t>
      </w:r>
    </w:p>
    <w:p w14:paraId="2AC70664"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dostęp do danych dotyczących zabiegów operacyjnych (Blok operacyjny).</w:t>
      </w:r>
    </w:p>
    <w:p w14:paraId="304CFAE1"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Określenie Specjalnych Statusów Pacjenta (SSP) np. pacjent COVID, pacjent z zakażeniem szpitalnym. Statusy nadawane przez użytkownika systemu.</w:t>
      </w:r>
    </w:p>
    <w:p w14:paraId="14414755"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Możliwe specjalne statusy pacjenta nadawane przez użytkowników systemu konfigurowane przez administratora systemu.</w:t>
      </w:r>
    </w:p>
    <w:p w14:paraId="275A4732"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Możliwość przypisania wielu SSP dla pacjenta.</w:t>
      </w:r>
    </w:p>
    <w:p w14:paraId="4D6A0F4C"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Nadanie statusu SSP może powodować przesłanie poprzez wewnętrzny system komunikacyjny zdefiniowanej wiadomości do określonego użytkownika ZSI.</w:t>
      </w:r>
    </w:p>
    <w:p w14:paraId="78D9B10B" w14:textId="7517B60D" w:rsidR="003435E6"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SSP prezentowane są na karcie pacjenta oraz podczas zbiorczego widoku list pacjentów w pulpicie lekarskim.</w:t>
      </w:r>
    </w:p>
    <w:p w14:paraId="29AFF6DA" w14:textId="77777777" w:rsidR="00FA3BF8" w:rsidRPr="00FA3BF8" w:rsidRDefault="00FA3BF8" w:rsidP="00FA3BF8">
      <w:pPr>
        <w:pStyle w:val="Akapitzlist"/>
        <w:tabs>
          <w:tab w:val="left" w:pos="779"/>
        </w:tabs>
        <w:spacing w:after="120" w:line="240" w:lineRule="auto"/>
        <w:ind w:left="792" w:right="57"/>
        <w:rPr>
          <w:rFonts w:ascii="Arial" w:eastAsia="Times New Roman" w:hAnsi="Arial" w:cs="Arial"/>
          <w:color w:val="404040"/>
          <w:sz w:val="20"/>
          <w:szCs w:val="20"/>
          <w:lang w:eastAsia="pl-PL"/>
        </w:rPr>
      </w:pPr>
    </w:p>
    <w:p w14:paraId="5269FC6A" w14:textId="77777777" w:rsidR="003435E6" w:rsidRPr="00FA3BF8" w:rsidRDefault="003435E6" w:rsidP="00FA3BF8">
      <w:pPr>
        <w:pStyle w:val="Akapitzlist"/>
        <w:numPr>
          <w:ilvl w:val="0"/>
          <w:numId w:val="31"/>
        </w:numPr>
        <w:tabs>
          <w:tab w:val="left" w:pos="779"/>
        </w:tabs>
        <w:spacing w:after="120" w:line="240" w:lineRule="auto"/>
        <w:ind w:right="57"/>
        <w:rPr>
          <w:rFonts w:ascii="Arial" w:eastAsia="Times New Roman" w:hAnsi="Arial" w:cs="Arial"/>
          <w:b/>
          <w:bCs/>
          <w:color w:val="404040"/>
          <w:sz w:val="20"/>
          <w:szCs w:val="20"/>
          <w:lang w:eastAsia="pl-PL"/>
        </w:rPr>
      </w:pPr>
      <w:r w:rsidRPr="00FA3BF8">
        <w:rPr>
          <w:rFonts w:ascii="Arial" w:eastAsia="Times New Roman" w:hAnsi="Arial" w:cs="Arial"/>
          <w:b/>
          <w:bCs/>
          <w:color w:val="404040"/>
          <w:sz w:val="20"/>
          <w:szCs w:val="20"/>
          <w:lang w:eastAsia="pl-PL"/>
        </w:rPr>
        <w:t>WYMAGANIA DOTYCZĄCE OBSZARU ROBOCZEGO</w:t>
      </w:r>
    </w:p>
    <w:p w14:paraId="47054D71"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 obszarze roboczym system umożliwia prezentację danych pogrupowanych w zakładkach.</w:t>
      </w:r>
    </w:p>
    <w:p w14:paraId="3178C736"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Liczba i nazwy zakładek mogą być konfigurowane przez administratora dla każdego oddziału oddzielnie w oparciu o dostępne w systemie dziedzinowe bloki danych.</w:t>
      </w:r>
    </w:p>
    <w:p w14:paraId="017F3052"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Użytkownik ma możliwość dowolnego konfigurowania obszaru roboczego poprzez utworzenie własnego układu zakładek i dziedzinowych bloków danych.</w:t>
      </w:r>
    </w:p>
    <w:p w14:paraId="076D7B21"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Użytkownik ma możliwość wyboru między układem domyślnym stworzonym przez administratora, a układem stworzonym przez siebie.</w:t>
      </w:r>
    </w:p>
    <w:p w14:paraId="0E196374"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Na każdej zakładce można umieścić wiele dziedzinowych bloków danych, prezentujących merytorycznie powiązaną treść minimum w zakresach:</w:t>
      </w:r>
    </w:p>
    <w:p w14:paraId="7F091C89"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karta pacjenta</w:t>
      </w:r>
    </w:p>
    <w:p w14:paraId="1B98AF97"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wywiad</w:t>
      </w:r>
    </w:p>
    <w:p w14:paraId="4B9500CE"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badanie przedmiotowe</w:t>
      </w:r>
    </w:p>
    <w:p w14:paraId="2E4CCD95"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skierowania na badania diagnostyczne</w:t>
      </w:r>
    </w:p>
    <w:p w14:paraId="53779270"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wyniki badań diagnostycznych</w:t>
      </w:r>
    </w:p>
    <w:p w14:paraId="2D39AD34"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skierowania na badania laboratoryjne</w:t>
      </w:r>
    </w:p>
    <w:p w14:paraId="18B6678E"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wyniki badań laboratoryjnych</w:t>
      </w:r>
    </w:p>
    <w:p w14:paraId="28AF66E3"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skierowania na badania histopatologiczne</w:t>
      </w:r>
    </w:p>
    <w:p w14:paraId="6C0AE40F"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wyniki badań histopatologicznych</w:t>
      </w:r>
    </w:p>
    <w:p w14:paraId="78DC0C3B"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skierowania na badania bakteriologiczne</w:t>
      </w:r>
    </w:p>
    <w:p w14:paraId="2CCE2C25"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wyniki badań bakteriologicznych</w:t>
      </w:r>
    </w:p>
    <w:p w14:paraId="7C8052E4"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obserwacje lekarskie</w:t>
      </w:r>
    </w:p>
    <w:p w14:paraId="61F8F1A8"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konsultacje lekarskie</w:t>
      </w:r>
    </w:p>
    <w:p w14:paraId="265BAB8D"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zabiegi operacyjne</w:t>
      </w:r>
    </w:p>
    <w:p w14:paraId="25D0FAD2"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lastRenderedPageBreak/>
        <w:t>rozpoznania</w:t>
      </w:r>
    </w:p>
    <w:p w14:paraId="5D32FF69"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zrealizowane procedury medyczne</w:t>
      </w:r>
    </w:p>
    <w:p w14:paraId="087D5709"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proofErr w:type="spellStart"/>
      <w:r w:rsidRPr="00FA3BF8">
        <w:rPr>
          <w:rFonts w:ascii="Arial" w:eastAsia="Times New Roman" w:hAnsi="Arial" w:cs="Arial"/>
          <w:color w:val="404040"/>
          <w:sz w:val="20"/>
          <w:szCs w:val="20"/>
          <w:lang w:eastAsia="pl-PL"/>
        </w:rPr>
        <w:t>eRecepta</w:t>
      </w:r>
      <w:proofErr w:type="spellEnd"/>
    </w:p>
    <w:p w14:paraId="4B80995C"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proofErr w:type="spellStart"/>
      <w:r w:rsidRPr="00FA3BF8">
        <w:rPr>
          <w:rFonts w:ascii="Arial" w:eastAsia="Times New Roman" w:hAnsi="Arial" w:cs="Arial"/>
          <w:color w:val="404040"/>
          <w:sz w:val="20"/>
          <w:szCs w:val="20"/>
          <w:lang w:eastAsia="pl-PL"/>
        </w:rPr>
        <w:t>eSkierowania</w:t>
      </w:r>
      <w:proofErr w:type="spellEnd"/>
    </w:p>
    <w:p w14:paraId="1F8834E4"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zaświadczenia</w:t>
      </w:r>
    </w:p>
    <w:p w14:paraId="4761D9D5"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dokumenty EDM</w:t>
      </w:r>
    </w:p>
    <w:p w14:paraId="0FEE9367"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wypis</w:t>
      </w:r>
    </w:p>
    <w:p w14:paraId="4E9993C9"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szczegóły pobytu</w:t>
      </w:r>
    </w:p>
    <w:p w14:paraId="74C756CA"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zużyte środki</w:t>
      </w:r>
    </w:p>
    <w:p w14:paraId="1E597C3F"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lista dostępnych raportów</w:t>
      </w:r>
    </w:p>
    <w:p w14:paraId="6A002FE9"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lista dostępnych dodatkowych formularzy w systemie HIS</w:t>
      </w:r>
    </w:p>
    <w:p w14:paraId="243AF23C"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lista dostępnych do wglądu zakresów informacji w dokumentacji pielęgniarskiej</w:t>
      </w:r>
    </w:p>
    <w:p w14:paraId="046BB38E"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Każdy z bloków danych może być wykorzystywany w minimum 2 różnych rozmiarach z dostępnych poniżej:</w:t>
      </w:r>
    </w:p>
    <w:p w14:paraId="32D3F433"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1/2 ekranu</w:t>
      </w:r>
    </w:p>
    <w:p w14:paraId="084C296A"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1/4 ekranu</w:t>
      </w:r>
    </w:p>
    <w:p w14:paraId="6CDD75A9"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1/8 ekranu</w:t>
      </w:r>
    </w:p>
    <w:p w14:paraId="06F7D068"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1/16 ekranu</w:t>
      </w:r>
    </w:p>
    <w:p w14:paraId="6C02CA92"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Dane w każdym bloku ładowane są niezależnie od pozostałych. Ładowanie danych w bloku nie blokuje pozostałych elementów systemu.</w:t>
      </w:r>
    </w:p>
    <w:p w14:paraId="422223FF"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System umożliwia filtrowanie danych wyświetlanych w dziedzinowych blokach danych na podstawie zakresów:</w:t>
      </w:r>
    </w:p>
    <w:p w14:paraId="32CBC946"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pobyt oddziałowy</w:t>
      </w:r>
    </w:p>
    <w:p w14:paraId="4EF561E3"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hospitalizacja</w:t>
      </w:r>
    </w:p>
    <w:p w14:paraId="36B92B0A"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 xml:space="preserve">dane </w:t>
      </w:r>
      <w:proofErr w:type="spellStart"/>
      <w:r w:rsidRPr="00FA3BF8">
        <w:rPr>
          <w:rFonts w:ascii="Arial" w:eastAsia="Times New Roman" w:hAnsi="Arial" w:cs="Arial"/>
          <w:color w:val="404040"/>
          <w:sz w:val="20"/>
          <w:szCs w:val="20"/>
          <w:lang w:eastAsia="pl-PL"/>
        </w:rPr>
        <w:t>przyjęciowe</w:t>
      </w:r>
      <w:proofErr w:type="spellEnd"/>
    </w:p>
    <w:p w14:paraId="78B4F5D9"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wszystkie dostępne dane pacjenta</w:t>
      </w:r>
    </w:p>
    <w:p w14:paraId="51487028"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System umożliwia filtrowania danych na podstawie zakresów w co najmniej poniższych dziedzinowych blokach danych:</w:t>
      </w:r>
    </w:p>
    <w:p w14:paraId="63037EC7"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badanie przedmiotowe</w:t>
      </w:r>
    </w:p>
    <w:p w14:paraId="182386BD"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obserwacje lekarskie</w:t>
      </w:r>
    </w:p>
    <w:p w14:paraId="25F4D076"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skierowania na badania diagnostyczne</w:t>
      </w:r>
    </w:p>
    <w:p w14:paraId="3BEE0381"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wyniki badań diagnostycznych</w:t>
      </w:r>
    </w:p>
    <w:p w14:paraId="35092E07"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skierowania na badania laboratoryjne</w:t>
      </w:r>
    </w:p>
    <w:p w14:paraId="3C3784EE"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wyniki badań laboratoryjnych</w:t>
      </w:r>
    </w:p>
    <w:p w14:paraId="38F375C1"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skierowania na badania histopatologiczne</w:t>
      </w:r>
    </w:p>
    <w:p w14:paraId="6EF9380A"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wyniki badań histopatologicznych</w:t>
      </w:r>
    </w:p>
    <w:p w14:paraId="69E7CA0C"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skierowania na badania bakteriologiczne</w:t>
      </w:r>
    </w:p>
    <w:p w14:paraId="7C3F1648"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wyniki badań bakteriologicznych</w:t>
      </w:r>
    </w:p>
    <w:p w14:paraId="1B46C5E3"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konsultacje lekarskie</w:t>
      </w:r>
    </w:p>
    <w:p w14:paraId="05226784"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zabiegi operacyjne</w:t>
      </w:r>
    </w:p>
    <w:p w14:paraId="13E9E276"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rozpoznania</w:t>
      </w:r>
    </w:p>
    <w:p w14:paraId="0EA1827E"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dokumenty EDM</w:t>
      </w:r>
    </w:p>
    <w:p w14:paraId="6517C309"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zrealizowane procedury medyczne</w:t>
      </w:r>
    </w:p>
    <w:p w14:paraId="5BA21100"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proofErr w:type="spellStart"/>
      <w:r w:rsidRPr="00FA3BF8">
        <w:rPr>
          <w:rFonts w:ascii="Arial" w:eastAsia="Times New Roman" w:hAnsi="Arial" w:cs="Arial"/>
          <w:color w:val="404040"/>
          <w:sz w:val="20"/>
          <w:szCs w:val="20"/>
          <w:lang w:eastAsia="pl-PL"/>
        </w:rPr>
        <w:t>eRecepta</w:t>
      </w:r>
      <w:proofErr w:type="spellEnd"/>
    </w:p>
    <w:p w14:paraId="737319F1"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proofErr w:type="spellStart"/>
      <w:r w:rsidRPr="00FA3BF8">
        <w:rPr>
          <w:rFonts w:ascii="Arial" w:eastAsia="Times New Roman" w:hAnsi="Arial" w:cs="Arial"/>
          <w:color w:val="404040"/>
          <w:sz w:val="20"/>
          <w:szCs w:val="20"/>
          <w:lang w:eastAsia="pl-PL"/>
        </w:rPr>
        <w:t>eSkierowania</w:t>
      </w:r>
      <w:proofErr w:type="spellEnd"/>
    </w:p>
    <w:p w14:paraId="21B736CD"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zaświadczenia</w:t>
      </w:r>
    </w:p>
    <w:p w14:paraId="0CBE20E1"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zużyte środki</w:t>
      </w:r>
    </w:p>
    <w:p w14:paraId="7500195F"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Szczególnym rodzajem bloku danych jest widok, który prezentuje historię leczenia danego pacjenta w pojedynczym oknie na osi czasu w układzie chronologicznym, w postaci rozwijanego drzewa wszystkich zdarzeń medycznych.</w:t>
      </w:r>
    </w:p>
    <w:p w14:paraId="1FDA5636"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Widok historii leczenia umożliwia filtrowanie według wybranego przez użytkownika:</w:t>
      </w:r>
    </w:p>
    <w:p w14:paraId="162A2378"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rodzaju zdarzeń medycznych (np. skierowania, wyniki, obserwacje)</w:t>
      </w:r>
    </w:p>
    <w:p w14:paraId="699F81DE"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czasu wystąpienia zdarzenia</w:t>
      </w:r>
    </w:p>
    <w:p w14:paraId="2746023C"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zakresu danych</w:t>
      </w:r>
    </w:p>
    <w:p w14:paraId="43D07071" w14:textId="35B71B8F" w:rsidR="003435E6"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Wybór bloku dziedzinowego (lub zdarzenia medycznego z osi czasu) powoduje wywołanie odpowiedniego widoku prezentującego dane szczegółowe poszczególnych obszarów merytorycznych.</w:t>
      </w:r>
    </w:p>
    <w:p w14:paraId="4CA906FA" w14:textId="77777777" w:rsidR="00FA3BF8" w:rsidRDefault="00FA3BF8" w:rsidP="00FA3BF8">
      <w:pPr>
        <w:pStyle w:val="Akapitzlist"/>
        <w:tabs>
          <w:tab w:val="left" w:pos="779"/>
        </w:tabs>
        <w:spacing w:after="120" w:line="240" w:lineRule="auto"/>
        <w:ind w:left="1224" w:right="57"/>
        <w:rPr>
          <w:rFonts w:ascii="Arial" w:eastAsia="Times New Roman" w:hAnsi="Arial" w:cs="Arial"/>
          <w:color w:val="404040"/>
          <w:sz w:val="20"/>
          <w:szCs w:val="20"/>
          <w:lang w:eastAsia="pl-PL"/>
        </w:rPr>
      </w:pPr>
    </w:p>
    <w:p w14:paraId="2E76852E" w14:textId="77777777" w:rsidR="003435E6" w:rsidRPr="00FA3BF8" w:rsidRDefault="003435E6" w:rsidP="00FA3BF8">
      <w:pPr>
        <w:pStyle w:val="Akapitzlist"/>
        <w:numPr>
          <w:ilvl w:val="0"/>
          <w:numId w:val="31"/>
        </w:numPr>
        <w:tabs>
          <w:tab w:val="left" w:pos="779"/>
        </w:tabs>
        <w:spacing w:after="120" w:line="240" w:lineRule="auto"/>
        <w:ind w:right="57"/>
        <w:rPr>
          <w:rFonts w:ascii="Arial" w:eastAsia="Times New Roman" w:hAnsi="Arial" w:cs="Arial"/>
          <w:b/>
          <w:bCs/>
          <w:color w:val="404040"/>
          <w:sz w:val="20"/>
          <w:szCs w:val="20"/>
          <w:lang w:eastAsia="pl-PL"/>
        </w:rPr>
      </w:pPr>
      <w:r w:rsidRPr="00FA3BF8">
        <w:rPr>
          <w:rFonts w:ascii="Arial" w:eastAsia="Times New Roman" w:hAnsi="Arial" w:cs="Arial"/>
          <w:b/>
          <w:bCs/>
          <w:color w:val="404040"/>
          <w:sz w:val="20"/>
          <w:szCs w:val="20"/>
          <w:lang w:eastAsia="pl-PL"/>
        </w:rPr>
        <w:t>WYMAGANIA DOTYCZĄCE EKRANÓW SZCZEGÓŁOWYCH</w:t>
      </w:r>
    </w:p>
    <w:p w14:paraId="13DFFF4B"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lastRenderedPageBreak/>
        <w:t xml:space="preserve">Ekrany szczegółowe są uruchamiane poziomu obszaru roboczego lub poprzez tzw. pływający przycisk (ang. </w:t>
      </w:r>
      <w:proofErr w:type="spellStart"/>
      <w:r w:rsidRPr="00FA3BF8">
        <w:rPr>
          <w:rFonts w:ascii="Arial" w:eastAsia="Times New Roman" w:hAnsi="Arial" w:cs="Arial"/>
          <w:color w:val="404040"/>
          <w:sz w:val="20"/>
          <w:szCs w:val="20"/>
          <w:lang w:eastAsia="pl-PL"/>
        </w:rPr>
        <w:t>floating</w:t>
      </w:r>
      <w:proofErr w:type="spellEnd"/>
      <w:r w:rsidRPr="00FA3BF8">
        <w:rPr>
          <w:rFonts w:ascii="Arial" w:eastAsia="Times New Roman" w:hAnsi="Arial" w:cs="Arial"/>
          <w:color w:val="404040"/>
          <w:sz w:val="20"/>
          <w:szCs w:val="20"/>
          <w:lang w:eastAsia="pl-PL"/>
        </w:rPr>
        <w:t xml:space="preserve"> </w:t>
      </w:r>
      <w:proofErr w:type="spellStart"/>
      <w:r w:rsidRPr="00FA3BF8">
        <w:rPr>
          <w:rFonts w:ascii="Arial" w:eastAsia="Times New Roman" w:hAnsi="Arial" w:cs="Arial"/>
          <w:color w:val="404040"/>
          <w:sz w:val="20"/>
          <w:szCs w:val="20"/>
          <w:lang w:eastAsia="pl-PL"/>
        </w:rPr>
        <w:t>button</w:t>
      </w:r>
      <w:proofErr w:type="spellEnd"/>
      <w:r w:rsidRPr="00FA3BF8">
        <w:rPr>
          <w:rFonts w:ascii="Arial" w:eastAsia="Times New Roman" w:hAnsi="Arial" w:cs="Arial"/>
          <w:color w:val="404040"/>
          <w:sz w:val="20"/>
          <w:szCs w:val="20"/>
          <w:lang w:eastAsia="pl-PL"/>
        </w:rPr>
        <w:t>). Poza prezentacją danych szczegółowych dotyczących wybranego dziedzinowego bloku danych, ekrany szczegółowe umożliwiają także ewidencję danych (funkcja ta zależna jest od uprawnień użytkownika i dziedzinowego bloku danych).</w:t>
      </w:r>
    </w:p>
    <w:p w14:paraId="1351A1F6"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System umożliwia ewidencję danych co najmniej w ekranach szczegółowych:</w:t>
      </w:r>
    </w:p>
    <w:p w14:paraId="3DBF194F"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wywiad</w:t>
      </w:r>
    </w:p>
    <w:p w14:paraId="673AB55A"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karta pacjenta (minimum w zakresie adresu oraz danych o zawodzie i zatrudnieniu)</w:t>
      </w:r>
    </w:p>
    <w:p w14:paraId="524C2CBD"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badania przedmiotowe</w:t>
      </w:r>
    </w:p>
    <w:p w14:paraId="4F5D2FD7"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skierowania na badania diagnostyczne</w:t>
      </w:r>
    </w:p>
    <w:p w14:paraId="45013B7F"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skierowania na badania laboratoryjne</w:t>
      </w:r>
    </w:p>
    <w:p w14:paraId="5B5462A8"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skierowania na badania histopatologiczne</w:t>
      </w:r>
    </w:p>
    <w:p w14:paraId="4F59B9F8"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skierowania na badania bakteriologiczne</w:t>
      </w:r>
    </w:p>
    <w:p w14:paraId="4040515C"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obserwacje lekarskie</w:t>
      </w:r>
    </w:p>
    <w:p w14:paraId="7E7E1055"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konsultacje lekarskie</w:t>
      </w:r>
    </w:p>
    <w:p w14:paraId="45458BE2"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zabiegi operacyjne</w:t>
      </w:r>
    </w:p>
    <w:p w14:paraId="18143273"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rozpoznania</w:t>
      </w:r>
    </w:p>
    <w:p w14:paraId="59E014FB"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proofErr w:type="spellStart"/>
      <w:r w:rsidRPr="00FA3BF8">
        <w:rPr>
          <w:rFonts w:ascii="Arial" w:eastAsia="Times New Roman" w:hAnsi="Arial" w:cs="Arial"/>
          <w:color w:val="404040"/>
          <w:sz w:val="20"/>
          <w:szCs w:val="20"/>
          <w:lang w:eastAsia="pl-PL"/>
        </w:rPr>
        <w:t>eRecepta</w:t>
      </w:r>
      <w:proofErr w:type="spellEnd"/>
    </w:p>
    <w:p w14:paraId="0491CBA9"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proofErr w:type="spellStart"/>
      <w:r w:rsidRPr="00FA3BF8">
        <w:rPr>
          <w:rFonts w:ascii="Arial" w:eastAsia="Times New Roman" w:hAnsi="Arial" w:cs="Arial"/>
          <w:color w:val="404040"/>
          <w:sz w:val="20"/>
          <w:szCs w:val="20"/>
          <w:lang w:eastAsia="pl-PL"/>
        </w:rPr>
        <w:t>eSkierowania</w:t>
      </w:r>
      <w:proofErr w:type="spellEnd"/>
    </w:p>
    <w:p w14:paraId="683ECA24"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zaświadczenia</w:t>
      </w:r>
    </w:p>
    <w:p w14:paraId="4BDDA650"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wypis</w:t>
      </w:r>
    </w:p>
    <w:p w14:paraId="11421FBC"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 ekranach szczegółowych aplikacja umożliwia podzielenie ekranu w celu jednoczesnego wprowadzania danych i wyświetlaniem danych z innej dziedziny (w zakresach dostępnych ekranów szczegółowych). Przykładowym oczekiwanym efektem są np.:</w:t>
      </w:r>
    </w:p>
    <w:p w14:paraId="30C82C84"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system umożliwia jednoczesne wprowadzanie danych dotyczących zlecenia medycznego i wyświetlanie poprzednich wyników pacjenta,</w:t>
      </w:r>
    </w:p>
    <w:p w14:paraId="0A6086CB"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system umożliwia jednoczesne wprowadzenie danych dotyczących konsultacji i wyświetlanie danych dotyczących wywiadu.</w:t>
      </w:r>
    </w:p>
    <w:p w14:paraId="341FCE1F"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dysponuje dodatkowym menu bocznym, umożliwiającym szybkie przełączanie pomiędzy ekranami szczegółowymi, bez konieczności powrotu do obszaru roboczego. Ekrany szczegółowe prezentują dane minimum w poniższych zakresach, w przypadku, gdy dane istnieją w HIS:</w:t>
      </w:r>
    </w:p>
    <w:p w14:paraId="433353D4"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karta pacjenta</w:t>
      </w:r>
    </w:p>
    <w:p w14:paraId="2323BA51"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wywiad</w:t>
      </w:r>
    </w:p>
    <w:p w14:paraId="2CAF8826"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badanie przedmiotowe</w:t>
      </w:r>
    </w:p>
    <w:p w14:paraId="6506E1A9"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obserwacje lekarskie</w:t>
      </w:r>
    </w:p>
    <w:p w14:paraId="540BF1A7"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skierowania na badania diagnostyczne</w:t>
      </w:r>
    </w:p>
    <w:p w14:paraId="694264AA"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wyniki badań diagnostycznych</w:t>
      </w:r>
    </w:p>
    <w:p w14:paraId="331CB529"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skierowania na badania laboratoryjne</w:t>
      </w:r>
    </w:p>
    <w:p w14:paraId="6F5EB2D8"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wyniki badań laboratoryjnych</w:t>
      </w:r>
    </w:p>
    <w:p w14:paraId="1EFFF737"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skierowania na badania histopatologiczne</w:t>
      </w:r>
    </w:p>
    <w:p w14:paraId="5CBBBE70"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wyniki badań histopatologicznych</w:t>
      </w:r>
    </w:p>
    <w:p w14:paraId="2985B724"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skierowania na badania bakteriologiczne</w:t>
      </w:r>
    </w:p>
    <w:p w14:paraId="09CF9B80"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wyniki badań bakteriologicznych</w:t>
      </w:r>
    </w:p>
    <w:p w14:paraId="7C8D328C"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konsultacje lekarskie</w:t>
      </w:r>
    </w:p>
    <w:p w14:paraId="4FD915C7"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zabiegi operacyjne</w:t>
      </w:r>
    </w:p>
    <w:p w14:paraId="562542F1"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rozpoznania</w:t>
      </w:r>
    </w:p>
    <w:p w14:paraId="6E85F49C"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proofErr w:type="spellStart"/>
      <w:r w:rsidRPr="00FA3BF8">
        <w:rPr>
          <w:rFonts w:ascii="Arial" w:eastAsia="Times New Roman" w:hAnsi="Arial" w:cs="Arial"/>
          <w:color w:val="404040"/>
          <w:sz w:val="20"/>
          <w:szCs w:val="20"/>
          <w:lang w:eastAsia="pl-PL"/>
        </w:rPr>
        <w:t>eRecepta</w:t>
      </w:r>
      <w:proofErr w:type="spellEnd"/>
    </w:p>
    <w:p w14:paraId="2405F571"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proofErr w:type="spellStart"/>
      <w:r w:rsidRPr="00FA3BF8">
        <w:rPr>
          <w:rFonts w:ascii="Arial" w:eastAsia="Times New Roman" w:hAnsi="Arial" w:cs="Arial"/>
          <w:color w:val="404040"/>
          <w:sz w:val="20"/>
          <w:szCs w:val="20"/>
          <w:lang w:eastAsia="pl-PL"/>
        </w:rPr>
        <w:t>eSkierowania</w:t>
      </w:r>
      <w:proofErr w:type="spellEnd"/>
    </w:p>
    <w:p w14:paraId="13A5B1C4"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zrealizowane procedury medyczne</w:t>
      </w:r>
    </w:p>
    <w:p w14:paraId="56A16B24"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podgląd dokumentacji pielęgniarskiej</w:t>
      </w:r>
    </w:p>
    <w:p w14:paraId="09983419"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ordynacja lekarska</w:t>
      </w:r>
    </w:p>
    <w:p w14:paraId="2F136BC4"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dokumenty EDM</w:t>
      </w:r>
    </w:p>
    <w:p w14:paraId="1719F906"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zużyte środki</w:t>
      </w:r>
    </w:p>
    <w:p w14:paraId="5A732535"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zaświadczenia</w:t>
      </w:r>
    </w:p>
    <w:p w14:paraId="0E674DC8"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wypis</w:t>
      </w:r>
    </w:p>
    <w:p w14:paraId="2C1F97DF"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historia leczenia</w:t>
      </w:r>
    </w:p>
    <w:p w14:paraId="531211EA" w14:textId="0B7D9059" w:rsidR="003435E6"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dieta pacjenta</w:t>
      </w:r>
    </w:p>
    <w:p w14:paraId="6B174C8B" w14:textId="77E062C2" w:rsidR="00FA3BF8" w:rsidRDefault="00FA3BF8" w:rsidP="00FA3BF8">
      <w:pPr>
        <w:pStyle w:val="Akapitzlist"/>
        <w:tabs>
          <w:tab w:val="left" w:pos="779"/>
        </w:tabs>
        <w:spacing w:after="120" w:line="240" w:lineRule="auto"/>
        <w:ind w:left="1224" w:right="57"/>
        <w:rPr>
          <w:rFonts w:ascii="Arial" w:eastAsia="Times New Roman" w:hAnsi="Arial" w:cs="Arial"/>
          <w:color w:val="404040"/>
          <w:sz w:val="20"/>
          <w:szCs w:val="20"/>
          <w:lang w:eastAsia="pl-PL"/>
        </w:rPr>
      </w:pPr>
    </w:p>
    <w:p w14:paraId="7639ACD3" w14:textId="77777777" w:rsidR="00FA3BF8" w:rsidRPr="00FA3BF8" w:rsidRDefault="00FA3BF8" w:rsidP="00FA3BF8">
      <w:pPr>
        <w:pStyle w:val="Akapitzlist"/>
        <w:tabs>
          <w:tab w:val="left" w:pos="779"/>
        </w:tabs>
        <w:spacing w:after="120" w:line="240" w:lineRule="auto"/>
        <w:ind w:left="1224" w:right="57"/>
        <w:rPr>
          <w:rFonts w:ascii="Arial" w:eastAsia="Times New Roman" w:hAnsi="Arial" w:cs="Arial"/>
          <w:color w:val="404040"/>
          <w:sz w:val="20"/>
          <w:szCs w:val="20"/>
          <w:lang w:eastAsia="pl-PL"/>
        </w:rPr>
      </w:pPr>
    </w:p>
    <w:p w14:paraId="774617EB" w14:textId="77777777" w:rsidR="003435E6" w:rsidRPr="00FA3BF8" w:rsidRDefault="003435E6" w:rsidP="00FA3BF8">
      <w:pPr>
        <w:pStyle w:val="Akapitzlist"/>
        <w:numPr>
          <w:ilvl w:val="0"/>
          <w:numId w:val="31"/>
        </w:numPr>
        <w:tabs>
          <w:tab w:val="left" w:pos="779"/>
        </w:tabs>
        <w:spacing w:after="120" w:line="240" w:lineRule="auto"/>
        <w:ind w:right="57"/>
        <w:rPr>
          <w:rFonts w:ascii="Arial" w:eastAsia="Times New Roman" w:hAnsi="Arial" w:cs="Arial"/>
          <w:b/>
          <w:bCs/>
          <w:color w:val="404040"/>
          <w:sz w:val="20"/>
          <w:szCs w:val="20"/>
          <w:lang w:eastAsia="pl-PL"/>
        </w:rPr>
      </w:pPr>
      <w:r w:rsidRPr="00FA3BF8">
        <w:rPr>
          <w:rFonts w:ascii="Arial" w:eastAsia="Times New Roman" w:hAnsi="Arial" w:cs="Arial"/>
          <w:b/>
          <w:bCs/>
          <w:color w:val="404040"/>
          <w:sz w:val="20"/>
          <w:szCs w:val="20"/>
          <w:lang w:eastAsia="pl-PL"/>
        </w:rPr>
        <w:lastRenderedPageBreak/>
        <w:t>WYMAGANIA DOTYCZĄCE PŁYWAJĄCEGO PRZYCISKU</w:t>
      </w:r>
    </w:p>
    <w:p w14:paraId="57109160"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 xml:space="preserve">Użytkownik ma możliwość z każdego miejsca pracy w systemie łatwego przejścia do akcji dostępnych w systemie poprzez kliknięcie pływającego przycisku (ang. </w:t>
      </w:r>
      <w:proofErr w:type="spellStart"/>
      <w:r w:rsidRPr="00FA3BF8">
        <w:rPr>
          <w:rFonts w:ascii="Arial" w:eastAsia="Times New Roman" w:hAnsi="Arial" w:cs="Arial"/>
          <w:color w:val="404040"/>
          <w:sz w:val="20"/>
          <w:szCs w:val="20"/>
          <w:lang w:eastAsia="pl-PL"/>
        </w:rPr>
        <w:t>floating</w:t>
      </w:r>
      <w:proofErr w:type="spellEnd"/>
      <w:r w:rsidRPr="00FA3BF8">
        <w:rPr>
          <w:rFonts w:ascii="Arial" w:eastAsia="Times New Roman" w:hAnsi="Arial" w:cs="Arial"/>
          <w:color w:val="404040"/>
          <w:sz w:val="20"/>
          <w:szCs w:val="20"/>
          <w:lang w:eastAsia="pl-PL"/>
        </w:rPr>
        <w:t xml:space="preserve"> </w:t>
      </w:r>
      <w:proofErr w:type="spellStart"/>
      <w:r w:rsidRPr="00FA3BF8">
        <w:rPr>
          <w:rFonts w:ascii="Arial" w:eastAsia="Times New Roman" w:hAnsi="Arial" w:cs="Arial"/>
          <w:color w:val="404040"/>
          <w:sz w:val="20"/>
          <w:szCs w:val="20"/>
          <w:lang w:eastAsia="pl-PL"/>
        </w:rPr>
        <w:t>button</w:t>
      </w:r>
      <w:proofErr w:type="spellEnd"/>
      <w:r w:rsidRPr="00FA3BF8">
        <w:rPr>
          <w:rFonts w:ascii="Arial" w:eastAsia="Times New Roman" w:hAnsi="Arial" w:cs="Arial"/>
          <w:color w:val="404040"/>
          <w:sz w:val="20"/>
          <w:szCs w:val="20"/>
          <w:lang w:eastAsia="pl-PL"/>
        </w:rPr>
        <w:t>).</w:t>
      </w:r>
    </w:p>
    <w:p w14:paraId="31A5E538"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Na dostępne akcje składają się:</w:t>
      </w:r>
    </w:p>
    <w:p w14:paraId="44576AE9"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przejścia do ekranów szczegółowych (co najmniej do karty pacjenta, wywiadu i wypisu),</w:t>
      </w:r>
    </w:p>
    <w:p w14:paraId="68AD571E"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 xml:space="preserve">polecenia ewidencji nowych danych (co najmniej skierowania na badania diagnostyczne / laboratoryjne / histopatologiczne / bakteriologiczne, obserwacje lekarskie, konsultacje lekarskie, zabiegi operacyjne, badania przedmiotowe, rozpoznania, </w:t>
      </w:r>
      <w:proofErr w:type="spellStart"/>
      <w:r w:rsidRPr="00FA3BF8">
        <w:rPr>
          <w:rFonts w:ascii="Arial" w:eastAsia="Times New Roman" w:hAnsi="Arial" w:cs="Arial"/>
          <w:color w:val="404040"/>
          <w:sz w:val="20"/>
          <w:szCs w:val="20"/>
          <w:lang w:eastAsia="pl-PL"/>
        </w:rPr>
        <w:t>eRecepty</w:t>
      </w:r>
      <w:proofErr w:type="spellEnd"/>
      <w:r w:rsidRPr="00FA3BF8">
        <w:rPr>
          <w:rFonts w:ascii="Arial" w:eastAsia="Times New Roman" w:hAnsi="Arial" w:cs="Arial"/>
          <w:color w:val="404040"/>
          <w:sz w:val="20"/>
          <w:szCs w:val="20"/>
          <w:lang w:eastAsia="pl-PL"/>
        </w:rPr>
        <w:t xml:space="preserve">, </w:t>
      </w:r>
      <w:proofErr w:type="spellStart"/>
      <w:r w:rsidRPr="00FA3BF8">
        <w:rPr>
          <w:rFonts w:ascii="Arial" w:eastAsia="Times New Roman" w:hAnsi="Arial" w:cs="Arial"/>
          <w:color w:val="404040"/>
          <w:sz w:val="20"/>
          <w:szCs w:val="20"/>
          <w:lang w:eastAsia="pl-PL"/>
        </w:rPr>
        <w:t>eSkierowania</w:t>
      </w:r>
      <w:proofErr w:type="spellEnd"/>
      <w:r w:rsidRPr="00FA3BF8">
        <w:rPr>
          <w:rFonts w:ascii="Arial" w:eastAsia="Times New Roman" w:hAnsi="Arial" w:cs="Arial"/>
          <w:color w:val="404040"/>
          <w:sz w:val="20"/>
          <w:szCs w:val="20"/>
          <w:lang w:eastAsia="pl-PL"/>
        </w:rPr>
        <w:t>, zaświadczenia),</w:t>
      </w:r>
    </w:p>
    <w:p w14:paraId="5CF3F802"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dodatkowe akcje skojarzone z odpowiednimi dziedzinowymi blokami (co najmniej w zakresie uzupełniania badań przedmiotowych).</w:t>
      </w:r>
    </w:p>
    <w:p w14:paraId="167E43F7"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Dostępne akcje wyświetlane po kliknięciu pływającego przycisku są podzielone na trzy zbiory:</w:t>
      </w:r>
    </w:p>
    <w:p w14:paraId="0502090A"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wszystkie dostępne akcje,</w:t>
      </w:r>
    </w:p>
    <w:p w14:paraId="3A2181DA"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najczęściej wykorzystywane przez użytkownika akcje,</w:t>
      </w:r>
    </w:p>
    <w:p w14:paraId="327F4B08"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akcje powiązane z bieżącym ekranem.</w:t>
      </w:r>
    </w:p>
    <w:p w14:paraId="586E4CA5" w14:textId="678F6696" w:rsidR="003435E6"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 ramach listy najczęściej używanych akcji, wyświetlanej poprzez kliknięcie na pływający przycisk, użytkownik ma możliwość wyszukania interesującej go akcji po jej nazwie.</w:t>
      </w:r>
    </w:p>
    <w:p w14:paraId="035F6688" w14:textId="77777777" w:rsidR="008D3758" w:rsidRPr="00FA3BF8" w:rsidRDefault="008D3758" w:rsidP="008D3758">
      <w:pPr>
        <w:pStyle w:val="Akapitzlist"/>
        <w:tabs>
          <w:tab w:val="left" w:pos="779"/>
        </w:tabs>
        <w:spacing w:after="120" w:line="240" w:lineRule="auto"/>
        <w:ind w:left="792" w:right="57"/>
        <w:rPr>
          <w:rFonts w:ascii="Arial" w:eastAsia="Times New Roman" w:hAnsi="Arial" w:cs="Arial"/>
          <w:color w:val="404040"/>
          <w:sz w:val="20"/>
          <w:szCs w:val="20"/>
          <w:lang w:eastAsia="pl-PL"/>
        </w:rPr>
      </w:pPr>
    </w:p>
    <w:p w14:paraId="1A7F2E82" w14:textId="77777777" w:rsidR="003435E6" w:rsidRPr="00FA3BF8" w:rsidRDefault="003435E6" w:rsidP="00FA3BF8">
      <w:pPr>
        <w:pStyle w:val="Akapitzlist"/>
        <w:numPr>
          <w:ilvl w:val="0"/>
          <w:numId w:val="31"/>
        </w:numPr>
        <w:tabs>
          <w:tab w:val="left" w:pos="779"/>
        </w:tabs>
        <w:spacing w:after="120" w:line="240" w:lineRule="auto"/>
        <w:ind w:right="57"/>
        <w:rPr>
          <w:rFonts w:ascii="Arial" w:eastAsia="Times New Roman" w:hAnsi="Arial" w:cs="Arial"/>
          <w:b/>
          <w:bCs/>
          <w:color w:val="404040"/>
          <w:sz w:val="20"/>
          <w:szCs w:val="20"/>
          <w:lang w:eastAsia="pl-PL"/>
        </w:rPr>
      </w:pPr>
      <w:r w:rsidRPr="00FA3BF8">
        <w:rPr>
          <w:rFonts w:ascii="Arial" w:eastAsia="Times New Roman" w:hAnsi="Arial" w:cs="Arial"/>
          <w:b/>
          <w:bCs/>
          <w:color w:val="404040"/>
          <w:sz w:val="20"/>
          <w:szCs w:val="20"/>
          <w:lang w:eastAsia="pl-PL"/>
        </w:rPr>
        <w:t>WYMAGANIA DOTYCZĄCE KOMUNIKATORA</w:t>
      </w:r>
    </w:p>
    <w:p w14:paraId="1C27FF87"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Użytkownik ma dostęp do powiadomień generowanych przez wewnętrzny system komunikacji.</w:t>
      </w:r>
    </w:p>
    <w:p w14:paraId="4582B0C4"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Obsługa powiadomień nie blokuje bieżącej pracy użytkownika za wyjątkiem powiadomień wymuszających taką blokadę.</w:t>
      </w:r>
    </w:p>
    <w:p w14:paraId="41C4170F"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System informuje użytkownika o liczbie nieprzeczytanych powiadomień.</w:t>
      </w:r>
    </w:p>
    <w:p w14:paraId="1AB57BB5"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Z poziomu pulpitu lekarskiego system umożliwia obsługę powiadomień:</w:t>
      </w:r>
    </w:p>
    <w:p w14:paraId="3F579FC0"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systemowych (np. informacja o pojawieniu się wyniku do zleconego badania, informacja o konieczności udzielenia konsultacji),</w:t>
      </w:r>
    </w:p>
    <w:p w14:paraId="1F987027"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przysłanych przez administratora (np. informacja o aktualizacji sytemu HIS),</w:t>
      </w:r>
    </w:p>
    <w:p w14:paraId="3613551F" w14:textId="7DED214E" w:rsidR="003435E6"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przysłanych przez innych użytkowników (np. w postaci wewnętrznego komunikatora).</w:t>
      </w:r>
    </w:p>
    <w:p w14:paraId="0D23AC7E" w14:textId="77777777" w:rsidR="008D3758" w:rsidRPr="00FA3BF8" w:rsidRDefault="008D3758" w:rsidP="008D3758">
      <w:pPr>
        <w:pStyle w:val="Akapitzlist"/>
        <w:tabs>
          <w:tab w:val="left" w:pos="779"/>
        </w:tabs>
        <w:spacing w:after="120" w:line="240" w:lineRule="auto"/>
        <w:ind w:left="1224" w:right="57"/>
        <w:rPr>
          <w:rFonts w:ascii="Arial" w:eastAsia="Times New Roman" w:hAnsi="Arial" w:cs="Arial"/>
          <w:color w:val="404040"/>
          <w:sz w:val="20"/>
          <w:szCs w:val="20"/>
          <w:lang w:eastAsia="pl-PL"/>
        </w:rPr>
      </w:pPr>
    </w:p>
    <w:p w14:paraId="1EB54EA5" w14:textId="77777777" w:rsidR="003435E6" w:rsidRPr="00FA3BF8" w:rsidRDefault="003435E6" w:rsidP="00FA3BF8">
      <w:pPr>
        <w:pStyle w:val="Akapitzlist"/>
        <w:numPr>
          <w:ilvl w:val="0"/>
          <w:numId w:val="31"/>
        </w:numPr>
        <w:tabs>
          <w:tab w:val="left" w:pos="779"/>
        </w:tabs>
        <w:spacing w:after="120" w:line="240" w:lineRule="auto"/>
        <w:ind w:right="57"/>
        <w:rPr>
          <w:rFonts w:ascii="Arial" w:eastAsia="Times New Roman" w:hAnsi="Arial" w:cs="Arial"/>
          <w:b/>
          <w:bCs/>
          <w:color w:val="404040"/>
          <w:sz w:val="20"/>
          <w:szCs w:val="20"/>
          <w:lang w:eastAsia="pl-PL"/>
        </w:rPr>
      </w:pPr>
      <w:r w:rsidRPr="00FA3BF8">
        <w:rPr>
          <w:rFonts w:ascii="Arial" w:eastAsia="Times New Roman" w:hAnsi="Arial" w:cs="Arial"/>
          <w:b/>
          <w:bCs/>
          <w:color w:val="404040"/>
          <w:sz w:val="20"/>
          <w:szCs w:val="20"/>
          <w:lang w:eastAsia="pl-PL"/>
        </w:rPr>
        <w:t>WYMAGANIA DOTYCZĄCE KONTEKSTU DOKUMENTÓW</w:t>
      </w:r>
    </w:p>
    <w:p w14:paraId="2C96D540"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Po wyborze z menu górnego pozycji Dokumenty EDM, aplikacja prezentuje wykaz dokumentów EDM z możliwością przełączania między trybami: pełna lista dokumentów (prezentowana na całej szerokości ekranu), skrócona lista dokumentów (prezentowana jest tylko z lewej strony ekranu).</w:t>
      </w:r>
    </w:p>
    <w:p w14:paraId="317FD2C4"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umożliwia wyszukiwanie dokumentów EDM po nazwie.</w:t>
      </w:r>
    </w:p>
    <w:p w14:paraId="0FC56CDE"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Możliwość ograniczania listy dokumentów według zakresów:</w:t>
      </w:r>
    </w:p>
    <w:p w14:paraId="23EE34F3"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wszystkie dokumenty użytkownika w oddziale</w:t>
      </w:r>
    </w:p>
    <w:p w14:paraId="04721FE1"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wszystkie dokumenty w oddziale</w:t>
      </w:r>
    </w:p>
    <w:p w14:paraId="293DA6CC"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wszystkie dokumenty użytkownika</w:t>
      </w:r>
    </w:p>
    <w:p w14:paraId="3D34B275"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umożliwia filtrowanie dokumentów. Dostępne filtry:</w:t>
      </w:r>
    </w:p>
    <w:p w14:paraId="29AEFDE2"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podpisany</w:t>
      </w:r>
    </w:p>
    <w:p w14:paraId="394E969A"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do podpisu</w:t>
      </w:r>
    </w:p>
    <w:p w14:paraId="16F46113"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bez podpisu</w:t>
      </w:r>
    </w:p>
    <w:p w14:paraId="383CC230"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aktualne</w:t>
      </w:r>
    </w:p>
    <w:p w14:paraId="0DF26C54"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Dla każdego dokumentu EDM Aplikacja prezentuje:</w:t>
      </w:r>
    </w:p>
    <w:p w14:paraId="28329188"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dane o autorze dokumentu,</w:t>
      </w:r>
    </w:p>
    <w:p w14:paraId="3705DF08"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czy dokument jest podpisany,</w:t>
      </w:r>
    </w:p>
    <w:p w14:paraId="7749FA76"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dane pracownika, który podpisał dokument,</w:t>
      </w:r>
    </w:p>
    <w:p w14:paraId="6C1A88C9"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cel podpisu,</w:t>
      </w:r>
    </w:p>
    <w:p w14:paraId="50FE740A"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datę podpisu,</w:t>
      </w:r>
    </w:p>
    <w:p w14:paraId="4CB68890"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podgląd dokumentu.</w:t>
      </w:r>
    </w:p>
    <w:p w14:paraId="11A1C97E" w14:textId="2C9D1AB1" w:rsidR="003435E6" w:rsidRDefault="003435E6" w:rsidP="00FA3BF8">
      <w:pPr>
        <w:pStyle w:val="Akapitzlist"/>
        <w:numPr>
          <w:ilvl w:val="1"/>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umożliwia wydruk dokumentu EDM.</w:t>
      </w:r>
    </w:p>
    <w:p w14:paraId="2215C5A1" w14:textId="77777777" w:rsidR="008D3758" w:rsidRPr="00FA3BF8" w:rsidRDefault="008D3758" w:rsidP="008D3758">
      <w:pPr>
        <w:pStyle w:val="Akapitzlist"/>
        <w:tabs>
          <w:tab w:val="left" w:pos="779"/>
        </w:tabs>
        <w:spacing w:after="120" w:line="240" w:lineRule="auto"/>
        <w:ind w:left="792" w:right="57"/>
        <w:rPr>
          <w:rFonts w:ascii="Arial" w:eastAsia="Times New Roman" w:hAnsi="Arial" w:cs="Arial"/>
          <w:color w:val="404040"/>
          <w:sz w:val="20"/>
          <w:szCs w:val="20"/>
          <w:lang w:eastAsia="pl-PL"/>
        </w:rPr>
      </w:pPr>
    </w:p>
    <w:p w14:paraId="06BB9DB3" w14:textId="77777777" w:rsidR="003435E6" w:rsidRPr="00FA3BF8" w:rsidRDefault="003435E6" w:rsidP="00FA3BF8">
      <w:pPr>
        <w:pStyle w:val="Akapitzlist"/>
        <w:numPr>
          <w:ilvl w:val="0"/>
          <w:numId w:val="31"/>
        </w:numPr>
        <w:tabs>
          <w:tab w:val="left" w:pos="779"/>
        </w:tabs>
        <w:spacing w:after="120" w:line="240" w:lineRule="auto"/>
        <w:ind w:right="57"/>
        <w:rPr>
          <w:rFonts w:ascii="Arial" w:eastAsia="Times New Roman" w:hAnsi="Arial" w:cs="Arial"/>
          <w:b/>
          <w:bCs/>
          <w:color w:val="404040"/>
          <w:sz w:val="20"/>
          <w:szCs w:val="20"/>
          <w:lang w:eastAsia="pl-PL"/>
        </w:rPr>
      </w:pPr>
      <w:r w:rsidRPr="00FA3BF8">
        <w:rPr>
          <w:rFonts w:ascii="Arial" w:eastAsia="Times New Roman" w:hAnsi="Arial" w:cs="Arial"/>
          <w:b/>
          <w:bCs/>
          <w:color w:val="404040"/>
          <w:sz w:val="20"/>
          <w:szCs w:val="20"/>
          <w:lang w:eastAsia="pl-PL"/>
        </w:rPr>
        <w:t>ROZBUDOWANE WYMAGANIA DOTYCZĄCE EKRANÓW SZCZEGÓŁOWYCH W ZINTEGROWANYM PULPICIE LEKARSKIM:</w:t>
      </w:r>
    </w:p>
    <w:p w14:paraId="669D94F9"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b/>
          <w:bCs/>
          <w:color w:val="404040"/>
          <w:sz w:val="20"/>
          <w:szCs w:val="20"/>
          <w:lang w:eastAsia="pl-PL"/>
        </w:rPr>
      </w:pPr>
      <w:r w:rsidRPr="00FA3BF8">
        <w:rPr>
          <w:rFonts w:ascii="Arial" w:eastAsia="Times New Roman" w:hAnsi="Arial" w:cs="Arial"/>
          <w:b/>
          <w:bCs/>
          <w:color w:val="404040"/>
          <w:sz w:val="20"/>
          <w:szCs w:val="20"/>
          <w:lang w:eastAsia="pl-PL"/>
        </w:rPr>
        <w:t>Karta pacjenta i szczegóły pobytu</w:t>
      </w:r>
    </w:p>
    <w:p w14:paraId="4668F018"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umożliwia podgląd karty pacjenta.</w:t>
      </w:r>
    </w:p>
    <w:p w14:paraId="42CFA82D"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umożliwia edycję karty pacjenta w zakresie danych adresowych pacjenta.</w:t>
      </w:r>
    </w:p>
    <w:p w14:paraId="3373AFEC" w14:textId="384B7659" w:rsidR="003435E6"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lastRenderedPageBreak/>
        <w:t>Aplikacja umożliwia podgląd danych dotyczących pobytu pacjenta na oddziale w zakresie podstawowych danych statystycznych tj. data przyjęcia na oddział, lekarz przyjmujący, typ świadczenia, kod świadczenia, świadczenie ratujące zdrowie lub życie, poziom referencyjności pobytu, świadczenie jednostkowe oraz informacje o cyklu leczenia/ sesji.</w:t>
      </w:r>
    </w:p>
    <w:p w14:paraId="42080B66" w14:textId="77777777" w:rsidR="008D3758" w:rsidRPr="00FA3BF8" w:rsidRDefault="008D3758" w:rsidP="008D3758">
      <w:pPr>
        <w:pStyle w:val="Akapitzlist"/>
        <w:tabs>
          <w:tab w:val="left" w:pos="779"/>
        </w:tabs>
        <w:spacing w:after="120" w:line="240" w:lineRule="auto"/>
        <w:ind w:left="1224" w:right="57"/>
        <w:rPr>
          <w:rFonts w:ascii="Arial" w:eastAsia="Times New Roman" w:hAnsi="Arial" w:cs="Arial"/>
          <w:color w:val="404040"/>
          <w:sz w:val="20"/>
          <w:szCs w:val="20"/>
          <w:lang w:eastAsia="pl-PL"/>
        </w:rPr>
      </w:pPr>
    </w:p>
    <w:p w14:paraId="7830C7F3"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b/>
          <w:bCs/>
          <w:color w:val="404040"/>
          <w:sz w:val="20"/>
          <w:szCs w:val="20"/>
          <w:lang w:eastAsia="pl-PL"/>
        </w:rPr>
      </w:pPr>
      <w:r w:rsidRPr="00FA3BF8">
        <w:rPr>
          <w:rFonts w:ascii="Arial" w:eastAsia="Times New Roman" w:hAnsi="Arial" w:cs="Arial"/>
          <w:b/>
          <w:bCs/>
          <w:color w:val="404040"/>
          <w:sz w:val="20"/>
          <w:szCs w:val="20"/>
          <w:lang w:eastAsia="pl-PL"/>
        </w:rPr>
        <w:t>Obserwacje lekarskie</w:t>
      </w:r>
    </w:p>
    <w:p w14:paraId="02739F9B"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Użytkownik posiada możliwość przeglądania obserwacji lekarskich wybranego pacjenta.</w:t>
      </w:r>
    </w:p>
    <w:p w14:paraId="28BEA732"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 ramach przeglądania obserwacji możliwe jest wykorzystanie z predefiniowanych filtrów:</w:t>
      </w:r>
    </w:p>
    <w:p w14:paraId="3520F140"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pokaż wpisy z bieżącego pobytu oddziałowego,</w:t>
      </w:r>
    </w:p>
    <w:p w14:paraId="4BD3E4B0"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pokaż wpisy z bieżącej hospitalizacji.</w:t>
      </w:r>
    </w:p>
    <w:p w14:paraId="1AF915DF"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Wprowadzenie obserwacji lekarskich.</w:t>
      </w:r>
    </w:p>
    <w:p w14:paraId="60C8CEFF"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Możliwość wykorzystania klasyfikacji i szablonów dla obserwacji lekarskich.</w:t>
      </w:r>
    </w:p>
    <w:p w14:paraId="12B9F551"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Możliwość generowania obserwacji lekarskich na podstawie udzielonych konsultacji.</w:t>
      </w:r>
    </w:p>
    <w:p w14:paraId="0304CE64"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Możliwość pobierania wyników diagnostycznych oraz laboratoryjnych z danego dnia do obserwacji lekarskich.</w:t>
      </w:r>
    </w:p>
    <w:p w14:paraId="6A6E7B03" w14:textId="49AA2471" w:rsidR="003435E6"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Możliwość kopiowania poprzednich obserwacji lekarskich.</w:t>
      </w:r>
    </w:p>
    <w:p w14:paraId="1F44DB78" w14:textId="77777777" w:rsidR="008D3758" w:rsidRPr="00FA3BF8" w:rsidRDefault="008D3758" w:rsidP="008D3758">
      <w:pPr>
        <w:pStyle w:val="Akapitzlist"/>
        <w:tabs>
          <w:tab w:val="left" w:pos="779"/>
        </w:tabs>
        <w:spacing w:after="120" w:line="240" w:lineRule="auto"/>
        <w:ind w:left="1224" w:right="57"/>
        <w:rPr>
          <w:rFonts w:ascii="Arial" w:eastAsia="Times New Roman" w:hAnsi="Arial" w:cs="Arial"/>
          <w:color w:val="404040"/>
          <w:sz w:val="20"/>
          <w:szCs w:val="20"/>
          <w:lang w:eastAsia="pl-PL"/>
        </w:rPr>
      </w:pPr>
    </w:p>
    <w:p w14:paraId="2B721422"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b/>
          <w:bCs/>
          <w:color w:val="404040"/>
          <w:sz w:val="20"/>
          <w:szCs w:val="20"/>
          <w:lang w:eastAsia="pl-PL"/>
        </w:rPr>
      </w:pPr>
      <w:r w:rsidRPr="00FA3BF8">
        <w:rPr>
          <w:rFonts w:ascii="Arial" w:eastAsia="Times New Roman" w:hAnsi="Arial" w:cs="Arial"/>
          <w:b/>
          <w:bCs/>
          <w:color w:val="404040"/>
          <w:sz w:val="20"/>
          <w:szCs w:val="20"/>
          <w:lang w:eastAsia="pl-PL"/>
        </w:rPr>
        <w:t>Konsultacje lekarskie</w:t>
      </w:r>
    </w:p>
    <w:p w14:paraId="527B385D"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Użytkownik posiada możliwość przeglądania konsultacji lekarskich wybranego pacjenta.</w:t>
      </w:r>
    </w:p>
    <w:p w14:paraId="5C2E23B9"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Na liście konsultacji system prezentuje dla każdej konsultacji jej status oraz pilność.</w:t>
      </w:r>
    </w:p>
    <w:p w14:paraId="711D452C"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umożliwia wysłanie prośby o konsultację do danej jednostki z wskazaniem lekarza konsultującego lub bez wskazania lekarza.</w:t>
      </w:r>
    </w:p>
    <w:p w14:paraId="0AF3A871"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Możliwość oznaczenia konsultacji jako pilnej.</w:t>
      </w:r>
    </w:p>
    <w:p w14:paraId="4091A97A" w14:textId="2FA44AF5" w:rsidR="003435E6"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umożliwia przyjęcie konsultacji do opisu.</w:t>
      </w:r>
    </w:p>
    <w:p w14:paraId="4CDC73F7" w14:textId="77777777" w:rsidR="008D3758" w:rsidRPr="00FA3BF8" w:rsidRDefault="008D3758" w:rsidP="008D3758">
      <w:pPr>
        <w:pStyle w:val="Akapitzlist"/>
        <w:tabs>
          <w:tab w:val="left" w:pos="779"/>
        </w:tabs>
        <w:spacing w:after="120" w:line="240" w:lineRule="auto"/>
        <w:ind w:left="1224" w:right="57"/>
        <w:rPr>
          <w:rFonts w:ascii="Arial" w:eastAsia="Times New Roman" w:hAnsi="Arial" w:cs="Arial"/>
          <w:color w:val="404040"/>
          <w:sz w:val="20"/>
          <w:szCs w:val="20"/>
          <w:lang w:eastAsia="pl-PL"/>
        </w:rPr>
      </w:pPr>
    </w:p>
    <w:p w14:paraId="2F1F9087"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b/>
          <w:bCs/>
          <w:color w:val="404040"/>
          <w:sz w:val="20"/>
          <w:szCs w:val="20"/>
          <w:lang w:eastAsia="pl-PL"/>
        </w:rPr>
      </w:pPr>
      <w:r w:rsidRPr="00FA3BF8">
        <w:rPr>
          <w:rFonts w:ascii="Arial" w:eastAsia="Times New Roman" w:hAnsi="Arial" w:cs="Arial"/>
          <w:b/>
          <w:bCs/>
          <w:color w:val="404040"/>
          <w:sz w:val="20"/>
          <w:szCs w:val="20"/>
          <w:lang w:eastAsia="pl-PL"/>
        </w:rPr>
        <w:t>Badania przedmiotowe</w:t>
      </w:r>
    </w:p>
    <w:p w14:paraId="68F85166"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Użytkownik posiada możliwość przeglądania badań przedmiotowych wybranego pacjenta w postaci listy.</w:t>
      </w:r>
    </w:p>
    <w:p w14:paraId="1957A567"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Możliwość ewidencji danych dotyczących badań przedmiotowych.</w:t>
      </w:r>
    </w:p>
    <w:p w14:paraId="527110BF"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Możliwość skopiowania poprzedniego wyniku badania do bieżącego z możliwością jego edycji po skopiowaniu.</w:t>
      </w:r>
    </w:p>
    <w:p w14:paraId="569C4F4B" w14:textId="4059B833" w:rsidR="003435E6"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Możliwość korzystania ze schematów badań przedmiotowych (domyślne wstawienie kompletu badań przedmiotowych z wartościami określonymi przez Zamawiającego na etapie wdrożenia wraz z możliwością edycji tych wpisów).</w:t>
      </w:r>
    </w:p>
    <w:p w14:paraId="4CFC64D4" w14:textId="77777777" w:rsidR="008D3758" w:rsidRPr="00FA3BF8" w:rsidRDefault="008D3758" w:rsidP="008D3758">
      <w:pPr>
        <w:pStyle w:val="Akapitzlist"/>
        <w:tabs>
          <w:tab w:val="left" w:pos="779"/>
        </w:tabs>
        <w:spacing w:after="120" w:line="240" w:lineRule="auto"/>
        <w:ind w:left="1224" w:right="57"/>
        <w:rPr>
          <w:rFonts w:ascii="Arial" w:eastAsia="Times New Roman" w:hAnsi="Arial" w:cs="Arial"/>
          <w:color w:val="404040"/>
          <w:sz w:val="20"/>
          <w:szCs w:val="20"/>
          <w:lang w:eastAsia="pl-PL"/>
        </w:rPr>
      </w:pPr>
    </w:p>
    <w:p w14:paraId="459ADD44"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b/>
          <w:bCs/>
          <w:color w:val="404040"/>
          <w:sz w:val="20"/>
          <w:szCs w:val="20"/>
          <w:lang w:eastAsia="pl-PL"/>
        </w:rPr>
      </w:pPr>
      <w:r w:rsidRPr="00FA3BF8">
        <w:rPr>
          <w:rFonts w:ascii="Arial" w:eastAsia="Times New Roman" w:hAnsi="Arial" w:cs="Arial"/>
          <w:b/>
          <w:bCs/>
          <w:color w:val="404040"/>
          <w:sz w:val="20"/>
          <w:szCs w:val="20"/>
          <w:lang w:eastAsia="pl-PL"/>
        </w:rPr>
        <w:t>Rozpoznania</w:t>
      </w:r>
    </w:p>
    <w:p w14:paraId="61275E8E"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 xml:space="preserve">Użytkownik systemu posiada możliwość przeglądania </w:t>
      </w:r>
      <w:proofErr w:type="spellStart"/>
      <w:r w:rsidRPr="00FA3BF8">
        <w:rPr>
          <w:rFonts w:ascii="Arial" w:eastAsia="Times New Roman" w:hAnsi="Arial" w:cs="Arial"/>
          <w:color w:val="404040"/>
          <w:sz w:val="20"/>
          <w:szCs w:val="20"/>
          <w:lang w:eastAsia="pl-PL"/>
        </w:rPr>
        <w:t>rozpoznań</w:t>
      </w:r>
      <w:proofErr w:type="spellEnd"/>
      <w:r w:rsidRPr="00FA3BF8">
        <w:rPr>
          <w:rFonts w:ascii="Arial" w:eastAsia="Times New Roman" w:hAnsi="Arial" w:cs="Arial"/>
          <w:color w:val="404040"/>
          <w:sz w:val="20"/>
          <w:szCs w:val="20"/>
          <w:lang w:eastAsia="pl-PL"/>
        </w:rPr>
        <w:t xml:space="preserve"> wybranego pacjenta w postaci listy:</w:t>
      </w:r>
    </w:p>
    <w:p w14:paraId="3E635A28"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z aktualnego pobytu,</w:t>
      </w:r>
    </w:p>
    <w:p w14:paraId="048691F1"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z poprzednich pobytów.</w:t>
      </w:r>
    </w:p>
    <w:p w14:paraId="3999831F"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Użytkownik ma możliwość dodawania informacji dotyczących:</w:t>
      </w:r>
    </w:p>
    <w:p w14:paraId="51481B6B"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proofErr w:type="spellStart"/>
      <w:r w:rsidRPr="00FA3BF8">
        <w:rPr>
          <w:rFonts w:ascii="Arial" w:eastAsia="Times New Roman" w:hAnsi="Arial" w:cs="Arial"/>
          <w:color w:val="404040"/>
          <w:sz w:val="20"/>
          <w:szCs w:val="20"/>
          <w:lang w:eastAsia="pl-PL"/>
        </w:rPr>
        <w:t>rozpoznań</w:t>
      </w:r>
      <w:proofErr w:type="spellEnd"/>
      <w:r w:rsidRPr="00FA3BF8">
        <w:rPr>
          <w:rFonts w:ascii="Arial" w:eastAsia="Times New Roman" w:hAnsi="Arial" w:cs="Arial"/>
          <w:color w:val="404040"/>
          <w:sz w:val="20"/>
          <w:szCs w:val="20"/>
          <w:lang w:eastAsia="pl-PL"/>
        </w:rPr>
        <w:t xml:space="preserve"> pacjenta,</w:t>
      </w:r>
    </w:p>
    <w:p w14:paraId="5650CBEF"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karty zgłoszenia choroby zakaźnej,</w:t>
      </w:r>
    </w:p>
    <w:p w14:paraId="74AC7786"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karty nowotworowej,</w:t>
      </w:r>
    </w:p>
    <w:p w14:paraId="17723882"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karty psychiatrycznej.</w:t>
      </w:r>
    </w:p>
    <w:p w14:paraId="13EE8B33"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proofErr w:type="spellStart"/>
      <w:r w:rsidRPr="00FA3BF8">
        <w:rPr>
          <w:rFonts w:ascii="Arial" w:eastAsia="Times New Roman" w:hAnsi="Arial" w:cs="Arial"/>
          <w:color w:val="404040"/>
          <w:sz w:val="20"/>
          <w:szCs w:val="20"/>
          <w:lang w:eastAsia="pl-PL"/>
        </w:rPr>
        <w:t>rozpoznań</w:t>
      </w:r>
      <w:proofErr w:type="spellEnd"/>
      <w:r w:rsidRPr="00FA3BF8">
        <w:rPr>
          <w:rFonts w:ascii="Arial" w:eastAsia="Times New Roman" w:hAnsi="Arial" w:cs="Arial"/>
          <w:color w:val="404040"/>
          <w:sz w:val="20"/>
          <w:szCs w:val="20"/>
          <w:lang w:eastAsia="pl-PL"/>
        </w:rPr>
        <w:t xml:space="preserve"> dodatkowych VY i **.</w:t>
      </w:r>
    </w:p>
    <w:p w14:paraId="415EF14E"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 xml:space="preserve">Możliwość ewidencji </w:t>
      </w:r>
      <w:proofErr w:type="spellStart"/>
      <w:r w:rsidRPr="00FA3BF8">
        <w:rPr>
          <w:rFonts w:ascii="Arial" w:eastAsia="Times New Roman" w:hAnsi="Arial" w:cs="Arial"/>
          <w:color w:val="404040"/>
          <w:sz w:val="20"/>
          <w:szCs w:val="20"/>
          <w:lang w:eastAsia="pl-PL"/>
        </w:rPr>
        <w:t>rozpoznań</w:t>
      </w:r>
      <w:proofErr w:type="spellEnd"/>
      <w:r w:rsidRPr="00FA3BF8">
        <w:rPr>
          <w:rFonts w:ascii="Arial" w:eastAsia="Times New Roman" w:hAnsi="Arial" w:cs="Arial"/>
          <w:color w:val="404040"/>
          <w:sz w:val="20"/>
          <w:szCs w:val="20"/>
          <w:lang w:eastAsia="pl-PL"/>
        </w:rPr>
        <w:t xml:space="preserve"> pacjenta.</w:t>
      </w:r>
    </w:p>
    <w:p w14:paraId="725C05A4"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Możliwość oznaczenia rozpoznania jako kontynuacja leczenia.</w:t>
      </w:r>
    </w:p>
    <w:p w14:paraId="4F514948"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 xml:space="preserve">Możliwość kopiowania </w:t>
      </w:r>
      <w:proofErr w:type="spellStart"/>
      <w:r w:rsidRPr="00FA3BF8">
        <w:rPr>
          <w:rFonts w:ascii="Arial" w:eastAsia="Times New Roman" w:hAnsi="Arial" w:cs="Arial"/>
          <w:color w:val="404040"/>
          <w:sz w:val="20"/>
          <w:szCs w:val="20"/>
          <w:lang w:eastAsia="pl-PL"/>
        </w:rPr>
        <w:t>rozpoznań</w:t>
      </w:r>
      <w:proofErr w:type="spellEnd"/>
      <w:r w:rsidRPr="00FA3BF8">
        <w:rPr>
          <w:rFonts w:ascii="Arial" w:eastAsia="Times New Roman" w:hAnsi="Arial" w:cs="Arial"/>
          <w:color w:val="404040"/>
          <w:sz w:val="20"/>
          <w:szCs w:val="20"/>
          <w:lang w:eastAsia="pl-PL"/>
        </w:rPr>
        <w:t xml:space="preserve"> z poprzednich świadczeń pacjenta (pobyty, wizyty).</w:t>
      </w:r>
    </w:p>
    <w:p w14:paraId="7C752DCA" w14:textId="6CB69767" w:rsidR="003435E6"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Poza kodem i opisem wg ICD-10 użytkownik systemu może dodać własny opis rozpoznania jako uszczegółowienie rozpoznania.</w:t>
      </w:r>
    </w:p>
    <w:p w14:paraId="33DB3A70" w14:textId="77777777" w:rsidR="008D3758" w:rsidRPr="00FA3BF8" w:rsidRDefault="008D3758" w:rsidP="008D3758">
      <w:pPr>
        <w:pStyle w:val="Akapitzlist"/>
        <w:tabs>
          <w:tab w:val="left" w:pos="779"/>
        </w:tabs>
        <w:spacing w:after="120" w:line="240" w:lineRule="auto"/>
        <w:ind w:left="1224" w:right="57"/>
        <w:rPr>
          <w:rFonts w:ascii="Arial" w:eastAsia="Times New Roman" w:hAnsi="Arial" w:cs="Arial"/>
          <w:color w:val="404040"/>
          <w:sz w:val="20"/>
          <w:szCs w:val="20"/>
          <w:lang w:eastAsia="pl-PL"/>
        </w:rPr>
      </w:pPr>
    </w:p>
    <w:p w14:paraId="366A8808"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b/>
          <w:bCs/>
          <w:color w:val="404040"/>
          <w:sz w:val="20"/>
          <w:szCs w:val="20"/>
          <w:lang w:eastAsia="pl-PL"/>
        </w:rPr>
      </w:pPr>
      <w:r w:rsidRPr="00FA3BF8">
        <w:rPr>
          <w:rFonts w:ascii="Arial" w:eastAsia="Times New Roman" w:hAnsi="Arial" w:cs="Arial"/>
          <w:b/>
          <w:bCs/>
          <w:color w:val="404040"/>
          <w:sz w:val="20"/>
          <w:szCs w:val="20"/>
          <w:lang w:eastAsia="pl-PL"/>
        </w:rPr>
        <w:t>Zrealizowane procedury medyczne</w:t>
      </w:r>
    </w:p>
    <w:p w14:paraId="2FF1793E"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Użytkownik systemu ma możliwość przeglądania ewidencji zrealizowanych procedur ICD-9 PL.</w:t>
      </w:r>
    </w:p>
    <w:p w14:paraId="5DC50D4C"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Możliwość filtrowania listy procedur medycznych według minimum:</w:t>
      </w:r>
    </w:p>
    <w:p w14:paraId="6B9C0B47"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dat realizacji procedur</w:t>
      </w:r>
    </w:p>
    <w:p w14:paraId="5C69877F"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lastRenderedPageBreak/>
        <w:t>pokaż wszystkie</w:t>
      </w:r>
    </w:p>
    <w:p w14:paraId="577FF1C5"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pokaż procedury ICD-9 PL.</w:t>
      </w:r>
    </w:p>
    <w:p w14:paraId="626AFC37" w14:textId="5FE325B1" w:rsidR="003435E6"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Możliwość wyszukiwania na liście procedur według symbolu czy nazwy procedury.</w:t>
      </w:r>
    </w:p>
    <w:p w14:paraId="2829EB97" w14:textId="77777777" w:rsidR="008D3758" w:rsidRPr="00FA3BF8" w:rsidRDefault="008D3758" w:rsidP="008D3758">
      <w:pPr>
        <w:pStyle w:val="Akapitzlist"/>
        <w:tabs>
          <w:tab w:val="left" w:pos="779"/>
        </w:tabs>
        <w:spacing w:after="120" w:line="240" w:lineRule="auto"/>
        <w:ind w:left="1224" w:right="57"/>
        <w:rPr>
          <w:rFonts w:ascii="Arial" w:eastAsia="Times New Roman" w:hAnsi="Arial" w:cs="Arial"/>
          <w:color w:val="404040"/>
          <w:sz w:val="20"/>
          <w:szCs w:val="20"/>
          <w:lang w:eastAsia="pl-PL"/>
        </w:rPr>
      </w:pPr>
    </w:p>
    <w:p w14:paraId="3D5AA82A"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b/>
          <w:bCs/>
          <w:color w:val="404040"/>
          <w:sz w:val="20"/>
          <w:szCs w:val="20"/>
          <w:lang w:eastAsia="pl-PL"/>
        </w:rPr>
      </w:pPr>
      <w:r w:rsidRPr="00FA3BF8">
        <w:rPr>
          <w:rFonts w:ascii="Arial" w:eastAsia="Times New Roman" w:hAnsi="Arial" w:cs="Arial"/>
          <w:b/>
          <w:bCs/>
          <w:color w:val="404040"/>
          <w:sz w:val="20"/>
          <w:szCs w:val="20"/>
          <w:lang w:eastAsia="pl-PL"/>
        </w:rPr>
        <w:t>Wywiad</w:t>
      </w:r>
    </w:p>
    <w:p w14:paraId="59F23975"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umożliwia prezentację danych dotyczących zebranego wywiadu pacjenta.</w:t>
      </w:r>
    </w:p>
    <w:p w14:paraId="3C93346A"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Prezentacja danych o stosowanych lekach i alergiach.</w:t>
      </w:r>
    </w:p>
    <w:p w14:paraId="764EAA76"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Prezentacja danych o przebytych chorobach pacjenta i chorobach w jego rodzinie.</w:t>
      </w:r>
    </w:p>
    <w:p w14:paraId="42EE568C"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Prezentacja danych ginekologicznych dla pacjentek.</w:t>
      </w:r>
    </w:p>
    <w:p w14:paraId="4C7AFF11"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umożliwia kopiowanie danych z poprzedniego wywiadu lub z innego dowolnego wcześniejszego wywiadu pacjenta.</w:t>
      </w:r>
    </w:p>
    <w:p w14:paraId="25981096"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umożliwia edycję danych wywiadu lekarskiego.</w:t>
      </w:r>
    </w:p>
    <w:p w14:paraId="55C10310" w14:textId="6B3FD618" w:rsidR="003435E6"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Możliwość ewidencji danych dotyczących grupy krwi pacjenta.</w:t>
      </w:r>
    </w:p>
    <w:p w14:paraId="0B05598C" w14:textId="77777777" w:rsidR="008D3758" w:rsidRPr="00FA3BF8" w:rsidRDefault="008D3758" w:rsidP="008D3758">
      <w:pPr>
        <w:pStyle w:val="Akapitzlist"/>
        <w:tabs>
          <w:tab w:val="left" w:pos="779"/>
        </w:tabs>
        <w:spacing w:after="120" w:line="240" w:lineRule="auto"/>
        <w:ind w:left="1224" w:right="57"/>
        <w:rPr>
          <w:rFonts w:ascii="Arial" w:eastAsia="Times New Roman" w:hAnsi="Arial" w:cs="Arial"/>
          <w:color w:val="404040"/>
          <w:sz w:val="20"/>
          <w:szCs w:val="20"/>
          <w:lang w:eastAsia="pl-PL"/>
        </w:rPr>
      </w:pPr>
    </w:p>
    <w:p w14:paraId="689F5BF8"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b/>
          <w:bCs/>
          <w:color w:val="404040"/>
          <w:sz w:val="20"/>
          <w:szCs w:val="20"/>
          <w:lang w:eastAsia="pl-PL"/>
        </w:rPr>
      </w:pPr>
      <w:r w:rsidRPr="00FA3BF8">
        <w:rPr>
          <w:rFonts w:ascii="Arial" w:eastAsia="Times New Roman" w:hAnsi="Arial" w:cs="Arial"/>
          <w:b/>
          <w:bCs/>
          <w:color w:val="404040"/>
          <w:sz w:val="20"/>
          <w:szCs w:val="20"/>
          <w:lang w:eastAsia="pl-PL"/>
        </w:rPr>
        <w:t>Zużyte środki</w:t>
      </w:r>
    </w:p>
    <w:p w14:paraId="44982D28" w14:textId="67490907" w:rsidR="003435E6"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umożliwia przeglądanie listy zużytych środków na pacjenta oraz podgląd danych szczegółowych.</w:t>
      </w:r>
    </w:p>
    <w:p w14:paraId="77EC4215" w14:textId="77777777" w:rsidR="008D3758" w:rsidRPr="00FA3BF8" w:rsidRDefault="008D3758" w:rsidP="008D3758">
      <w:pPr>
        <w:pStyle w:val="Akapitzlist"/>
        <w:tabs>
          <w:tab w:val="left" w:pos="779"/>
        </w:tabs>
        <w:spacing w:after="120" w:line="240" w:lineRule="auto"/>
        <w:ind w:left="1224" w:right="57"/>
        <w:rPr>
          <w:rFonts w:ascii="Arial" w:eastAsia="Times New Roman" w:hAnsi="Arial" w:cs="Arial"/>
          <w:color w:val="404040"/>
          <w:sz w:val="20"/>
          <w:szCs w:val="20"/>
          <w:lang w:eastAsia="pl-PL"/>
        </w:rPr>
      </w:pPr>
    </w:p>
    <w:p w14:paraId="1D093F3C"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b/>
          <w:bCs/>
          <w:color w:val="404040"/>
          <w:sz w:val="20"/>
          <w:szCs w:val="20"/>
          <w:lang w:eastAsia="pl-PL"/>
        </w:rPr>
      </w:pPr>
      <w:r w:rsidRPr="00FA3BF8">
        <w:rPr>
          <w:rFonts w:ascii="Arial" w:eastAsia="Times New Roman" w:hAnsi="Arial" w:cs="Arial"/>
          <w:b/>
          <w:bCs/>
          <w:color w:val="404040"/>
          <w:sz w:val="20"/>
          <w:szCs w:val="20"/>
          <w:lang w:eastAsia="pl-PL"/>
        </w:rPr>
        <w:t>Skierowania na badania</w:t>
      </w:r>
    </w:p>
    <w:p w14:paraId="06CBA343"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prezentuje listę zleconych badań wraz z informacją o statusie skierowania w postaci osi statusów (materiał do pobrania, aktualne, zrealizowane) i jego pilności.</w:t>
      </w:r>
    </w:p>
    <w:p w14:paraId="4D42F93C"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Dla każdego skierowania system prezentuje dane szczegółowe.</w:t>
      </w:r>
    </w:p>
    <w:p w14:paraId="1D605FF8"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Użytkownik ma możliwość powtórzenia danego skierowania lub skopiowania badań z poprzedniego skierowania.</w:t>
      </w:r>
    </w:p>
    <w:p w14:paraId="154E7986"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 xml:space="preserve">W ramach skierowania laboratoryjnego i diagnostycznego Aplikacja umożliwia przetwarzanie danych dotyczących </w:t>
      </w:r>
      <w:proofErr w:type="spellStart"/>
      <w:r w:rsidRPr="00FA3BF8">
        <w:rPr>
          <w:rFonts w:ascii="Arial" w:eastAsia="Times New Roman" w:hAnsi="Arial" w:cs="Arial"/>
          <w:color w:val="404040"/>
          <w:sz w:val="20"/>
          <w:szCs w:val="20"/>
          <w:lang w:eastAsia="pl-PL"/>
        </w:rPr>
        <w:t>rozpoznań</w:t>
      </w:r>
      <w:proofErr w:type="spellEnd"/>
      <w:r w:rsidRPr="00FA3BF8">
        <w:rPr>
          <w:rFonts w:ascii="Arial" w:eastAsia="Times New Roman" w:hAnsi="Arial" w:cs="Arial"/>
          <w:color w:val="404040"/>
          <w:sz w:val="20"/>
          <w:szCs w:val="20"/>
          <w:lang w:eastAsia="pl-PL"/>
        </w:rPr>
        <w:t xml:space="preserve"> i informacji dodatkowych.</w:t>
      </w:r>
    </w:p>
    <w:p w14:paraId="7E98C7A4" w14:textId="3DB01917" w:rsidR="003435E6"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W ramach skierowania laboratoryjnego możliwość zlecenia cyklicznego (wystawienie jednego skierowania powoduje wystawienie N skierowań w określonym interwale czasu np. 5 skierowań z tymi samymi badanami co 24 godziny).</w:t>
      </w:r>
    </w:p>
    <w:p w14:paraId="27BF4BC4" w14:textId="77777777" w:rsidR="008D3758" w:rsidRPr="00FA3BF8" w:rsidRDefault="008D3758" w:rsidP="008D3758">
      <w:pPr>
        <w:pStyle w:val="Akapitzlist"/>
        <w:tabs>
          <w:tab w:val="left" w:pos="779"/>
        </w:tabs>
        <w:spacing w:after="120" w:line="240" w:lineRule="auto"/>
        <w:ind w:left="1224" w:right="57"/>
        <w:rPr>
          <w:rFonts w:ascii="Arial" w:eastAsia="Times New Roman" w:hAnsi="Arial" w:cs="Arial"/>
          <w:color w:val="404040"/>
          <w:sz w:val="20"/>
          <w:szCs w:val="20"/>
          <w:lang w:eastAsia="pl-PL"/>
        </w:rPr>
      </w:pPr>
    </w:p>
    <w:p w14:paraId="462FE719"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b/>
          <w:bCs/>
          <w:color w:val="404040"/>
          <w:sz w:val="20"/>
          <w:szCs w:val="20"/>
          <w:lang w:eastAsia="pl-PL"/>
        </w:rPr>
      </w:pPr>
      <w:r w:rsidRPr="00FA3BF8">
        <w:rPr>
          <w:rFonts w:ascii="Arial" w:eastAsia="Times New Roman" w:hAnsi="Arial" w:cs="Arial"/>
          <w:b/>
          <w:bCs/>
          <w:color w:val="404040"/>
          <w:sz w:val="20"/>
          <w:szCs w:val="20"/>
          <w:lang w:eastAsia="pl-PL"/>
        </w:rPr>
        <w:t>Wyniki zleconych badań</w:t>
      </w:r>
    </w:p>
    <w:p w14:paraId="36C18220"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prezentuje listę wyników do zleconych badań.</w:t>
      </w:r>
    </w:p>
    <w:p w14:paraId="38A9C983"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Dla każdego wyniku badań system prezentuje dane szczegółowe wyniku.</w:t>
      </w:r>
    </w:p>
    <w:p w14:paraId="64A46FCB"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Możliwość wykonania analizy retrospektywnej dla konkretnych badań w ramach wyników laboratoryjnych.</w:t>
      </w:r>
    </w:p>
    <w:p w14:paraId="1361AA59"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Możliwość generacji wykresu w ramach analizy retrospektywnej w ramach wyników laboratoryjnych.</w:t>
      </w:r>
    </w:p>
    <w:p w14:paraId="24D0C584"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Możliwość wyszukiwania wyników badań laboratoryjnych po nazwie badania lub grupy badań np. Morfologia.</w:t>
      </w:r>
    </w:p>
    <w:p w14:paraId="783620BB"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Możliwość generacji obserwacji lekarskich na podstawie wyników badań laboratoryjnych lub diagnostycznych.</w:t>
      </w:r>
    </w:p>
    <w:p w14:paraId="4F92A696"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b/>
          <w:bCs/>
          <w:color w:val="404040"/>
          <w:sz w:val="20"/>
          <w:szCs w:val="20"/>
          <w:lang w:eastAsia="pl-PL"/>
        </w:rPr>
      </w:pPr>
      <w:r w:rsidRPr="00FA3BF8">
        <w:rPr>
          <w:rFonts w:ascii="Arial" w:eastAsia="Times New Roman" w:hAnsi="Arial" w:cs="Arial"/>
          <w:b/>
          <w:bCs/>
          <w:color w:val="404040"/>
          <w:sz w:val="20"/>
          <w:szCs w:val="20"/>
          <w:lang w:eastAsia="pl-PL"/>
        </w:rPr>
        <w:t>Zabiegi operacyjne</w:t>
      </w:r>
    </w:p>
    <w:p w14:paraId="480D9DAF"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prezentuje listę zleconych oraz wykonanych zabiegów chirurgicznych.</w:t>
      </w:r>
    </w:p>
    <w:p w14:paraId="4D673092"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umożliwia zaplanowanie zabiegu dla pacjenta - do potwierdzenia po stronie bloku operacyjnego.</w:t>
      </w:r>
    </w:p>
    <w:p w14:paraId="0ABF1D65"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 xml:space="preserve">Możliwość zlecenia </w:t>
      </w:r>
      <w:proofErr w:type="spellStart"/>
      <w:r w:rsidRPr="00FA3BF8">
        <w:rPr>
          <w:rFonts w:ascii="Arial" w:eastAsia="Times New Roman" w:hAnsi="Arial" w:cs="Arial"/>
          <w:color w:val="404040"/>
          <w:sz w:val="20"/>
          <w:szCs w:val="20"/>
          <w:lang w:eastAsia="pl-PL"/>
        </w:rPr>
        <w:t>reaoperacji</w:t>
      </w:r>
      <w:proofErr w:type="spellEnd"/>
      <w:r w:rsidRPr="00FA3BF8">
        <w:rPr>
          <w:rFonts w:ascii="Arial" w:eastAsia="Times New Roman" w:hAnsi="Arial" w:cs="Arial"/>
          <w:color w:val="404040"/>
          <w:sz w:val="20"/>
          <w:szCs w:val="20"/>
          <w:lang w:eastAsia="pl-PL"/>
        </w:rPr>
        <w:t xml:space="preserve"> w oparciu o poprzednio wykonany zabieg.</w:t>
      </w:r>
    </w:p>
    <w:p w14:paraId="60D762B0" w14:textId="70CA71D2" w:rsidR="003435E6"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Możliwość podglądu wpisów dotyczących realizacji zabiegu oraz danych anestezjologicznych.</w:t>
      </w:r>
    </w:p>
    <w:p w14:paraId="217D7A67" w14:textId="77777777" w:rsidR="008D3758" w:rsidRPr="00FA3BF8" w:rsidRDefault="008D3758" w:rsidP="008D3758">
      <w:pPr>
        <w:pStyle w:val="Akapitzlist"/>
        <w:tabs>
          <w:tab w:val="left" w:pos="779"/>
        </w:tabs>
        <w:spacing w:after="120" w:line="240" w:lineRule="auto"/>
        <w:ind w:left="1224" w:right="57"/>
        <w:rPr>
          <w:rFonts w:ascii="Arial" w:eastAsia="Times New Roman" w:hAnsi="Arial" w:cs="Arial"/>
          <w:color w:val="404040"/>
          <w:sz w:val="20"/>
          <w:szCs w:val="20"/>
          <w:lang w:eastAsia="pl-PL"/>
        </w:rPr>
      </w:pPr>
    </w:p>
    <w:p w14:paraId="41F1E037"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b/>
          <w:bCs/>
          <w:color w:val="404040"/>
          <w:sz w:val="20"/>
          <w:szCs w:val="20"/>
          <w:lang w:eastAsia="pl-PL"/>
        </w:rPr>
      </w:pPr>
      <w:proofErr w:type="spellStart"/>
      <w:r w:rsidRPr="00FA3BF8">
        <w:rPr>
          <w:rFonts w:ascii="Arial" w:eastAsia="Times New Roman" w:hAnsi="Arial" w:cs="Arial"/>
          <w:b/>
          <w:bCs/>
          <w:color w:val="404040"/>
          <w:sz w:val="20"/>
          <w:szCs w:val="20"/>
          <w:lang w:eastAsia="pl-PL"/>
        </w:rPr>
        <w:t>eRecepta</w:t>
      </w:r>
      <w:proofErr w:type="spellEnd"/>
    </w:p>
    <w:p w14:paraId="7733757E"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prezentuje listę wystawionych recept zarówno elektronicznych jak i papierowych.</w:t>
      </w:r>
    </w:p>
    <w:p w14:paraId="0C2F68F9"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 xml:space="preserve">Aplikacja umożliwia dodanie nowej </w:t>
      </w:r>
      <w:proofErr w:type="spellStart"/>
      <w:r w:rsidRPr="00FA3BF8">
        <w:rPr>
          <w:rFonts w:ascii="Arial" w:eastAsia="Times New Roman" w:hAnsi="Arial" w:cs="Arial"/>
          <w:color w:val="404040"/>
          <w:sz w:val="20"/>
          <w:szCs w:val="20"/>
          <w:lang w:eastAsia="pl-PL"/>
        </w:rPr>
        <w:t>eRecepty</w:t>
      </w:r>
      <w:proofErr w:type="spellEnd"/>
      <w:r w:rsidRPr="00FA3BF8">
        <w:rPr>
          <w:rFonts w:ascii="Arial" w:eastAsia="Times New Roman" w:hAnsi="Arial" w:cs="Arial"/>
          <w:color w:val="404040"/>
          <w:sz w:val="20"/>
          <w:szCs w:val="20"/>
          <w:lang w:eastAsia="pl-PL"/>
        </w:rPr>
        <w:t xml:space="preserve"> a w przypadku niepowodzenia w komunikacji z systemem centralnym, również w wersji papierowej.</w:t>
      </w:r>
    </w:p>
    <w:p w14:paraId="11DAD839" w14:textId="65CD97A9" w:rsidR="003435E6"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 xml:space="preserve">Możliwość wydruku informacji o wystawionej </w:t>
      </w:r>
      <w:proofErr w:type="spellStart"/>
      <w:r w:rsidRPr="00FA3BF8">
        <w:rPr>
          <w:rFonts w:ascii="Arial" w:eastAsia="Times New Roman" w:hAnsi="Arial" w:cs="Arial"/>
          <w:color w:val="404040"/>
          <w:sz w:val="20"/>
          <w:szCs w:val="20"/>
          <w:lang w:eastAsia="pl-PL"/>
        </w:rPr>
        <w:t>eRecepcie</w:t>
      </w:r>
      <w:proofErr w:type="spellEnd"/>
      <w:r w:rsidRPr="00FA3BF8">
        <w:rPr>
          <w:rFonts w:ascii="Arial" w:eastAsia="Times New Roman" w:hAnsi="Arial" w:cs="Arial"/>
          <w:color w:val="404040"/>
          <w:sz w:val="20"/>
          <w:szCs w:val="20"/>
          <w:lang w:eastAsia="pl-PL"/>
        </w:rPr>
        <w:t xml:space="preserve"> dla pacjenta.</w:t>
      </w:r>
    </w:p>
    <w:p w14:paraId="1B400ADC" w14:textId="77777777" w:rsidR="008D3758" w:rsidRPr="00FA3BF8" w:rsidRDefault="008D3758" w:rsidP="008D3758">
      <w:pPr>
        <w:pStyle w:val="Akapitzlist"/>
        <w:tabs>
          <w:tab w:val="left" w:pos="779"/>
        </w:tabs>
        <w:spacing w:after="120" w:line="240" w:lineRule="auto"/>
        <w:ind w:left="1224" w:right="57"/>
        <w:rPr>
          <w:rFonts w:ascii="Arial" w:eastAsia="Times New Roman" w:hAnsi="Arial" w:cs="Arial"/>
          <w:color w:val="404040"/>
          <w:sz w:val="20"/>
          <w:szCs w:val="20"/>
          <w:lang w:eastAsia="pl-PL"/>
        </w:rPr>
      </w:pPr>
    </w:p>
    <w:p w14:paraId="13A5CC4A"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b/>
          <w:bCs/>
          <w:color w:val="404040"/>
          <w:sz w:val="20"/>
          <w:szCs w:val="20"/>
          <w:lang w:eastAsia="pl-PL"/>
        </w:rPr>
      </w:pPr>
      <w:proofErr w:type="spellStart"/>
      <w:r w:rsidRPr="00FA3BF8">
        <w:rPr>
          <w:rFonts w:ascii="Arial" w:eastAsia="Times New Roman" w:hAnsi="Arial" w:cs="Arial"/>
          <w:b/>
          <w:bCs/>
          <w:color w:val="404040"/>
          <w:sz w:val="20"/>
          <w:szCs w:val="20"/>
          <w:lang w:eastAsia="pl-PL"/>
        </w:rPr>
        <w:t>eSkierowania</w:t>
      </w:r>
      <w:proofErr w:type="spellEnd"/>
    </w:p>
    <w:p w14:paraId="5A9AF498"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prezentuje listę wystawionych skierowań, zarówno elektronicznych jak i papierowych.</w:t>
      </w:r>
    </w:p>
    <w:p w14:paraId="05A65087"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lastRenderedPageBreak/>
        <w:t>Aplikacja umożliwia dodanie nowego skierowania elektronicznego a w przypadku niepowodzenia w komunikacji z systemem centralnym, również w wersji papierowej.</w:t>
      </w:r>
    </w:p>
    <w:p w14:paraId="586BEE55"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 xml:space="preserve">Możliwość wydrukowania informacji o wystawionym </w:t>
      </w:r>
      <w:proofErr w:type="spellStart"/>
      <w:r w:rsidRPr="00FA3BF8">
        <w:rPr>
          <w:rFonts w:ascii="Arial" w:eastAsia="Times New Roman" w:hAnsi="Arial" w:cs="Arial"/>
          <w:color w:val="404040"/>
          <w:sz w:val="20"/>
          <w:szCs w:val="20"/>
          <w:lang w:eastAsia="pl-PL"/>
        </w:rPr>
        <w:t>eSkierowaniu</w:t>
      </w:r>
      <w:proofErr w:type="spellEnd"/>
      <w:r w:rsidRPr="00FA3BF8">
        <w:rPr>
          <w:rFonts w:ascii="Arial" w:eastAsia="Times New Roman" w:hAnsi="Arial" w:cs="Arial"/>
          <w:color w:val="404040"/>
          <w:sz w:val="20"/>
          <w:szCs w:val="20"/>
          <w:lang w:eastAsia="pl-PL"/>
        </w:rPr>
        <w:t xml:space="preserve"> dla pacjenta.</w:t>
      </w:r>
    </w:p>
    <w:p w14:paraId="3FA321EC" w14:textId="02ED52F2" w:rsidR="003435E6"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 xml:space="preserve">Możliwość podglądu aktualnego statusu </w:t>
      </w:r>
      <w:proofErr w:type="spellStart"/>
      <w:r w:rsidRPr="00FA3BF8">
        <w:rPr>
          <w:rFonts w:ascii="Arial" w:eastAsia="Times New Roman" w:hAnsi="Arial" w:cs="Arial"/>
          <w:color w:val="404040"/>
          <w:sz w:val="20"/>
          <w:szCs w:val="20"/>
          <w:lang w:eastAsia="pl-PL"/>
        </w:rPr>
        <w:t>eSkierowania</w:t>
      </w:r>
      <w:proofErr w:type="spellEnd"/>
      <w:r w:rsidRPr="00FA3BF8">
        <w:rPr>
          <w:rFonts w:ascii="Arial" w:eastAsia="Times New Roman" w:hAnsi="Arial" w:cs="Arial"/>
          <w:color w:val="404040"/>
          <w:sz w:val="20"/>
          <w:szCs w:val="20"/>
          <w:lang w:eastAsia="pl-PL"/>
        </w:rPr>
        <w:t xml:space="preserve"> po stronie platformy P1 - możliwość podglądu czy </w:t>
      </w:r>
      <w:proofErr w:type="spellStart"/>
      <w:r w:rsidRPr="00FA3BF8">
        <w:rPr>
          <w:rFonts w:ascii="Arial" w:eastAsia="Times New Roman" w:hAnsi="Arial" w:cs="Arial"/>
          <w:color w:val="404040"/>
          <w:sz w:val="20"/>
          <w:szCs w:val="20"/>
          <w:lang w:eastAsia="pl-PL"/>
        </w:rPr>
        <w:t>eSkierowanie</w:t>
      </w:r>
      <w:proofErr w:type="spellEnd"/>
      <w:r w:rsidRPr="00FA3BF8">
        <w:rPr>
          <w:rFonts w:ascii="Arial" w:eastAsia="Times New Roman" w:hAnsi="Arial" w:cs="Arial"/>
          <w:color w:val="404040"/>
          <w:sz w:val="20"/>
          <w:szCs w:val="20"/>
          <w:lang w:eastAsia="pl-PL"/>
        </w:rPr>
        <w:t xml:space="preserve"> zostało zrealizowane przez pacjenta.</w:t>
      </w:r>
    </w:p>
    <w:p w14:paraId="6593CA28" w14:textId="77777777" w:rsidR="008D3758" w:rsidRPr="00FA3BF8" w:rsidRDefault="008D3758" w:rsidP="008D3758">
      <w:pPr>
        <w:pStyle w:val="Akapitzlist"/>
        <w:tabs>
          <w:tab w:val="left" w:pos="779"/>
        </w:tabs>
        <w:spacing w:after="120" w:line="240" w:lineRule="auto"/>
        <w:ind w:left="1224" w:right="57"/>
        <w:rPr>
          <w:rFonts w:ascii="Arial" w:eastAsia="Times New Roman" w:hAnsi="Arial" w:cs="Arial"/>
          <w:color w:val="404040"/>
          <w:sz w:val="20"/>
          <w:szCs w:val="20"/>
          <w:lang w:eastAsia="pl-PL"/>
        </w:rPr>
      </w:pPr>
    </w:p>
    <w:p w14:paraId="70593BEA"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b/>
          <w:bCs/>
          <w:color w:val="404040"/>
          <w:sz w:val="20"/>
          <w:szCs w:val="20"/>
          <w:lang w:eastAsia="pl-PL"/>
        </w:rPr>
      </w:pPr>
      <w:r w:rsidRPr="00FA3BF8">
        <w:rPr>
          <w:rFonts w:ascii="Arial" w:eastAsia="Times New Roman" w:hAnsi="Arial" w:cs="Arial"/>
          <w:b/>
          <w:bCs/>
          <w:color w:val="404040"/>
          <w:sz w:val="20"/>
          <w:szCs w:val="20"/>
          <w:lang w:eastAsia="pl-PL"/>
        </w:rPr>
        <w:t>Ordynacja lekarska</w:t>
      </w:r>
    </w:p>
    <w:p w14:paraId="2A5C7067"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prezentuje w formie osi czasu listę zaplanowanych podań leków (karta zleceń lekarskich).</w:t>
      </w:r>
    </w:p>
    <w:p w14:paraId="3750E494"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umożliwia wyszukiwanie zleceń lekarskich po nazwie leku lub procedury.</w:t>
      </w:r>
    </w:p>
    <w:p w14:paraId="355DCE58"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umożliwia filtrowanie zleceń lekarskich:</w:t>
      </w:r>
    </w:p>
    <w:p w14:paraId="6AC1D1DE"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lekowe,</w:t>
      </w:r>
    </w:p>
    <w:p w14:paraId="289D31ED"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procedury.</w:t>
      </w:r>
    </w:p>
    <w:p w14:paraId="319129BD"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umożliwia przeglądanie zleceń lekarskich dla całej hospitalizacji lub tylko dla aktualnej.</w:t>
      </w:r>
    </w:p>
    <w:p w14:paraId="28FB0CEE"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pozwala na przedłużanie zleceń, odstawianie leków oraz anulowanie całych zleceń.</w:t>
      </w:r>
    </w:p>
    <w:p w14:paraId="422BD510"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umożliwia dodanie nowego zlecenia leku lub procedury.</w:t>
      </w:r>
    </w:p>
    <w:p w14:paraId="26998F0C"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umożliwia uzupełnienie/</w:t>
      </w:r>
      <w:proofErr w:type="spellStart"/>
      <w:r w:rsidRPr="00FA3BF8">
        <w:rPr>
          <w:rFonts w:ascii="Arial" w:eastAsia="Times New Roman" w:hAnsi="Arial" w:cs="Arial"/>
          <w:color w:val="404040"/>
          <w:sz w:val="20"/>
          <w:szCs w:val="20"/>
          <w:lang w:eastAsia="pl-PL"/>
        </w:rPr>
        <w:t>wyedytowanie</w:t>
      </w:r>
      <w:proofErr w:type="spellEnd"/>
      <w:r w:rsidRPr="00FA3BF8">
        <w:rPr>
          <w:rFonts w:ascii="Arial" w:eastAsia="Times New Roman" w:hAnsi="Arial" w:cs="Arial"/>
          <w:color w:val="404040"/>
          <w:sz w:val="20"/>
          <w:szCs w:val="20"/>
          <w:lang w:eastAsia="pl-PL"/>
        </w:rPr>
        <w:t xml:space="preserve"> szczegółów zlecenia lekarskiego.</w:t>
      </w:r>
    </w:p>
    <w:p w14:paraId="6C1176BB"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prezentuje dane dotyczące środków dodatkowych.</w:t>
      </w:r>
    </w:p>
    <w:p w14:paraId="7504C6B0"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umożliwia zlecanie tzw. pakietów leków czyli przygotowanych wcześniej na poziomie konfiguracji systemu grupy leków składowanych pod jedną nazwą do wywołania podczas zlecenia np. przedoperacyjny.</w:t>
      </w:r>
    </w:p>
    <w:p w14:paraId="5347375C" w14:textId="71BF3BDE" w:rsidR="003435E6"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Możliwość zlecenia interwału podania leku - wpisany lek do zlecenia określa się za pomocą interwału podawania leku - ilość powtórzeń w jakim interwale czasu np. 10 podań co 5 godzin.</w:t>
      </w:r>
    </w:p>
    <w:p w14:paraId="5068B499" w14:textId="77777777" w:rsidR="008D3758" w:rsidRPr="00FA3BF8" w:rsidRDefault="008D3758" w:rsidP="008D3758">
      <w:pPr>
        <w:pStyle w:val="Akapitzlist"/>
        <w:tabs>
          <w:tab w:val="left" w:pos="779"/>
        </w:tabs>
        <w:spacing w:after="120" w:line="240" w:lineRule="auto"/>
        <w:ind w:left="1224" w:right="57"/>
        <w:rPr>
          <w:rFonts w:ascii="Arial" w:eastAsia="Times New Roman" w:hAnsi="Arial" w:cs="Arial"/>
          <w:color w:val="404040"/>
          <w:sz w:val="20"/>
          <w:szCs w:val="20"/>
          <w:lang w:eastAsia="pl-PL"/>
        </w:rPr>
      </w:pPr>
    </w:p>
    <w:p w14:paraId="6E23B423"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b/>
          <w:bCs/>
          <w:color w:val="404040"/>
          <w:sz w:val="20"/>
          <w:szCs w:val="20"/>
          <w:lang w:eastAsia="pl-PL"/>
        </w:rPr>
      </w:pPr>
      <w:r w:rsidRPr="00FA3BF8">
        <w:rPr>
          <w:rFonts w:ascii="Arial" w:eastAsia="Times New Roman" w:hAnsi="Arial" w:cs="Arial"/>
          <w:b/>
          <w:bCs/>
          <w:color w:val="404040"/>
          <w:sz w:val="20"/>
          <w:szCs w:val="20"/>
          <w:lang w:eastAsia="pl-PL"/>
        </w:rPr>
        <w:t>Dokumenty EDM</w:t>
      </w:r>
    </w:p>
    <w:p w14:paraId="6AC29C3F"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prezentuje listę dokumentów EDM wystawionych dla pacjenta.</w:t>
      </w:r>
    </w:p>
    <w:p w14:paraId="46F10EB4"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pozwala na wydruk dokumentu EDM.</w:t>
      </w:r>
    </w:p>
    <w:p w14:paraId="28CDE5DC" w14:textId="5BE542A6" w:rsidR="003435E6"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umożliwia podpisanie dokumentu EDM za pomocą certyfikatu ZUS (wykorzystaniem sposobu potwierdzania pochodzenia oraz integralności danych dostępnego w systemie teleinformatycznym udostępnionym bezpłatnie przez Zakład Ubezpieczeń Społecznych).</w:t>
      </w:r>
    </w:p>
    <w:p w14:paraId="053AB7D2" w14:textId="77777777" w:rsidR="008D3758" w:rsidRPr="00FA3BF8" w:rsidRDefault="008D3758" w:rsidP="008D3758">
      <w:pPr>
        <w:pStyle w:val="Akapitzlist"/>
        <w:tabs>
          <w:tab w:val="left" w:pos="779"/>
        </w:tabs>
        <w:spacing w:after="120" w:line="240" w:lineRule="auto"/>
        <w:ind w:left="1224" w:right="57"/>
        <w:rPr>
          <w:rFonts w:ascii="Arial" w:eastAsia="Times New Roman" w:hAnsi="Arial" w:cs="Arial"/>
          <w:color w:val="404040"/>
          <w:sz w:val="20"/>
          <w:szCs w:val="20"/>
          <w:lang w:eastAsia="pl-PL"/>
        </w:rPr>
      </w:pPr>
    </w:p>
    <w:p w14:paraId="7DF7F3EC"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b/>
          <w:bCs/>
          <w:color w:val="404040"/>
          <w:sz w:val="20"/>
          <w:szCs w:val="20"/>
          <w:lang w:eastAsia="pl-PL"/>
        </w:rPr>
      </w:pPr>
      <w:r w:rsidRPr="00FA3BF8">
        <w:rPr>
          <w:rFonts w:ascii="Arial" w:eastAsia="Times New Roman" w:hAnsi="Arial" w:cs="Arial"/>
          <w:b/>
          <w:bCs/>
          <w:color w:val="404040"/>
          <w:sz w:val="20"/>
          <w:szCs w:val="20"/>
          <w:lang w:eastAsia="pl-PL"/>
        </w:rPr>
        <w:t>Wypis</w:t>
      </w:r>
    </w:p>
    <w:p w14:paraId="2C559E1F"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umożliwia prezentację danych dotyczących wypisu pacjenta.</w:t>
      </w:r>
    </w:p>
    <w:p w14:paraId="6B9FC8A0"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Możliwość automatycznego pobierania danych do pozycji wypisu na karcie informacyjnej w oparciu o zgromadzone dane o leczeniu (np. wyniki laboratoryjne, diagnostyczne, rozpoznania, procedury).</w:t>
      </w:r>
    </w:p>
    <w:p w14:paraId="6BE09942"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Możliwość definiowania przez administratora szablonów dla poszczególnych pozycji zawartych w karcie informacyjnej.</w:t>
      </w:r>
    </w:p>
    <w:p w14:paraId="226471FD"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Możliwość korzystania przez użytkownika z szablonów dla poszczególnych pozycji zawartych w karcie informacyjnej.</w:t>
      </w:r>
    </w:p>
    <w:p w14:paraId="0275B7E1"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Możliwość pobrania do karty informacyjnej wpisów z poprzedniego lub wybranego pobytu.</w:t>
      </w:r>
    </w:p>
    <w:p w14:paraId="791BD25B" w14:textId="38AA9AC7" w:rsidR="003435E6"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Możliwość wyświetlania informacji dodatkowych przy wypisie pacjenta o potencjalnych brakach w dokumentacji np. brak karty zgłoszenia choroby zakaźnej w przypadku zaewidencjonowania takiej funkcjonalności. Blokady ustawiane administracyjnie przez administratora systemu.</w:t>
      </w:r>
    </w:p>
    <w:p w14:paraId="04009392" w14:textId="77777777" w:rsidR="008D3758" w:rsidRPr="00FA3BF8" w:rsidRDefault="008D3758" w:rsidP="008D3758">
      <w:pPr>
        <w:pStyle w:val="Akapitzlist"/>
        <w:tabs>
          <w:tab w:val="left" w:pos="779"/>
        </w:tabs>
        <w:spacing w:after="120" w:line="240" w:lineRule="auto"/>
        <w:ind w:left="1224" w:right="57"/>
        <w:rPr>
          <w:rFonts w:ascii="Arial" w:eastAsia="Times New Roman" w:hAnsi="Arial" w:cs="Arial"/>
          <w:color w:val="404040"/>
          <w:sz w:val="20"/>
          <w:szCs w:val="20"/>
          <w:lang w:eastAsia="pl-PL"/>
        </w:rPr>
      </w:pPr>
    </w:p>
    <w:p w14:paraId="3B61DFED"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b/>
          <w:bCs/>
          <w:color w:val="404040"/>
          <w:sz w:val="20"/>
          <w:szCs w:val="20"/>
          <w:lang w:eastAsia="pl-PL"/>
        </w:rPr>
      </w:pPr>
      <w:r w:rsidRPr="00FA3BF8">
        <w:rPr>
          <w:rFonts w:ascii="Arial" w:eastAsia="Times New Roman" w:hAnsi="Arial" w:cs="Arial"/>
          <w:b/>
          <w:bCs/>
          <w:color w:val="404040"/>
          <w:sz w:val="20"/>
          <w:szCs w:val="20"/>
          <w:lang w:eastAsia="pl-PL"/>
        </w:rPr>
        <w:t>Raporty</w:t>
      </w:r>
    </w:p>
    <w:p w14:paraId="34D86309"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prezentuje listę dostępnych raportów dla danego użytkownika.</w:t>
      </w:r>
    </w:p>
    <w:p w14:paraId="6C5C253C" w14:textId="252A0243" w:rsidR="003435E6"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Użytkownik ma możliwość przeszukiwania listy raportów według nazwy raportu.</w:t>
      </w:r>
    </w:p>
    <w:p w14:paraId="57A57CFC" w14:textId="77777777" w:rsidR="008D3758" w:rsidRPr="00FA3BF8" w:rsidRDefault="008D3758" w:rsidP="008D3758">
      <w:pPr>
        <w:pStyle w:val="Akapitzlist"/>
        <w:tabs>
          <w:tab w:val="left" w:pos="779"/>
        </w:tabs>
        <w:spacing w:after="120" w:line="240" w:lineRule="auto"/>
        <w:ind w:left="1224" w:right="57"/>
        <w:rPr>
          <w:rFonts w:ascii="Arial" w:eastAsia="Times New Roman" w:hAnsi="Arial" w:cs="Arial"/>
          <w:color w:val="404040"/>
          <w:sz w:val="20"/>
          <w:szCs w:val="20"/>
          <w:lang w:eastAsia="pl-PL"/>
        </w:rPr>
      </w:pPr>
    </w:p>
    <w:p w14:paraId="260D6E40" w14:textId="77777777" w:rsidR="003435E6" w:rsidRPr="00FA3BF8" w:rsidRDefault="003435E6" w:rsidP="00FA3BF8">
      <w:pPr>
        <w:pStyle w:val="Akapitzlist"/>
        <w:numPr>
          <w:ilvl w:val="1"/>
          <w:numId w:val="31"/>
        </w:numPr>
        <w:tabs>
          <w:tab w:val="left" w:pos="779"/>
        </w:tabs>
        <w:spacing w:after="120" w:line="240" w:lineRule="auto"/>
        <w:ind w:right="57"/>
        <w:rPr>
          <w:rFonts w:ascii="Arial" w:eastAsia="Times New Roman" w:hAnsi="Arial" w:cs="Arial"/>
          <w:b/>
          <w:bCs/>
          <w:color w:val="404040"/>
          <w:sz w:val="20"/>
          <w:szCs w:val="20"/>
          <w:lang w:eastAsia="pl-PL"/>
        </w:rPr>
      </w:pPr>
      <w:r w:rsidRPr="00FA3BF8">
        <w:rPr>
          <w:rFonts w:ascii="Arial" w:eastAsia="Times New Roman" w:hAnsi="Arial" w:cs="Arial"/>
          <w:b/>
          <w:bCs/>
          <w:color w:val="404040"/>
          <w:sz w:val="20"/>
          <w:szCs w:val="20"/>
          <w:lang w:eastAsia="pl-PL"/>
        </w:rPr>
        <w:t>Podgląd dokumentacji pielęgniarskiej</w:t>
      </w:r>
    </w:p>
    <w:p w14:paraId="6C4B660A"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prezentuje w formie osi czasu listę wykonanych czynności pielęgniarskich oraz innych wpisów dokumentacji pielęgniarskiej.</w:t>
      </w:r>
    </w:p>
    <w:p w14:paraId="239670D7"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Aplikacja prezentuje listę dostępnych formularzy dot. dokumentacji pielęgniarskiej.</w:t>
      </w:r>
    </w:p>
    <w:p w14:paraId="5D73AE76" w14:textId="77777777" w:rsidR="003435E6" w:rsidRPr="00FA3BF8" w:rsidRDefault="003435E6" w:rsidP="00FA3BF8">
      <w:pPr>
        <w:pStyle w:val="Akapitzlist"/>
        <w:numPr>
          <w:ilvl w:val="2"/>
          <w:numId w:val="31"/>
        </w:numPr>
        <w:tabs>
          <w:tab w:val="left" w:pos="779"/>
        </w:tabs>
        <w:spacing w:after="120" w:line="240" w:lineRule="auto"/>
        <w:ind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lastRenderedPageBreak/>
        <w:t>Użytkownik systemu ma możliwość przeglądania dokumentacji pielęgniarskiej w minimum w poniższym zakresie, jeżeli dane występują w HIS:</w:t>
      </w:r>
    </w:p>
    <w:p w14:paraId="39F8D436" w14:textId="77777777" w:rsidR="003435E6" w:rsidRPr="00FA3BF8" w:rsidRDefault="003435E6" w:rsidP="00FA3BF8">
      <w:pPr>
        <w:pStyle w:val="Akapitzlist"/>
        <w:numPr>
          <w:ilvl w:val="4"/>
          <w:numId w:val="31"/>
        </w:numPr>
        <w:tabs>
          <w:tab w:val="left" w:pos="779"/>
        </w:tabs>
        <w:spacing w:after="120" w:line="240" w:lineRule="auto"/>
        <w:ind w:left="1571"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karty parametrów życiowych</w:t>
      </w:r>
    </w:p>
    <w:p w14:paraId="19F1F250" w14:textId="77777777" w:rsidR="003435E6" w:rsidRPr="00FA3BF8" w:rsidRDefault="003435E6" w:rsidP="00FA3BF8">
      <w:pPr>
        <w:pStyle w:val="Akapitzlist"/>
        <w:numPr>
          <w:ilvl w:val="4"/>
          <w:numId w:val="31"/>
        </w:numPr>
        <w:tabs>
          <w:tab w:val="left" w:pos="779"/>
        </w:tabs>
        <w:spacing w:after="120" w:line="240" w:lineRule="auto"/>
        <w:ind w:left="1571"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realizacji opieki</w:t>
      </w:r>
    </w:p>
    <w:p w14:paraId="71E9A09B" w14:textId="77777777" w:rsidR="003435E6" w:rsidRPr="00FA3BF8" w:rsidRDefault="003435E6" w:rsidP="00FA3BF8">
      <w:pPr>
        <w:pStyle w:val="Akapitzlist"/>
        <w:numPr>
          <w:ilvl w:val="4"/>
          <w:numId w:val="31"/>
        </w:numPr>
        <w:tabs>
          <w:tab w:val="left" w:pos="779"/>
        </w:tabs>
        <w:spacing w:after="120" w:line="240" w:lineRule="auto"/>
        <w:ind w:left="1571"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karty indywidualnej opieki</w:t>
      </w:r>
    </w:p>
    <w:p w14:paraId="2AC34755" w14:textId="77777777" w:rsidR="003435E6" w:rsidRPr="00FA3BF8" w:rsidRDefault="003435E6" w:rsidP="00FA3BF8">
      <w:pPr>
        <w:pStyle w:val="Akapitzlist"/>
        <w:numPr>
          <w:ilvl w:val="4"/>
          <w:numId w:val="31"/>
        </w:numPr>
        <w:tabs>
          <w:tab w:val="left" w:pos="779"/>
        </w:tabs>
        <w:spacing w:after="120" w:line="240" w:lineRule="auto"/>
        <w:ind w:left="1571"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karty gorączkowej</w:t>
      </w:r>
    </w:p>
    <w:p w14:paraId="20944672" w14:textId="77777777" w:rsidR="003435E6" w:rsidRPr="00FA3BF8" w:rsidRDefault="003435E6" w:rsidP="00FA3BF8">
      <w:pPr>
        <w:pStyle w:val="Akapitzlist"/>
        <w:numPr>
          <w:ilvl w:val="4"/>
          <w:numId w:val="31"/>
        </w:numPr>
        <w:tabs>
          <w:tab w:val="left" w:pos="779"/>
        </w:tabs>
        <w:spacing w:after="120" w:line="240" w:lineRule="auto"/>
        <w:ind w:left="1571"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profilaktyki odleżyn</w:t>
      </w:r>
    </w:p>
    <w:p w14:paraId="735F5096" w14:textId="77777777" w:rsidR="003435E6" w:rsidRPr="00FA3BF8" w:rsidRDefault="003435E6" w:rsidP="00FA3BF8">
      <w:pPr>
        <w:pStyle w:val="Akapitzlist"/>
        <w:numPr>
          <w:ilvl w:val="4"/>
          <w:numId w:val="31"/>
        </w:numPr>
        <w:tabs>
          <w:tab w:val="left" w:pos="779"/>
        </w:tabs>
        <w:spacing w:after="120" w:line="240" w:lineRule="auto"/>
        <w:ind w:left="1571"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pielęgnacji odleżyn</w:t>
      </w:r>
    </w:p>
    <w:p w14:paraId="2AA38E25" w14:textId="77777777" w:rsidR="003435E6" w:rsidRPr="00FA3BF8" w:rsidRDefault="003435E6" w:rsidP="00FA3BF8">
      <w:pPr>
        <w:pStyle w:val="Akapitzlist"/>
        <w:numPr>
          <w:ilvl w:val="4"/>
          <w:numId w:val="31"/>
        </w:numPr>
        <w:tabs>
          <w:tab w:val="left" w:pos="779"/>
        </w:tabs>
        <w:spacing w:after="120" w:line="240" w:lineRule="auto"/>
        <w:ind w:left="1571"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gospodarki wodnej</w:t>
      </w:r>
    </w:p>
    <w:p w14:paraId="5F90DA76" w14:textId="02B8B5AE" w:rsidR="003435E6" w:rsidRPr="00FA3BF8" w:rsidRDefault="003435E6" w:rsidP="00FA3BF8">
      <w:pPr>
        <w:pStyle w:val="Akapitzlist"/>
        <w:numPr>
          <w:ilvl w:val="4"/>
          <w:numId w:val="31"/>
        </w:numPr>
        <w:tabs>
          <w:tab w:val="left" w:pos="779"/>
        </w:tabs>
        <w:spacing w:after="120" w:line="240" w:lineRule="auto"/>
        <w:ind w:left="1571" w:right="57"/>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ewidencji wkłuć</w:t>
      </w:r>
      <w:r w:rsidR="008D3758">
        <w:rPr>
          <w:rFonts w:ascii="Arial" w:eastAsia="Times New Roman" w:hAnsi="Arial" w:cs="Arial"/>
          <w:color w:val="404040"/>
          <w:sz w:val="20"/>
          <w:szCs w:val="20"/>
          <w:lang w:eastAsia="pl-PL"/>
        </w:rPr>
        <w:t xml:space="preserve"> </w:t>
      </w:r>
    </w:p>
    <w:p w14:paraId="5319C379" w14:textId="77777777" w:rsidR="003435E6" w:rsidRPr="00FA3BF8" w:rsidRDefault="003435E6" w:rsidP="00FA3BF8">
      <w:pPr>
        <w:pStyle w:val="Akapitzlist"/>
        <w:spacing w:after="120" w:line="240" w:lineRule="auto"/>
        <w:ind w:left="284"/>
        <w:jc w:val="both"/>
        <w:rPr>
          <w:rFonts w:ascii="Arial" w:eastAsia="Times New Roman" w:hAnsi="Arial" w:cs="Arial"/>
          <w:color w:val="404040"/>
          <w:sz w:val="20"/>
          <w:szCs w:val="20"/>
          <w:lang w:eastAsia="pl-PL"/>
        </w:rPr>
      </w:pPr>
      <w:r w:rsidRPr="00FA3BF8">
        <w:rPr>
          <w:rFonts w:ascii="Arial" w:eastAsia="Times New Roman" w:hAnsi="Arial" w:cs="Arial"/>
          <w:color w:val="404040"/>
          <w:sz w:val="20"/>
          <w:szCs w:val="20"/>
          <w:lang w:eastAsia="pl-PL"/>
        </w:rPr>
        <w:t>kategorii pielęgniarskich</w:t>
      </w:r>
    </w:p>
    <w:p w14:paraId="67130CF5" w14:textId="60E4FB3A" w:rsidR="00A0387A" w:rsidRPr="00FA3BF8" w:rsidRDefault="00A0387A" w:rsidP="00FA3BF8">
      <w:pPr>
        <w:spacing w:after="120" w:line="240" w:lineRule="auto"/>
        <w:rPr>
          <w:rFonts w:ascii="Arial" w:hAnsi="Arial" w:cs="Arial"/>
          <w:sz w:val="20"/>
          <w:szCs w:val="20"/>
        </w:rPr>
      </w:pPr>
    </w:p>
    <w:p w14:paraId="62F2C2C0" w14:textId="77777777" w:rsidR="00A0387A" w:rsidRPr="00FA3BF8" w:rsidRDefault="00A0387A" w:rsidP="00FA3BF8">
      <w:pPr>
        <w:pStyle w:val="Nagwek2"/>
        <w:spacing w:before="0" w:after="120" w:line="240" w:lineRule="auto"/>
        <w:rPr>
          <w:rFonts w:ascii="Arial" w:hAnsi="Arial" w:cs="Arial"/>
          <w:b/>
          <w:bCs/>
          <w:color w:val="0070C0"/>
          <w:sz w:val="20"/>
          <w:szCs w:val="20"/>
        </w:rPr>
      </w:pPr>
    </w:p>
    <w:p w14:paraId="3981DFAC" w14:textId="0E65657A" w:rsidR="00106ED9" w:rsidRPr="00FA3BF8" w:rsidRDefault="00106ED9" w:rsidP="00FA3BF8">
      <w:pPr>
        <w:pStyle w:val="Nagwek2"/>
        <w:spacing w:before="0" w:after="120" w:line="240" w:lineRule="auto"/>
        <w:rPr>
          <w:rFonts w:ascii="Arial" w:hAnsi="Arial" w:cs="Arial"/>
          <w:b/>
          <w:bCs/>
          <w:color w:val="0070C0"/>
          <w:sz w:val="20"/>
          <w:szCs w:val="20"/>
        </w:rPr>
      </w:pPr>
      <w:r w:rsidRPr="00FA3BF8">
        <w:rPr>
          <w:rFonts w:ascii="Arial" w:hAnsi="Arial" w:cs="Arial"/>
          <w:b/>
          <w:bCs/>
          <w:color w:val="0070C0"/>
          <w:sz w:val="20"/>
          <w:szCs w:val="20"/>
        </w:rPr>
        <w:t>Wymagania ogólne wobec licencji</w:t>
      </w:r>
      <w:r w:rsidR="00862EF6" w:rsidRPr="00FA3BF8">
        <w:rPr>
          <w:rFonts w:ascii="Arial" w:hAnsi="Arial" w:cs="Arial"/>
          <w:b/>
          <w:bCs/>
          <w:color w:val="0070C0"/>
          <w:sz w:val="20"/>
          <w:szCs w:val="20"/>
        </w:rPr>
        <w:t>, o których mowa w pkt. 4 – 7 powyżej:</w:t>
      </w:r>
    </w:p>
    <w:p w14:paraId="0B0EE0C2" w14:textId="77777777" w:rsidR="00881956" w:rsidRPr="00FA3BF8" w:rsidRDefault="00881956" w:rsidP="00FA3BF8">
      <w:pPr>
        <w:spacing w:after="120" w:line="240" w:lineRule="auto"/>
        <w:rPr>
          <w:rFonts w:ascii="Arial" w:hAnsi="Arial" w:cs="Arial"/>
          <w:sz w:val="20"/>
          <w:szCs w:val="20"/>
        </w:rPr>
      </w:pPr>
    </w:p>
    <w:p w14:paraId="466E9EFA" w14:textId="77777777" w:rsidR="00106ED9" w:rsidRPr="00FA3BF8" w:rsidRDefault="00106ED9" w:rsidP="00FA3BF8">
      <w:pPr>
        <w:spacing w:after="120" w:line="240" w:lineRule="auto"/>
        <w:rPr>
          <w:rFonts w:ascii="Arial" w:hAnsi="Arial" w:cs="Arial"/>
          <w:sz w:val="20"/>
          <w:szCs w:val="20"/>
        </w:rPr>
      </w:pPr>
      <w:r w:rsidRPr="00FA3BF8">
        <w:rPr>
          <w:rFonts w:ascii="Arial" w:hAnsi="Arial" w:cs="Arial"/>
          <w:sz w:val="20"/>
          <w:szCs w:val="20"/>
        </w:rPr>
        <w:t>Zamawiający wymaga zapewnienia licencji zgodnie z następującymi minimalnymi wymaganiami, o ile w specyfikacji poszczególnych elementów zamówienia nie wymagano inaczej:</w:t>
      </w:r>
    </w:p>
    <w:p w14:paraId="1CD5C054" w14:textId="77777777" w:rsidR="00106ED9" w:rsidRPr="00FA3BF8" w:rsidRDefault="00106ED9" w:rsidP="00FA3BF8">
      <w:pPr>
        <w:pStyle w:val="Akapitzlist"/>
        <w:numPr>
          <w:ilvl w:val="3"/>
          <w:numId w:val="23"/>
        </w:numPr>
        <w:spacing w:after="120" w:line="240" w:lineRule="auto"/>
        <w:ind w:left="709"/>
        <w:contextualSpacing w:val="0"/>
        <w:jc w:val="both"/>
        <w:rPr>
          <w:rFonts w:ascii="Arial" w:hAnsi="Arial" w:cs="Arial"/>
          <w:sz w:val="20"/>
          <w:szCs w:val="20"/>
        </w:rPr>
      </w:pPr>
      <w:r w:rsidRPr="00FA3BF8">
        <w:rPr>
          <w:rFonts w:ascii="Arial" w:hAnsi="Arial" w:cs="Arial"/>
          <w:sz w:val="20"/>
          <w:szCs w:val="20"/>
        </w:rPr>
        <w:t xml:space="preserve">Dostarczone przez Wykonawcę licencje muszą pochodzić z legalnych źródeł oraz zostać dostarczone Zamawiającemu ze wszystkimi składnikami niezbędnymi do potwierdzenia legalności ich pochodzenia (np.: certyfikat autentyczności, kod aktywacyjny wraz z instrukcją aktywacji, wpis na stronie producenta oprogramowania, itp.). </w:t>
      </w:r>
    </w:p>
    <w:p w14:paraId="4F401262" w14:textId="77777777" w:rsidR="00106ED9" w:rsidRPr="00FA3BF8" w:rsidRDefault="00106ED9" w:rsidP="00FA3BF8">
      <w:pPr>
        <w:pStyle w:val="Akapitzlist"/>
        <w:numPr>
          <w:ilvl w:val="3"/>
          <w:numId w:val="23"/>
        </w:numPr>
        <w:spacing w:after="120" w:line="240" w:lineRule="auto"/>
        <w:ind w:left="709"/>
        <w:contextualSpacing w:val="0"/>
        <w:jc w:val="both"/>
        <w:rPr>
          <w:rFonts w:ascii="Arial" w:hAnsi="Arial" w:cs="Arial"/>
          <w:sz w:val="20"/>
          <w:szCs w:val="20"/>
        </w:rPr>
      </w:pPr>
      <w:r w:rsidRPr="00FA3BF8">
        <w:rPr>
          <w:rFonts w:ascii="Arial" w:hAnsi="Arial" w:cs="Arial"/>
          <w:sz w:val="20"/>
          <w:szCs w:val="20"/>
        </w:rPr>
        <w:t xml:space="preserve">Zamawiający nie dopuszcza dostawy licencji typu OEM. </w:t>
      </w:r>
    </w:p>
    <w:p w14:paraId="680E1875" w14:textId="77777777" w:rsidR="00106ED9" w:rsidRPr="00FA3BF8" w:rsidRDefault="00106ED9" w:rsidP="00FA3BF8">
      <w:pPr>
        <w:pStyle w:val="Akapitzlist"/>
        <w:numPr>
          <w:ilvl w:val="3"/>
          <w:numId w:val="23"/>
        </w:numPr>
        <w:spacing w:after="120" w:line="240" w:lineRule="auto"/>
        <w:ind w:left="709"/>
        <w:contextualSpacing w:val="0"/>
        <w:jc w:val="both"/>
        <w:rPr>
          <w:rFonts w:ascii="Arial" w:hAnsi="Arial" w:cs="Arial"/>
          <w:sz w:val="20"/>
          <w:szCs w:val="20"/>
        </w:rPr>
      </w:pPr>
      <w:r w:rsidRPr="00FA3BF8">
        <w:rPr>
          <w:rFonts w:ascii="Arial" w:hAnsi="Arial" w:cs="Arial"/>
          <w:sz w:val="20"/>
          <w:szCs w:val="20"/>
        </w:rPr>
        <w:t xml:space="preserve">Zamawiający nie dopuszcza dostawy licencji ograniczonych czasowo. </w:t>
      </w:r>
    </w:p>
    <w:p w14:paraId="7FCD3F0E" w14:textId="77777777" w:rsidR="00106ED9" w:rsidRPr="00FA3BF8" w:rsidRDefault="00106ED9" w:rsidP="00FA3BF8">
      <w:pPr>
        <w:pStyle w:val="Akapitzlist"/>
        <w:numPr>
          <w:ilvl w:val="3"/>
          <w:numId w:val="23"/>
        </w:numPr>
        <w:spacing w:after="120" w:line="240" w:lineRule="auto"/>
        <w:ind w:left="709"/>
        <w:contextualSpacing w:val="0"/>
        <w:jc w:val="both"/>
        <w:rPr>
          <w:rFonts w:ascii="Arial" w:hAnsi="Arial" w:cs="Arial"/>
          <w:sz w:val="20"/>
          <w:szCs w:val="20"/>
        </w:rPr>
      </w:pPr>
      <w:r w:rsidRPr="00FA3BF8">
        <w:rPr>
          <w:rFonts w:ascii="Arial" w:hAnsi="Arial" w:cs="Arial"/>
          <w:sz w:val="20"/>
          <w:szCs w:val="20"/>
        </w:rPr>
        <w:t xml:space="preserve">Licencje mają pozwalać na przenoszenie pomiędzy urządzeniami (np. w przypadku wymiany serwera). </w:t>
      </w:r>
    </w:p>
    <w:p w14:paraId="7FF8F444" w14:textId="79DE8CDB" w:rsidR="00106ED9" w:rsidRPr="00FA3BF8" w:rsidRDefault="00106ED9" w:rsidP="00FA3BF8">
      <w:pPr>
        <w:pStyle w:val="Akapitzlist"/>
        <w:numPr>
          <w:ilvl w:val="3"/>
          <w:numId w:val="23"/>
        </w:numPr>
        <w:spacing w:after="120" w:line="240" w:lineRule="auto"/>
        <w:ind w:left="709"/>
        <w:contextualSpacing w:val="0"/>
        <w:jc w:val="both"/>
        <w:rPr>
          <w:rFonts w:ascii="Arial" w:hAnsi="Arial" w:cs="Arial"/>
          <w:sz w:val="20"/>
          <w:szCs w:val="20"/>
        </w:rPr>
      </w:pPr>
      <w:r w:rsidRPr="00FA3BF8">
        <w:rPr>
          <w:rFonts w:ascii="Arial" w:hAnsi="Arial" w:cs="Arial"/>
          <w:sz w:val="20"/>
          <w:szCs w:val="20"/>
        </w:rPr>
        <w:t>W przypadku, gdy zaoferowane przez Wykonawcę oprogramowanie równoważne nie będzie właściwie współdziałać ze sprzętem i oprogramowaniem funkcjonującym u Zamawiającego lub spowoduje zakłócenia w</w:t>
      </w:r>
      <w:r w:rsidR="00BA4EB6" w:rsidRPr="00FA3BF8">
        <w:rPr>
          <w:rFonts w:ascii="Arial" w:hAnsi="Arial" w:cs="Arial"/>
          <w:sz w:val="20"/>
          <w:szCs w:val="20"/>
        </w:rPr>
        <w:t> </w:t>
      </w:r>
      <w:r w:rsidRPr="00FA3BF8">
        <w:rPr>
          <w:rFonts w:ascii="Arial" w:hAnsi="Arial" w:cs="Arial"/>
          <w:sz w:val="20"/>
          <w:szCs w:val="20"/>
        </w:rPr>
        <w:t>działaniu środowiska sprzętowo-programowego u Zamawiającego, Wykonawca pokryje wszystkie koszty związane z przywróceniem infrastruktury sprzętowo-programowej do stanu sprzed instalacji Oprogramowania oraz na własny koszt dokona niezbędnych modyfikacji przywracających właściwe działanie środowiska sprzętowo-programowego Zamawiającego, również po odinstalowaniu oprogramowania równoważnego.</w:t>
      </w:r>
    </w:p>
    <w:p w14:paraId="553D39AC" w14:textId="77777777" w:rsidR="00862EF6" w:rsidRPr="00FA3BF8" w:rsidRDefault="00862EF6" w:rsidP="00FA3BF8">
      <w:pPr>
        <w:spacing w:after="120" w:line="240" w:lineRule="auto"/>
        <w:jc w:val="both"/>
        <w:rPr>
          <w:rFonts w:ascii="Arial" w:eastAsia="Times New Roman" w:hAnsi="Arial" w:cs="Arial"/>
          <w:sz w:val="20"/>
          <w:szCs w:val="20"/>
        </w:rPr>
      </w:pPr>
    </w:p>
    <w:p w14:paraId="5D442916" w14:textId="77777777" w:rsidR="00862EF6" w:rsidRPr="00FA3BF8" w:rsidRDefault="00862EF6" w:rsidP="00FA3BF8">
      <w:pPr>
        <w:spacing w:after="120" w:line="240" w:lineRule="auto"/>
        <w:jc w:val="both"/>
        <w:rPr>
          <w:rFonts w:ascii="Arial" w:eastAsia="Times New Roman" w:hAnsi="Arial" w:cs="Arial"/>
          <w:sz w:val="20"/>
          <w:szCs w:val="20"/>
        </w:rPr>
      </w:pPr>
    </w:p>
    <w:p w14:paraId="7CD51692" w14:textId="77777777" w:rsidR="00862EF6" w:rsidRPr="00FA3BF8" w:rsidRDefault="00862EF6" w:rsidP="00FA3BF8">
      <w:pPr>
        <w:spacing w:after="120" w:line="240" w:lineRule="auto"/>
        <w:jc w:val="both"/>
        <w:rPr>
          <w:rFonts w:ascii="Arial" w:eastAsia="Times New Roman" w:hAnsi="Arial" w:cs="Arial"/>
          <w:sz w:val="20"/>
          <w:szCs w:val="20"/>
        </w:rPr>
      </w:pPr>
    </w:p>
    <w:p w14:paraId="40329D89" w14:textId="54D1177D" w:rsidR="00106ED9" w:rsidRPr="00FA3BF8" w:rsidRDefault="003A7ECF" w:rsidP="00FA3BF8">
      <w:pPr>
        <w:spacing w:after="120" w:line="240" w:lineRule="auto"/>
        <w:jc w:val="both"/>
        <w:rPr>
          <w:rFonts w:ascii="Arial" w:eastAsia="Times New Roman" w:hAnsi="Arial" w:cs="Arial"/>
          <w:i/>
          <w:iCs/>
          <w:sz w:val="20"/>
          <w:szCs w:val="20"/>
        </w:rPr>
      </w:pPr>
      <w:r w:rsidRPr="00FA3BF8">
        <w:rPr>
          <w:rFonts w:ascii="Arial" w:eastAsia="Times New Roman" w:hAnsi="Arial" w:cs="Arial"/>
          <w:i/>
          <w:iCs/>
          <w:sz w:val="20"/>
          <w:szCs w:val="20"/>
        </w:rPr>
        <w:t>Opracował</w:t>
      </w:r>
      <w:r w:rsidR="00881956" w:rsidRPr="00FA3BF8">
        <w:rPr>
          <w:rFonts w:ascii="Arial" w:eastAsia="Times New Roman" w:hAnsi="Arial" w:cs="Arial"/>
          <w:i/>
          <w:iCs/>
          <w:sz w:val="20"/>
          <w:szCs w:val="20"/>
        </w:rPr>
        <w:t>:</w:t>
      </w:r>
      <w:r w:rsidRPr="00FA3BF8">
        <w:rPr>
          <w:rFonts w:ascii="Arial" w:eastAsia="Times New Roman" w:hAnsi="Arial" w:cs="Arial"/>
          <w:i/>
          <w:iCs/>
          <w:sz w:val="20"/>
          <w:szCs w:val="20"/>
        </w:rPr>
        <w:t xml:space="preserve"> Rafał Skorus</w:t>
      </w:r>
    </w:p>
    <w:sectPr w:rsidR="00106ED9" w:rsidRPr="00FA3BF8" w:rsidSect="00881956">
      <w:headerReference w:type="default" r:id="rId10"/>
      <w:footerReference w:type="default" r:id="rId11"/>
      <w:pgSz w:w="11906" w:h="16838"/>
      <w:pgMar w:top="1418" w:right="1418" w:bottom="1418" w:left="1418" w:header="284"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1163D" w14:textId="77777777" w:rsidR="00115E03" w:rsidRDefault="00115E03" w:rsidP="00F864D9">
      <w:pPr>
        <w:spacing w:after="0" w:line="240" w:lineRule="auto"/>
      </w:pPr>
      <w:r>
        <w:separator/>
      </w:r>
    </w:p>
  </w:endnote>
  <w:endnote w:type="continuationSeparator" w:id="0">
    <w:p w14:paraId="4C3FB5BA" w14:textId="77777777" w:rsidR="00115E03" w:rsidRDefault="00115E03" w:rsidP="00F8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inorHAnsi"/>
        <w:sz w:val="18"/>
        <w:szCs w:val="18"/>
      </w:rPr>
      <w:id w:val="142017839"/>
      <w:docPartObj>
        <w:docPartGallery w:val="Page Numbers (Bottom of Page)"/>
        <w:docPartUnique/>
      </w:docPartObj>
    </w:sdtPr>
    <w:sdtContent>
      <w:p w14:paraId="686191C1" w14:textId="523E53F6" w:rsidR="00252283" w:rsidRPr="00252283" w:rsidRDefault="00252283">
        <w:pPr>
          <w:pStyle w:val="Stopka"/>
          <w:jc w:val="right"/>
          <w:rPr>
            <w:rFonts w:eastAsiaTheme="majorEastAsia" w:cstheme="minorHAnsi"/>
            <w:sz w:val="18"/>
            <w:szCs w:val="18"/>
          </w:rPr>
        </w:pPr>
        <w:r w:rsidRPr="00252283">
          <w:rPr>
            <w:rFonts w:eastAsiaTheme="majorEastAsia" w:cstheme="minorHAnsi"/>
            <w:sz w:val="18"/>
            <w:szCs w:val="18"/>
          </w:rPr>
          <w:t xml:space="preserve">str. </w:t>
        </w:r>
        <w:r w:rsidRPr="00252283">
          <w:rPr>
            <w:rFonts w:eastAsiaTheme="minorEastAsia" w:cstheme="minorHAnsi"/>
            <w:sz w:val="18"/>
            <w:szCs w:val="18"/>
          </w:rPr>
          <w:fldChar w:fldCharType="begin"/>
        </w:r>
        <w:r w:rsidRPr="00252283">
          <w:rPr>
            <w:rFonts w:cstheme="minorHAnsi"/>
            <w:sz w:val="18"/>
            <w:szCs w:val="18"/>
          </w:rPr>
          <w:instrText>PAGE    \* MERGEFORMAT</w:instrText>
        </w:r>
        <w:r w:rsidRPr="00252283">
          <w:rPr>
            <w:rFonts w:eastAsiaTheme="minorEastAsia" w:cstheme="minorHAnsi"/>
            <w:sz w:val="18"/>
            <w:szCs w:val="18"/>
          </w:rPr>
          <w:fldChar w:fldCharType="separate"/>
        </w:r>
        <w:r w:rsidRPr="00252283">
          <w:rPr>
            <w:rFonts w:eastAsiaTheme="majorEastAsia" w:cstheme="minorHAnsi"/>
            <w:sz w:val="18"/>
            <w:szCs w:val="18"/>
          </w:rPr>
          <w:t>2</w:t>
        </w:r>
        <w:r w:rsidRPr="00252283">
          <w:rPr>
            <w:rFonts w:eastAsiaTheme="majorEastAsia" w:cstheme="minorHAnsi"/>
            <w:sz w:val="18"/>
            <w:szCs w:val="18"/>
          </w:rPr>
          <w:fldChar w:fldCharType="end"/>
        </w:r>
      </w:p>
    </w:sdtContent>
  </w:sdt>
  <w:p w14:paraId="61965950" w14:textId="77777777" w:rsidR="00252283" w:rsidRPr="00252283" w:rsidRDefault="00252283">
    <w:pPr>
      <w:pStyle w:val="Stopka"/>
      <w:rPr>
        <w:rFonts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259C1" w14:textId="77777777" w:rsidR="00115E03" w:rsidRDefault="00115E03" w:rsidP="00F864D9">
      <w:pPr>
        <w:spacing w:after="0" w:line="240" w:lineRule="auto"/>
      </w:pPr>
      <w:r>
        <w:separator/>
      </w:r>
    </w:p>
  </w:footnote>
  <w:footnote w:type="continuationSeparator" w:id="0">
    <w:p w14:paraId="409287A4" w14:textId="77777777" w:rsidR="00115E03" w:rsidRDefault="00115E03" w:rsidP="00F86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FC86" w14:textId="77777777" w:rsidR="002B7D23" w:rsidRDefault="002B7D23" w:rsidP="002B7D23">
    <w:pPr>
      <w:pStyle w:val="Default"/>
      <w:jc w:val="right"/>
      <w:rPr>
        <w:rFonts w:ascii="Arial" w:hAnsi="Arial" w:cs="Arial"/>
        <w:i/>
        <w:iCs/>
        <w:sz w:val="20"/>
        <w:szCs w:val="20"/>
      </w:rPr>
    </w:pPr>
    <w:r>
      <w:rPr>
        <w:rFonts w:ascii="Arial" w:hAnsi="Arial" w:cs="Arial"/>
        <w:i/>
        <w:iCs/>
        <w:sz w:val="20"/>
        <w:szCs w:val="20"/>
      </w:rPr>
      <w:t>Zamawiający:</w:t>
    </w:r>
  </w:p>
  <w:p w14:paraId="466872BA" w14:textId="77777777" w:rsidR="002B7D23" w:rsidRDefault="002B7D23" w:rsidP="002B7D23">
    <w:pPr>
      <w:pStyle w:val="Default"/>
      <w:jc w:val="right"/>
      <w:rPr>
        <w:rFonts w:ascii="Arial" w:hAnsi="Arial" w:cs="Arial"/>
        <w:i/>
        <w:iCs/>
        <w:sz w:val="20"/>
        <w:szCs w:val="20"/>
      </w:rPr>
    </w:pPr>
    <w:r>
      <w:rPr>
        <w:rFonts w:ascii="Arial" w:hAnsi="Arial" w:cs="Arial"/>
        <w:i/>
        <w:iCs/>
        <w:sz w:val="20"/>
        <w:szCs w:val="20"/>
      </w:rPr>
      <w:t>Szpital Kliniczny im. dr. Józefa Babińskiego SPZOZ w Krakowie</w:t>
    </w:r>
  </w:p>
  <w:p w14:paraId="30061F70" w14:textId="77777777" w:rsidR="002B7D23" w:rsidRDefault="002B7D23" w:rsidP="002B7D23">
    <w:pPr>
      <w:pStyle w:val="Default"/>
      <w:jc w:val="right"/>
      <w:rPr>
        <w:rFonts w:ascii="Arial" w:hAnsi="Arial" w:cs="Arial"/>
        <w:i/>
        <w:iCs/>
        <w:sz w:val="20"/>
        <w:szCs w:val="20"/>
      </w:rPr>
    </w:pPr>
    <w:r>
      <w:rPr>
        <w:rFonts w:ascii="Arial" w:hAnsi="Arial" w:cs="Arial"/>
        <w:i/>
        <w:iCs/>
        <w:sz w:val="20"/>
        <w:szCs w:val="20"/>
      </w:rPr>
      <w:t>Postępowanie przetargowe: ZP-34/22</w:t>
    </w:r>
  </w:p>
  <w:p w14:paraId="610FC5B1" w14:textId="75F0EBAB" w:rsidR="00F864D9" w:rsidRDefault="002B7D23" w:rsidP="002B7D23">
    <w:pPr>
      <w:pStyle w:val="Nagwek"/>
      <w:jc w:val="right"/>
    </w:pPr>
    <w:r>
      <w:rPr>
        <w:rFonts w:ascii="Arial" w:hAnsi="Arial" w:cs="Arial"/>
        <w:i/>
        <w:iCs/>
        <w:sz w:val="20"/>
        <w:szCs w:val="20"/>
      </w:rPr>
      <w:t>Załącznik A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E8A"/>
    <w:multiLevelType w:val="multilevel"/>
    <w:tmpl w:val="485EB492"/>
    <w:lvl w:ilvl="0">
      <w:numFmt w:val="bullet"/>
      <w:lvlText w:val=""/>
      <w:lvlJc w:val="left"/>
      <w:pPr>
        <w:ind w:left="1440" w:hanging="360"/>
      </w:pPr>
      <w:rPr>
        <w:rFonts w:ascii="Wingdings" w:hAnsi="Wingdings"/>
      </w:r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75A2AF0"/>
    <w:multiLevelType w:val="hybridMultilevel"/>
    <w:tmpl w:val="C3DC5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6156A8"/>
    <w:multiLevelType w:val="hybridMultilevel"/>
    <w:tmpl w:val="86862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A7C97"/>
    <w:multiLevelType w:val="hybridMultilevel"/>
    <w:tmpl w:val="0D2477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BB7137E"/>
    <w:multiLevelType w:val="hybridMultilevel"/>
    <w:tmpl w:val="0A9AF8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BB64E58"/>
    <w:multiLevelType w:val="hybridMultilevel"/>
    <w:tmpl w:val="976A2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7E1B07"/>
    <w:multiLevelType w:val="hybridMultilevel"/>
    <w:tmpl w:val="6E5C4C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DB1383D"/>
    <w:multiLevelType w:val="hybridMultilevel"/>
    <w:tmpl w:val="0AA01D2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33362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D178C4"/>
    <w:multiLevelType w:val="hybridMultilevel"/>
    <w:tmpl w:val="B8C4B3B8"/>
    <w:lvl w:ilvl="0" w:tplc="B7EC59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380148"/>
    <w:multiLevelType w:val="hybridMultilevel"/>
    <w:tmpl w:val="C4544A40"/>
    <w:lvl w:ilvl="0" w:tplc="04150001">
      <w:start w:val="1"/>
      <w:numFmt w:val="bullet"/>
      <w:lvlText w:val=""/>
      <w:lvlJc w:val="left"/>
      <w:pPr>
        <w:ind w:left="371" w:hanging="360"/>
      </w:pPr>
      <w:rPr>
        <w:rFonts w:ascii="Symbol" w:hAnsi="Symbol" w:hint="default"/>
      </w:rPr>
    </w:lvl>
    <w:lvl w:ilvl="1" w:tplc="04150003" w:tentative="1">
      <w:start w:val="1"/>
      <w:numFmt w:val="bullet"/>
      <w:lvlText w:val="o"/>
      <w:lvlJc w:val="left"/>
      <w:pPr>
        <w:ind w:left="1091" w:hanging="360"/>
      </w:pPr>
      <w:rPr>
        <w:rFonts w:ascii="Courier New" w:hAnsi="Courier New" w:cs="Courier New" w:hint="default"/>
      </w:rPr>
    </w:lvl>
    <w:lvl w:ilvl="2" w:tplc="04150005" w:tentative="1">
      <w:start w:val="1"/>
      <w:numFmt w:val="bullet"/>
      <w:lvlText w:val=""/>
      <w:lvlJc w:val="left"/>
      <w:pPr>
        <w:ind w:left="1811" w:hanging="360"/>
      </w:pPr>
      <w:rPr>
        <w:rFonts w:ascii="Wingdings" w:hAnsi="Wingdings" w:hint="default"/>
      </w:rPr>
    </w:lvl>
    <w:lvl w:ilvl="3" w:tplc="04150001" w:tentative="1">
      <w:start w:val="1"/>
      <w:numFmt w:val="bullet"/>
      <w:lvlText w:val=""/>
      <w:lvlJc w:val="left"/>
      <w:pPr>
        <w:ind w:left="2531" w:hanging="360"/>
      </w:pPr>
      <w:rPr>
        <w:rFonts w:ascii="Symbol" w:hAnsi="Symbol" w:hint="default"/>
      </w:rPr>
    </w:lvl>
    <w:lvl w:ilvl="4" w:tplc="04150003" w:tentative="1">
      <w:start w:val="1"/>
      <w:numFmt w:val="bullet"/>
      <w:lvlText w:val="o"/>
      <w:lvlJc w:val="left"/>
      <w:pPr>
        <w:ind w:left="3251" w:hanging="360"/>
      </w:pPr>
      <w:rPr>
        <w:rFonts w:ascii="Courier New" w:hAnsi="Courier New" w:cs="Courier New" w:hint="default"/>
      </w:rPr>
    </w:lvl>
    <w:lvl w:ilvl="5" w:tplc="04150005" w:tentative="1">
      <w:start w:val="1"/>
      <w:numFmt w:val="bullet"/>
      <w:lvlText w:val=""/>
      <w:lvlJc w:val="left"/>
      <w:pPr>
        <w:ind w:left="3971" w:hanging="360"/>
      </w:pPr>
      <w:rPr>
        <w:rFonts w:ascii="Wingdings" w:hAnsi="Wingdings" w:hint="default"/>
      </w:rPr>
    </w:lvl>
    <w:lvl w:ilvl="6" w:tplc="04150001" w:tentative="1">
      <w:start w:val="1"/>
      <w:numFmt w:val="bullet"/>
      <w:lvlText w:val=""/>
      <w:lvlJc w:val="left"/>
      <w:pPr>
        <w:ind w:left="4691" w:hanging="360"/>
      </w:pPr>
      <w:rPr>
        <w:rFonts w:ascii="Symbol" w:hAnsi="Symbol" w:hint="default"/>
      </w:rPr>
    </w:lvl>
    <w:lvl w:ilvl="7" w:tplc="04150003" w:tentative="1">
      <w:start w:val="1"/>
      <w:numFmt w:val="bullet"/>
      <w:lvlText w:val="o"/>
      <w:lvlJc w:val="left"/>
      <w:pPr>
        <w:ind w:left="5411" w:hanging="360"/>
      </w:pPr>
      <w:rPr>
        <w:rFonts w:ascii="Courier New" w:hAnsi="Courier New" w:cs="Courier New" w:hint="default"/>
      </w:rPr>
    </w:lvl>
    <w:lvl w:ilvl="8" w:tplc="04150005" w:tentative="1">
      <w:start w:val="1"/>
      <w:numFmt w:val="bullet"/>
      <w:lvlText w:val=""/>
      <w:lvlJc w:val="left"/>
      <w:pPr>
        <w:ind w:left="6131" w:hanging="360"/>
      </w:pPr>
      <w:rPr>
        <w:rFonts w:ascii="Wingdings" w:hAnsi="Wingdings" w:hint="default"/>
      </w:rPr>
    </w:lvl>
  </w:abstractNum>
  <w:abstractNum w:abstractNumId="11" w15:restartNumberingAfterBreak="0">
    <w:nsid w:val="349D33AC"/>
    <w:multiLevelType w:val="hybridMultilevel"/>
    <w:tmpl w:val="0AA01D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267979"/>
    <w:multiLevelType w:val="hybridMultilevel"/>
    <w:tmpl w:val="D388828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3E644BD7"/>
    <w:multiLevelType w:val="hybridMultilevel"/>
    <w:tmpl w:val="E34C6A90"/>
    <w:lvl w:ilvl="0" w:tplc="04150001">
      <w:start w:val="1"/>
      <w:numFmt w:val="bullet"/>
      <w:lvlText w:val=""/>
      <w:lvlJc w:val="left"/>
      <w:pPr>
        <w:ind w:left="371" w:hanging="360"/>
      </w:pPr>
      <w:rPr>
        <w:rFonts w:ascii="Symbol" w:hAnsi="Symbol" w:hint="default"/>
      </w:rPr>
    </w:lvl>
    <w:lvl w:ilvl="1" w:tplc="04150003">
      <w:start w:val="1"/>
      <w:numFmt w:val="bullet"/>
      <w:lvlText w:val="o"/>
      <w:lvlJc w:val="left"/>
      <w:pPr>
        <w:ind w:left="1091" w:hanging="360"/>
      </w:pPr>
      <w:rPr>
        <w:rFonts w:ascii="Courier New" w:hAnsi="Courier New" w:cs="Courier New" w:hint="default"/>
      </w:rPr>
    </w:lvl>
    <w:lvl w:ilvl="2" w:tplc="04150005" w:tentative="1">
      <w:start w:val="1"/>
      <w:numFmt w:val="bullet"/>
      <w:lvlText w:val=""/>
      <w:lvlJc w:val="left"/>
      <w:pPr>
        <w:ind w:left="1811" w:hanging="360"/>
      </w:pPr>
      <w:rPr>
        <w:rFonts w:ascii="Wingdings" w:hAnsi="Wingdings" w:hint="default"/>
      </w:rPr>
    </w:lvl>
    <w:lvl w:ilvl="3" w:tplc="04150001" w:tentative="1">
      <w:start w:val="1"/>
      <w:numFmt w:val="bullet"/>
      <w:lvlText w:val=""/>
      <w:lvlJc w:val="left"/>
      <w:pPr>
        <w:ind w:left="2531" w:hanging="360"/>
      </w:pPr>
      <w:rPr>
        <w:rFonts w:ascii="Symbol" w:hAnsi="Symbol" w:hint="default"/>
      </w:rPr>
    </w:lvl>
    <w:lvl w:ilvl="4" w:tplc="04150003" w:tentative="1">
      <w:start w:val="1"/>
      <w:numFmt w:val="bullet"/>
      <w:lvlText w:val="o"/>
      <w:lvlJc w:val="left"/>
      <w:pPr>
        <w:ind w:left="3251" w:hanging="360"/>
      </w:pPr>
      <w:rPr>
        <w:rFonts w:ascii="Courier New" w:hAnsi="Courier New" w:cs="Courier New" w:hint="default"/>
      </w:rPr>
    </w:lvl>
    <w:lvl w:ilvl="5" w:tplc="04150005" w:tentative="1">
      <w:start w:val="1"/>
      <w:numFmt w:val="bullet"/>
      <w:lvlText w:val=""/>
      <w:lvlJc w:val="left"/>
      <w:pPr>
        <w:ind w:left="3971" w:hanging="360"/>
      </w:pPr>
      <w:rPr>
        <w:rFonts w:ascii="Wingdings" w:hAnsi="Wingdings" w:hint="default"/>
      </w:rPr>
    </w:lvl>
    <w:lvl w:ilvl="6" w:tplc="04150001" w:tentative="1">
      <w:start w:val="1"/>
      <w:numFmt w:val="bullet"/>
      <w:lvlText w:val=""/>
      <w:lvlJc w:val="left"/>
      <w:pPr>
        <w:ind w:left="4691" w:hanging="360"/>
      </w:pPr>
      <w:rPr>
        <w:rFonts w:ascii="Symbol" w:hAnsi="Symbol" w:hint="default"/>
      </w:rPr>
    </w:lvl>
    <w:lvl w:ilvl="7" w:tplc="04150003" w:tentative="1">
      <w:start w:val="1"/>
      <w:numFmt w:val="bullet"/>
      <w:lvlText w:val="o"/>
      <w:lvlJc w:val="left"/>
      <w:pPr>
        <w:ind w:left="5411" w:hanging="360"/>
      </w:pPr>
      <w:rPr>
        <w:rFonts w:ascii="Courier New" w:hAnsi="Courier New" w:cs="Courier New" w:hint="default"/>
      </w:rPr>
    </w:lvl>
    <w:lvl w:ilvl="8" w:tplc="04150005" w:tentative="1">
      <w:start w:val="1"/>
      <w:numFmt w:val="bullet"/>
      <w:lvlText w:val=""/>
      <w:lvlJc w:val="left"/>
      <w:pPr>
        <w:ind w:left="6131" w:hanging="360"/>
      </w:pPr>
      <w:rPr>
        <w:rFonts w:ascii="Wingdings" w:hAnsi="Wingdings" w:hint="default"/>
      </w:rPr>
    </w:lvl>
  </w:abstractNum>
  <w:abstractNum w:abstractNumId="14" w15:restartNumberingAfterBreak="0">
    <w:nsid w:val="3FCE09B7"/>
    <w:multiLevelType w:val="hybridMultilevel"/>
    <w:tmpl w:val="A74A7638"/>
    <w:lvl w:ilvl="0" w:tplc="04150001">
      <w:start w:val="1"/>
      <w:numFmt w:val="bullet"/>
      <w:lvlText w:val=""/>
      <w:lvlJc w:val="left"/>
      <w:pPr>
        <w:ind w:left="371" w:hanging="360"/>
      </w:pPr>
      <w:rPr>
        <w:rFonts w:ascii="Symbol" w:hAnsi="Symbol" w:hint="default"/>
      </w:rPr>
    </w:lvl>
    <w:lvl w:ilvl="1" w:tplc="04150003" w:tentative="1">
      <w:start w:val="1"/>
      <w:numFmt w:val="bullet"/>
      <w:lvlText w:val="o"/>
      <w:lvlJc w:val="left"/>
      <w:pPr>
        <w:ind w:left="1091" w:hanging="360"/>
      </w:pPr>
      <w:rPr>
        <w:rFonts w:ascii="Courier New" w:hAnsi="Courier New" w:cs="Courier New" w:hint="default"/>
      </w:rPr>
    </w:lvl>
    <w:lvl w:ilvl="2" w:tplc="04150005" w:tentative="1">
      <w:start w:val="1"/>
      <w:numFmt w:val="bullet"/>
      <w:lvlText w:val=""/>
      <w:lvlJc w:val="left"/>
      <w:pPr>
        <w:ind w:left="1811" w:hanging="360"/>
      </w:pPr>
      <w:rPr>
        <w:rFonts w:ascii="Wingdings" w:hAnsi="Wingdings" w:hint="default"/>
      </w:rPr>
    </w:lvl>
    <w:lvl w:ilvl="3" w:tplc="04150001" w:tentative="1">
      <w:start w:val="1"/>
      <w:numFmt w:val="bullet"/>
      <w:lvlText w:val=""/>
      <w:lvlJc w:val="left"/>
      <w:pPr>
        <w:ind w:left="2531" w:hanging="360"/>
      </w:pPr>
      <w:rPr>
        <w:rFonts w:ascii="Symbol" w:hAnsi="Symbol" w:hint="default"/>
      </w:rPr>
    </w:lvl>
    <w:lvl w:ilvl="4" w:tplc="04150003" w:tentative="1">
      <w:start w:val="1"/>
      <w:numFmt w:val="bullet"/>
      <w:lvlText w:val="o"/>
      <w:lvlJc w:val="left"/>
      <w:pPr>
        <w:ind w:left="3251" w:hanging="360"/>
      </w:pPr>
      <w:rPr>
        <w:rFonts w:ascii="Courier New" w:hAnsi="Courier New" w:cs="Courier New" w:hint="default"/>
      </w:rPr>
    </w:lvl>
    <w:lvl w:ilvl="5" w:tplc="04150005" w:tentative="1">
      <w:start w:val="1"/>
      <w:numFmt w:val="bullet"/>
      <w:lvlText w:val=""/>
      <w:lvlJc w:val="left"/>
      <w:pPr>
        <w:ind w:left="3971" w:hanging="360"/>
      </w:pPr>
      <w:rPr>
        <w:rFonts w:ascii="Wingdings" w:hAnsi="Wingdings" w:hint="default"/>
      </w:rPr>
    </w:lvl>
    <w:lvl w:ilvl="6" w:tplc="04150001" w:tentative="1">
      <w:start w:val="1"/>
      <w:numFmt w:val="bullet"/>
      <w:lvlText w:val=""/>
      <w:lvlJc w:val="left"/>
      <w:pPr>
        <w:ind w:left="4691" w:hanging="360"/>
      </w:pPr>
      <w:rPr>
        <w:rFonts w:ascii="Symbol" w:hAnsi="Symbol" w:hint="default"/>
      </w:rPr>
    </w:lvl>
    <w:lvl w:ilvl="7" w:tplc="04150003" w:tentative="1">
      <w:start w:val="1"/>
      <w:numFmt w:val="bullet"/>
      <w:lvlText w:val="o"/>
      <w:lvlJc w:val="left"/>
      <w:pPr>
        <w:ind w:left="5411" w:hanging="360"/>
      </w:pPr>
      <w:rPr>
        <w:rFonts w:ascii="Courier New" w:hAnsi="Courier New" w:cs="Courier New" w:hint="default"/>
      </w:rPr>
    </w:lvl>
    <w:lvl w:ilvl="8" w:tplc="04150005" w:tentative="1">
      <w:start w:val="1"/>
      <w:numFmt w:val="bullet"/>
      <w:lvlText w:val=""/>
      <w:lvlJc w:val="left"/>
      <w:pPr>
        <w:ind w:left="6131" w:hanging="360"/>
      </w:pPr>
      <w:rPr>
        <w:rFonts w:ascii="Wingdings" w:hAnsi="Wingdings" w:hint="default"/>
      </w:rPr>
    </w:lvl>
  </w:abstractNum>
  <w:abstractNum w:abstractNumId="15" w15:restartNumberingAfterBreak="0">
    <w:nsid w:val="400A7573"/>
    <w:multiLevelType w:val="hybridMultilevel"/>
    <w:tmpl w:val="6A8AA7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06E74D9"/>
    <w:multiLevelType w:val="hybridMultilevel"/>
    <w:tmpl w:val="DF405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6C776E5"/>
    <w:multiLevelType w:val="hybridMultilevel"/>
    <w:tmpl w:val="AD74D3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BB76D52"/>
    <w:multiLevelType w:val="hybridMultilevel"/>
    <w:tmpl w:val="80F0EF00"/>
    <w:lvl w:ilvl="0" w:tplc="04150001">
      <w:start w:val="1"/>
      <w:numFmt w:val="bullet"/>
      <w:lvlText w:val=""/>
      <w:lvlJc w:val="left"/>
      <w:pPr>
        <w:ind w:left="371" w:hanging="360"/>
      </w:pPr>
      <w:rPr>
        <w:rFonts w:ascii="Symbol" w:hAnsi="Symbol" w:hint="default"/>
      </w:rPr>
    </w:lvl>
    <w:lvl w:ilvl="1" w:tplc="04150003">
      <w:start w:val="1"/>
      <w:numFmt w:val="bullet"/>
      <w:lvlText w:val="o"/>
      <w:lvlJc w:val="left"/>
      <w:pPr>
        <w:ind w:left="1091" w:hanging="360"/>
      </w:pPr>
      <w:rPr>
        <w:rFonts w:ascii="Courier New" w:hAnsi="Courier New" w:cs="Courier New" w:hint="default"/>
      </w:rPr>
    </w:lvl>
    <w:lvl w:ilvl="2" w:tplc="04150005" w:tentative="1">
      <w:start w:val="1"/>
      <w:numFmt w:val="bullet"/>
      <w:lvlText w:val=""/>
      <w:lvlJc w:val="left"/>
      <w:pPr>
        <w:ind w:left="1811" w:hanging="360"/>
      </w:pPr>
      <w:rPr>
        <w:rFonts w:ascii="Wingdings" w:hAnsi="Wingdings" w:hint="default"/>
      </w:rPr>
    </w:lvl>
    <w:lvl w:ilvl="3" w:tplc="04150001" w:tentative="1">
      <w:start w:val="1"/>
      <w:numFmt w:val="bullet"/>
      <w:lvlText w:val=""/>
      <w:lvlJc w:val="left"/>
      <w:pPr>
        <w:ind w:left="2531" w:hanging="360"/>
      </w:pPr>
      <w:rPr>
        <w:rFonts w:ascii="Symbol" w:hAnsi="Symbol" w:hint="default"/>
      </w:rPr>
    </w:lvl>
    <w:lvl w:ilvl="4" w:tplc="04150003" w:tentative="1">
      <w:start w:val="1"/>
      <w:numFmt w:val="bullet"/>
      <w:lvlText w:val="o"/>
      <w:lvlJc w:val="left"/>
      <w:pPr>
        <w:ind w:left="3251" w:hanging="360"/>
      </w:pPr>
      <w:rPr>
        <w:rFonts w:ascii="Courier New" w:hAnsi="Courier New" w:cs="Courier New" w:hint="default"/>
      </w:rPr>
    </w:lvl>
    <w:lvl w:ilvl="5" w:tplc="04150005" w:tentative="1">
      <w:start w:val="1"/>
      <w:numFmt w:val="bullet"/>
      <w:lvlText w:val=""/>
      <w:lvlJc w:val="left"/>
      <w:pPr>
        <w:ind w:left="3971" w:hanging="360"/>
      </w:pPr>
      <w:rPr>
        <w:rFonts w:ascii="Wingdings" w:hAnsi="Wingdings" w:hint="default"/>
      </w:rPr>
    </w:lvl>
    <w:lvl w:ilvl="6" w:tplc="04150001" w:tentative="1">
      <w:start w:val="1"/>
      <w:numFmt w:val="bullet"/>
      <w:lvlText w:val=""/>
      <w:lvlJc w:val="left"/>
      <w:pPr>
        <w:ind w:left="4691" w:hanging="360"/>
      </w:pPr>
      <w:rPr>
        <w:rFonts w:ascii="Symbol" w:hAnsi="Symbol" w:hint="default"/>
      </w:rPr>
    </w:lvl>
    <w:lvl w:ilvl="7" w:tplc="04150003" w:tentative="1">
      <w:start w:val="1"/>
      <w:numFmt w:val="bullet"/>
      <w:lvlText w:val="o"/>
      <w:lvlJc w:val="left"/>
      <w:pPr>
        <w:ind w:left="5411" w:hanging="360"/>
      </w:pPr>
      <w:rPr>
        <w:rFonts w:ascii="Courier New" w:hAnsi="Courier New" w:cs="Courier New" w:hint="default"/>
      </w:rPr>
    </w:lvl>
    <w:lvl w:ilvl="8" w:tplc="04150005" w:tentative="1">
      <w:start w:val="1"/>
      <w:numFmt w:val="bullet"/>
      <w:lvlText w:val=""/>
      <w:lvlJc w:val="left"/>
      <w:pPr>
        <w:ind w:left="6131" w:hanging="360"/>
      </w:pPr>
      <w:rPr>
        <w:rFonts w:ascii="Wingdings" w:hAnsi="Wingdings" w:hint="default"/>
      </w:rPr>
    </w:lvl>
  </w:abstractNum>
  <w:abstractNum w:abstractNumId="19" w15:restartNumberingAfterBreak="0">
    <w:nsid w:val="4E1F3188"/>
    <w:multiLevelType w:val="hybridMultilevel"/>
    <w:tmpl w:val="0332EF56"/>
    <w:lvl w:ilvl="0" w:tplc="0415000F">
      <w:start w:val="1"/>
      <w:numFmt w:val="decimal"/>
      <w:lvlText w:val="%1."/>
      <w:lvlJc w:val="left"/>
      <w:pPr>
        <w:ind w:left="360" w:hanging="360"/>
      </w:pPr>
    </w:lvl>
    <w:lvl w:ilvl="1" w:tplc="3D7E8CF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15B4FDA"/>
    <w:multiLevelType w:val="hybridMultilevel"/>
    <w:tmpl w:val="41B88C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6D525D"/>
    <w:multiLevelType w:val="hybridMultilevel"/>
    <w:tmpl w:val="4D867D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581D12E2"/>
    <w:multiLevelType w:val="hybridMultilevel"/>
    <w:tmpl w:val="57D28D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A4F4EFA"/>
    <w:multiLevelType w:val="hybridMultilevel"/>
    <w:tmpl w:val="36C22B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F14548D"/>
    <w:multiLevelType w:val="hybridMultilevel"/>
    <w:tmpl w:val="E13656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631C7E69"/>
    <w:multiLevelType w:val="hybridMultilevel"/>
    <w:tmpl w:val="046C2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A907BC"/>
    <w:multiLevelType w:val="hybridMultilevel"/>
    <w:tmpl w:val="F46C92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6A1E535B"/>
    <w:multiLevelType w:val="hybridMultilevel"/>
    <w:tmpl w:val="184ECB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6D6507A7"/>
    <w:multiLevelType w:val="hybridMultilevel"/>
    <w:tmpl w:val="A4B8C5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6F7F217B"/>
    <w:multiLevelType w:val="hybridMultilevel"/>
    <w:tmpl w:val="DF4057D0"/>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79F862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08878911">
    <w:abstractNumId w:val="7"/>
  </w:num>
  <w:num w:numId="2" w16cid:durableId="687487508">
    <w:abstractNumId w:val="27"/>
  </w:num>
  <w:num w:numId="3" w16cid:durableId="210581244">
    <w:abstractNumId w:val="3"/>
  </w:num>
  <w:num w:numId="4" w16cid:durableId="1954826440">
    <w:abstractNumId w:val="23"/>
  </w:num>
  <w:num w:numId="5" w16cid:durableId="1092314222">
    <w:abstractNumId w:val="17"/>
  </w:num>
  <w:num w:numId="6" w16cid:durableId="721830573">
    <w:abstractNumId w:val="26"/>
  </w:num>
  <w:num w:numId="7" w16cid:durableId="1878397499">
    <w:abstractNumId w:val="15"/>
  </w:num>
  <w:num w:numId="8" w16cid:durableId="1843737582">
    <w:abstractNumId w:val="21"/>
  </w:num>
  <w:num w:numId="9" w16cid:durableId="1193763315">
    <w:abstractNumId w:val="4"/>
  </w:num>
  <w:num w:numId="10" w16cid:durableId="722755731">
    <w:abstractNumId w:val="6"/>
  </w:num>
  <w:num w:numId="11" w16cid:durableId="1904752448">
    <w:abstractNumId w:val="22"/>
  </w:num>
  <w:num w:numId="12" w16cid:durableId="1402411795">
    <w:abstractNumId w:val="24"/>
  </w:num>
  <w:num w:numId="13" w16cid:durableId="795681128">
    <w:abstractNumId w:val="28"/>
  </w:num>
  <w:num w:numId="14" w16cid:durableId="249314854">
    <w:abstractNumId w:val="2"/>
  </w:num>
  <w:num w:numId="15" w16cid:durableId="1846044373">
    <w:abstractNumId w:val="20"/>
  </w:num>
  <w:num w:numId="16" w16cid:durableId="607586070">
    <w:abstractNumId w:val="5"/>
  </w:num>
  <w:num w:numId="17" w16cid:durableId="172650576">
    <w:abstractNumId w:val="19"/>
  </w:num>
  <w:num w:numId="18" w16cid:durableId="1985311838">
    <w:abstractNumId w:val="18"/>
  </w:num>
  <w:num w:numId="19" w16cid:durableId="585111993">
    <w:abstractNumId w:val="10"/>
  </w:num>
  <w:num w:numId="20" w16cid:durableId="1243294989">
    <w:abstractNumId w:val="13"/>
  </w:num>
  <w:num w:numId="21" w16cid:durableId="1422526532">
    <w:abstractNumId w:val="14"/>
  </w:num>
  <w:num w:numId="22" w16cid:durableId="1645546564">
    <w:abstractNumId w:val="1"/>
  </w:num>
  <w:num w:numId="23" w16cid:durableId="1646356476">
    <w:abstractNumId w:val="0"/>
  </w:num>
  <w:num w:numId="24" w16cid:durableId="1787505634">
    <w:abstractNumId w:val="25"/>
  </w:num>
  <w:num w:numId="25" w16cid:durableId="688989064">
    <w:abstractNumId w:val="12"/>
  </w:num>
  <w:num w:numId="26" w16cid:durableId="107240568">
    <w:abstractNumId w:val="11"/>
  </w:num>
  <w:num w:numId="27" w16cid:durableId="588928660">
    <w:abstractNumId w:val="16"/>
  </w:num>
  <w:num w:numId="28" w16cid:durableId="1937514154">
    <w:abstractNumId w:val="29"/>
  </w:num>
  <w:num w:numId="29" w16cid:durableId="104080401">
    <w:abstractNumId w:val="8"/>
  </w:num>
  <w:num w:numId="30" w16cid:durableId="514927997">
    <w:abstractNumId w:val="9"/>
  </w:num>
  <w:num w:numId="31" w16cid:durableId="16057293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FD"/>
    <w:rsid w:val="0000699C"/>
    <w:rsid w:val="00020BFD"/>
    <w:rsid w:val="00062EEE"/>
    <w:rsid w:val="000D40F2"/>
    <w:rsid w:val="00106ED9"/>
    <w:rsid w:val="00115E03"/>
    <w:rsid w:val="00156130"/>
    <w:rsid w:val="001964DC"/>
    <w:rsid w:val="00220BB2"/>
    <w:rsid w:val="0023711D"/>
    <w:rsid w:val="00252283"/>
    <w:rsid w:val="002B7D23"/>
    <w:rsid w:val="0030246D"/>
    <w:rsid w:val="00313C4E"/>
    <w:rsid w:val="00325163"/>
    <w:rsid w:val="00334AAB"/>
    <w:rsid w:val="003435E6"/>
    <w:rsid w:val="00374B65"/>
    <w:rsid w:val="00390CA1"/>
    <w:rsid w:val="003A62BD"/>
    <w:rsid w:val="003A7ECF"/>
    <w:rsid w:val="003F13C6"/>
    <w:rsid w:val="004129D2"/>
    <w:rsid w:val="00496B77"/>
    <w:rsid w:val="00505F2F"/>
    <w:rsid w:val="00506002"/>
    <w:rsid w:val="00537FA1"/>
    <w:rsid w:val="005D53B1"/>
    <w:rsid w:val="00644195"/>
    <w:rsid w:val="0066356C"/>
    <w:rsid w:val="0067755B"/>
    <w:rsid w:val="006D1041"/>
    <w:rsid w:val="006D74E9"/>
    <w:rsid w:val="006E55C1"/>
    <w:rsid w:val="006F3E34"/>
    <w:rsid w:val="00742FB9"/>
    <w:rsid w:val="007731B7"/>
    <w:rsid w:val="00832EDA"/>
    <w:rsid w:val="00841BEA"/>
    <w:rsid w:val="00854E9D"/>
    <w:rsid w:val="00862EF6"/>
    <w:rsid w:val="00881956"/>
    <w:rsid w:val="008B1D89"/>
    <w:rsid w:val="008D3758"/>
    <w:rsid w:val="00917354"/>
    <w:rsid w:val="00956F71"/>
    <w:rsid w:val="009733D6"/>
    <w:rsid w:val="00983486"/>
    <w:rsid w:val="009B72A6"/>
    <w:rsid w:val="009D214E"/>
    <w:rsid w:val="00A00240"/>
    <w:rsid w:val="00A0387A"/>
    <w:rsid w:val="00AB7E53"/>
    <w:rsid w:val="00B16735"/>
    <w:rsid w:val="00B252AD"/>
    <w:rsid w:val="00B34580"/>
    <w:rsid w:val="00B53F0A"/>
    <w:rsid w:val="00B763AB"/>
    <w:rsid w:val="00BA4EB6"/>
    <w:rsid w:val="00C22EE1"/>
    <w:rsid w:val="00C27C9A"/>
    <w:rsid w:val="00CC13D2"/>
    <w:rsid w:val="00CC156F"/>
    <w:rsid w:val="00D45E1D"/>
    <w:rsid w:val="00D57ECE"/>
    <w:rsid w:val="00D6648E"/>
    <w:rsid w:val="00DB5D77"/>
    <w:rsid w:val="00E27054"/>
    <w:rsid w:val="00E602E2"/>
    <w:rsid w:val="00E7068D"/>
    <w:rsid w:val="00E92AD3"/>
    <w:rsid w:val="00EB111A"/>
    <w:rsid w:val="00ED2495"/>
    <w:rsid w:val="00ED6AFC"/>
    <w:rsid w:val="00F17071"/>
    <w:rsid w:val="00F170DE"/>
    <w:rsid w:val="00F37B2A"/>
    <w:rsid w:val="00F438A7"/>
    <w:rsid w:val="00F43AE3"/>
    <w:rsid w:val="00F726FB"/>
    <w:rsid w:val="00F8302D"/>
    <w:rsid w:val="00F832CA"/>
    <w:rsid w:val="00F864D9"/>
    <w:rsid w:val="00FA3BF8"/>
    <w:rsid w:val="00FB44F5"/>
    <w:rsid w:val="00FC32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4DE51"/>
  <w15:chartTrackingRefBased/>
  <w15:docId w15:val="{7ACABF29-07BB-4128-82E8-2EDC4A35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AD3"/>
  </w:style>
  <w:style w:type="paragraph" w:styleId="Nagwek1">
    <w:name w:val="heading 1"/>
    <w:basedOn w:val="Normalny"/>
    <w:next w:val="Normalny"/>
    <w:link w:val="Nagwek1Znak"/>
    <w:uiPriority w:val="9"/>
    <w:qFormat/>
    <w:rsid w:val="00062E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129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1,Akapit z listą5,Akapit normalny,Akapit z listą1,Akapit z listą BS,Kolorowa lista — akcent 11,List Paragraph2,CW_Lista,lp1,Preambuła,Dot pt,F5 List Paragraph,Recommendation,List Paragraph11,Podsis rysunku,sw tekst,Odstavec"/>
    <w:basedOn w:val="Normalny"/>
    <w:link w:val="AkapitzlistZnak"/>
    <w:uiPriority w:val="34"/>
    <w:qFormat/>
    <w:rsid w:val="00020BFD"/>
    <w:pPr>
      <w:ind w:left="720"/>
      <w:contextualSpacing/>
    </w:pPr>
  </w:style>
  <w:style w:type="character" w:styleId="Hipercze">
    <w:name w:val="Hyperlink"/>
    <w:basedOn w:val="Domylnaczcionkaakapitu"/>
    <w:uiPriority w:val="99"/>
    <w:semiHidden/>
    <w:unhideWhenUsed/>
    <w:rsid w:val="00020BFD"/>
    <w:rPr>
      <w:color w:val="0563C1"/>
      <w:u w:val="single"/>
    </w:rPr>
  </w:style>
  <w:style w:type="paragraph" w:styleId="Bezodstpw">
    <w:name w:val="No Spacing"/>
    <w:basedOn w:val="Normalny"/>
    <w:uiPriority w:val="1"/>
    <w:qFormat/>
    <w:rsid w:val="00020BFD"/>
    <w:pPr>
      <w:spacing w:after="0" w:line="240" w:lineRule="auto"/>
    </w:pPr>
    <w:rPr>
      <w:rFonts w:ascii="Calibri" w:hAnsi="Calibri" w:cs="Calibri"/>
      <w:lang w:eastAsia="pl-PL"/>
    </w:rPr>
  </w:style>
  <w:style w:type="character" w:customStyle="1" w:styleId="AkapitzlistZnak">
    <w:name w:val="Akapit z listą Znak"/>
    <w:aliases w:val="Numerowanie Znak,L1 Znak,Akapit z listą5 Znak,Akapit normalny Znak,Akapit z listą1 Znak,Akapit z listą BS Znak,Kolorowa lista — akcent 11 Znak,List Paragraph2 Znak,CW_Lista Znak,lp1 Znak,Preambuła Znak,Dot pt Znak,Recommendation Znak"/>
    <w:basedOn w:val="Domylnaczcionkaakapitu"/>
    <w:link w:val="Akapitzlist"/>
    <w:uiPriority w:val="34"/>
    <w:qFormat/>
    <w:locked/>
    <w:rsid w:val="00020BFD"/>
  </w:style>
  <w:style w:type="paragraph" w:customStyle="1" w:styleId="Domylny">
    <w:name w:val="Domyślny"/>
    <w:rsid w:val="00B16735"/>
    <w:pPr>
      <w:suppressAutoHyphens/>
      <w:spacing w:after="200" w:line="276" w:lineRule="auto"/>
    </w:pPr>
    <w:rPr>
      <w:rFonts w:ascii="Calibri" w:eastAsia="Arial Unicode MS" w:hAnsi="Calibri" w:cs="Calibri"/>
      <w:color w:val="00000A"/>
      <w:kern w:val="1"/>
      <w:lang w:eastAsia="ar-SA"/>
    </w:rPr>
  </w:style>
  <w:style w:type="paragraph" w:styleId="Nagwek">
    <w:name w:val="header"/>
    <w:basedOn w:val="Normalny"/>
    <w:link w:val="NagwekZnak"/>
    <w:uiPriority w:val="99"/>
    <w:unhideWhenUsed/>
    <w:rsid w:val="00F86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64D9"/>
  </w:style>
  <w:style w:type="paragraph" w:styleId="Stopka">
    <w:name w:val="footer"/>
    <w:basedOn w:val="Normalny"/>
    <w:link w:val="StopkaZnak"/>
    <w:uiPriority w:val="99"/>
    <w:unhideWhenUsed/>
    <w:rsid w:val="00F864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64D9"/>
  </w:style>
  <w:style w:type="paragraph" w:customStyle="1" w:styleId="Default">
    <w:name w:val="Default"/>
    <w:qFormat/>
    <w:rsid w:val="00F864D9"/>
    <w:pPr>
      <w:suppressAutoHyphens/>
      <w:spacing w:after="0" w:line="240" w:lineRule="auto"/>
    </w:pPr>
    <w:rPr>
      <w:rFonts w:ascii="Candara" w:eastAsia="Calibri" w:hAnsi="Candara" w:cs="Candara"/>
      <w:color w:val="000000"/>
      <w:sz w:val="24"/>
      <w:szCs w:val="24"/>
    </w:rPr>
  </w:style>
  <w:style w:type="character" w:customStyle="1" w:styleId="Nagwek2Znak">
    <w:name w:val="Nagłówek 2 Znak"/>
    <w:basedOn w:val="Domylnaczcionkaakapitu"/>
    <w:link w:val="Nagwek2"/>
    <w:uiPriority w:val="9"/>
    <w:rsid w:val="004129D2"/>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062EEE"/>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ny"/>
    <w:uiPriority w:val="1"/>
    <w:qFormat/>
    <w:rsid w:val="00062EEE"/>
    <w:pPr>
      <w:widowControl w:val="0"/>
      <w:autoSpaceDE w:val="0"/>
      <w:autoSpaceDN w:val="0"/>
      <w:spacing w:after="0" w:line="243" w:lineRule="exact"/>
      <w:ind w:left="69"/>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org/cpu2017/results/cpu201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pec.org/cpu2017/results/cpu2017.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87E8B-5EB2-4851-8F14-8E8284B3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27</Pages>
  <Words>10644</Words>
  <Characters>63866</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rafal</dc:creator>
  <cp:keywords/>
  <dc:description/>
  <cp:lastModifiedBy>Szpital Babinski</cp:lastModifiedBy>
  <cp:revision>3</cp:revision>
  <dcterms:created xsi:type="dcterms:W3CDTF">2022-08-26T08:28:00Z</dcterms:created>
  <dcterms:modified xsi:type="dcterms:W3CDTF">2022-08-26T11:13:00Z</dcterms:modified>
</cp:coreProperties>
</file>