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4C893" w14:textId="69D0EA62" w:rsidR="00792723" w:rsidRPr="00792723" w:rsidRDefault="00792723" w:rsidP="00792723">
      <w:pPr>
        <w:rPr>
          <w:b/>
          <w:bCs/>
          <w:sz w:val="28"/>
          <w:szCs w:val="28"/>
        </w:rPr>
      </w:pPr>
      <w:r w:rsidRPr="00792723">
        <w:rPr>
          <w:b/>
          <w:bCs/>
          <w:sz w:val="28"/>
          <w:szCs w:val="28"/>
        </w:rPr>
        <w:t>1. Opis ogólny przedmiotu zamówienia</w:t>
      </w:r>
    </w:p>
    <w:p w14:paraId="554F89C4" w14:textId="2D376E42" w:rsidR="00792723" w:rsidRPr="00193DD6" w:rsidRDefault="00792723" w:rsidP="00792723">
      <w:pPr>
        <w:rPr>
          <w:b/>
          <w:bCs/>
          <w:sz w:val="24"/>
          <w:szCs w:val="24"/>
        </w:rPr>
      </w:pPr>
      <w:r w:rsidRPr="00193DD6">
        <w:rPr>
          <w:b/>
          <w:bCs/>
          <w:sz w:val="24"/>
          <w:szCs w:val="24"/>
        </w:rPr>
        <w:t>1)  Cel zamówienia</w:t>
      </w:r>
    </w:p>
    <w:p w14:paraId="6765004A" w14:textId="04D8E3F0" w:rsidR="00792723" w:rsidRPr="00193DD6" w:rsidRDefault="00792723" w:rsidP="00193DD6">
      <w:p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Przedmiotem zamówienia jest </w:t>
      </w:r>
      <w:r w:rsidR="0095655A">
        <w:rPr>
          <w:sz w:val="24"/>
          <w:szCs w:val="24"/>
        </w:rPr>
        <w:t xml:space="preserve">zaprojektowanie, </w:t>
      </w:r>
      <w:r w:rsidRPr="00193DD6">
        <w:rPr>
          <w:sz w:val="24"/>
          <w:szCs w:val="24"/>
        </w:rPr>
        <w:t>dostawa oraz montaż instalacji fotowoltaicznej</w:t>
      </w:r>
      <w:r w:rsidR="007212DE">
        <w:rPr>
          <w:sz w:val="24"/>
          <w:szCs w:val="24"/>
        </w:rPr>
        <w:t xml:space="preserve"> na</w:t>
      </w:r>
      <w:r w:rsidRPr="00193DD6">
        <w:rPr>
          <w:sz w:val="24"/>
          <w:szCs w:val="24"/>
        </w:rPr>
        <w:t>:</w:t>
      </w:r>
    </w:p>
    <w:p w14:paraId="28C8F9CA" w14:textId="5A7B99D2" w:rsidR="00792723" w:rsidRPr="00193DD6" w:rsidRDefault="00792723" w:rsidP="00193DD6">
      <w:pPr>
        <w:spacing w:line="360" w:lineRule="auto"/>
        <w:rPr>
          <w:sz w:val="24"/>
          <w:szCs w:val="24"/>
        </w:rPr>
      </w:pPr>
      <w:r w:rsidRPr="00193DD6">
        <w:rPr>
          <w:b/>
          <w:bCs/>
          <w:sz w:val="24"/>
          <w:szCs w:val="24"/>
        </w:rPr>
        <w:t>A</w:t>
      </w:r>
      <w:r w:rsidR="00937DF9" w:rsidRPr="00193DD6">
        <w:rPr>
          <w:b/>
          <w:bCs/>
          <w:sz w:val="24"/>
          <w:szCs w:val="24"/>
        </w:rPr>
        <w:t>)</w:t>
      </w:r>
      <w:r w:rsidRPr="00193DD6">
        <w:rPr>
          <w:sz w:val="24"/>
          <w:szCs w:val="24"/>
        </w:rPr>
        <w:t xml:space="preserve"> Obw</w:t>
      </w:r>
      <w:r w:rsidR="00937DF9" w:rsidRPr="00193DD6">
        <w:rPr>
          <w:sz w:val="24"/>
          <w:szCs w:val="24"/>
        </w:rPr>
        <w:t xml:space="preserve">ód </w:t>
      </w:r>
      <w:r w:rsidRPr="00193DD6">
        <w:rPr>
          <w:sz w:val="24"/>
          <w:szCs w:val="24"/>
        </w:rPr>
        <w:t xml:space="preserve"> Drogowy Nr 1</w:t>
      </w:r>
      <w:r w:rsid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-  </w:t>
      </w:r>
      <w:r w:rsidR="00937DF9" w:rsidRPr="00193DD6">
        <w:rPr>
          <w:sz w:val="24"/>
          <w:szCs w:val="24"/>
        </w:rPr>
        <w:t>na dachu Wiaty typu Piecki</w:t>
      </w:r>
      <w:r w:rsidRPr="00193DD6">
        <w:rPr>
          <w:sz w:val="24"/>
          <w:szCs w:val="24"/>
        </w:rPr>
        <w:t xml:space="preserve"> przy u</w:t>
      </w:r>
      <w:r w:rsidR="00937DF9" w:rsidRPr="00193DD6">
        <w:rPr>
          <w:sz w:val="24"/>
          <w:szCs w:val="24"/>
        </w:rPr>
        <w:t>l</w:t>
      </w:r>
      <w:r w:rsidRPr="00193DD6">
        <w:rPr>
          <w:sz w:val="24"/>
          <w:szCs w:val="24"/>
        </w:rPr>
        <w:t xml:space="preserve">. </w:t>
      </w:r>
      <w:r w:rsidR="00937DF9" w:rsidRPr="00193DD6">
        <w:rPr>
          <w:sz w:val="24"/>
          <w:szCs w:val="24"/>
        </w:rPr>
        <w:t>Sielskiej 2a</w:t>
      </w:r>
      <w:r w:rsidRPr="00193DD6">
        <w:rPr>
          <w:sz w:val="24"/>
          <w:szCs w:val="24"/>
        </w:rPr>
        <w:t xml:space="preserve"> </w:t>
      </w:r>
      <w:r w:rsid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</w:t>
      </w:r>
      <w:r w:rsid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 </w:t>
      </w:r>
      <w:r w:rsidR="00937DF9" w:rsidRPr="00193DD6">
        <w:rPr>
          <w:sz w:val="24"/>
          <w:szCs w:val="24"/>
        </w:rPr>
        <w:t>Olsztynku</w:t>
      </w:r>
      <w:r w:rsidR="00193DD6">
        <w:rPr>
          <w:sz w:val="24"/>
          <w:szCs w:val="24"/>
        </w:rPr>
        <w:t xml:space="preserve">   </w:t>
      </w:r>
      <w:r w:rsidR="00937DF9" w:rsidRPr="00193DD6">
        <w:rPr>
          <w:sz w:val="24"/>
          <w:szCs w:val="24"/>
        </w:rPr>
        <w:t xml:space="preserve"> (11-015)</w:t>
      </w:r>
      <w:r w:rsidRPr="00193DD6">
        <w:rPr>
          <w:sz w:val="24"/>
          <w:szCs w:val="24"/>
        </w:rPr>
        <w:t xml:space="preserve"> o mocy elektrycznej </w:t>
      </w:r>
      <w:r w:rsidR="00937DF9" w:rsidRPr="00193DD6">
        <w:rPr>
          <w:sz w:val="24"/>
          <w:szCs w:val="24"/>
        </w:rPr>
        <w:t>19,</w:t>
      </w:r>
      <w:r w:rsidR="004B65D5">
        <w:rPr>
          <w:sz w:val="24"/>
          <w:szCs w:val="24"/>
        </w:rPr>
        <w:t>50 -20,00</w:t>
      </w:r>
      <w:r w:rsidRPr="00193DD6">
        <w:rPr>
          <w:sz w:val="24"/>
          <w:szCs w:val="24"/>
        </w:rPr>
        <w:t xml:space="preserve"> </w:t>
      </w:r>
      <w:proofErr w:type="spellStart"/>
      <w:r w:rsidRPr="00193DD6">
        <w:rPr>
          <w:sz w:val="24"/>
          <w:szCs w:val="24"/>
        </w:rPr>
        <w:t>kW</w:t>
      </w:r>
      <w:r w:rsidR="00150E4D" w:rsidRPr="00193DD6">
        <w:rPr>
          <w:sz w:val="24"/>
          <w:szCs w:val="24"/>
        </w:rPr>
        <w:t>p</w:t>
      </w:r>
      <w:proofErr w:type="spellEnd"/>
      <w:r w:rsidRPr="00193DD6">
        <w:rPr>
          <w:sz w:val="24"/>
          <w:szCs w:val="24"/>
        </w:rPr>
        <w:t xml:space="preserve"> </w:t>
      </w:r>
      <w:r w:rsidR="00937DF9" w:rsidRPr="00193DD6">
        <w:rPr>
          <w:sz w:val="24"/>
          <w:szCs w:val="24"/>
        </w:rPr>
        <w:t>,</w:t>
      </w:r>
    </w:p>
    <w:p w14:paraId="313EEBD7" w14:textId="035762BC" w:rsidR="00937DF9" w:rsidRPr="00193DD6" w:rsidRDefault="00937DF9" w:rsidP="00193DD6">
      <w:pPr>
        <w:spacing w:line="360" w:lineRule="auto"/>
        <w:rPr>
          <w:sz w:val="24"/>
          <w:szCs w:val="24"/>
        </w:rPr>
      </w:pPr>
      <w:r w:rsidRPr="00193DD6">
        <w:rPr>
          <w:b/>
          <w:bCs/>
          <w:sz w:val="24"/>
          <w:szCs w:val="24"/>
        </w:rPr>
        <w:t xml:space="preserve">B) </w:t>
      </w:r>
      <w:r w:rsidRPr="00193DD6">
        <w:rPr>
          <w:sz w:val="24"/>
          <w:szCs w:val="24"/>
        </w:rPr>
        <w:t>Obwód  Drogowy Nr 2</w:t>
      </w:r>
      <w:r w:rsid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-  na dachu Garażu przy ul. Kościuszki 80 w Barczewie (11-010) o mocy elektrycznej </w:t>
      </w:r>
      <w:r w:rsidR="004B65D5" w:rsidRPr="00193DD6">
        <w:rPr>
          <w:sz w:val="24"/>
          <w:szCs w:val="24"/>
        </w:rPr>
        <w:t>19,</w:t>
      </w:r>
      <w:r w:rsidR="004B65D5">
        <w:rPr>
          <w:sz w:val="24"/>
          <w:szCs w:val="24"/>
        </w:rPr>
        <w:t>50 -20,00</w:t>
      </w:r>
      <w:r w:rsidR="004B65D5" w:rsidRPr="00193DD6">
        <w:rPr>
          <w:sz w:val="24"/>
          <w:szCs w:val="24"/>
        </w:rPr>
        <w:t xml:space="preserve"> </w:t>
      </w:r>
      <w:proofErr w:type="spellStart"/>
      <w:r w:rsidRPr="00193DD6">
        <w:rPr>
          <w:sz w:val="24"/>
          <w:szCs w:val="24"/>
        </w:rPr>
        <w:t>kW</w:t>
      </w:r>
      <w:r w:rsidR="00150E4D" w:rsidRPr="00193DD6">
        <w:rPr>
          <w:sz w:val="24"/>
          <w:szCs w:val="24"/>
        </w:rPr>
        <w:t>p</w:t>
      </w:r>
      <w:proofErr w:type="spellEnd"/>
      <w:r w:rsidRPr="00193DD6">
        <w:rPr>
          <w:sz w:val="24"/>
          <w:szCs w:val="24"/>
        </w:rPr>
        <w:t xml:space="preserve"> ,</w:t>
      </w:r>
    </w:p>
    <w:p w14:paraId="3B89D1B5" w14:textId="4A3073D0" w:rsidR="00937DF9" w:rsidRPr="00193DD6" w:rsidRDefault="00937DF9" w:rsidP="00193DD6">
      <w:pPr>
        <w:spacing w:line="360" w:lineRule="auto"/>
        <w:rPr>
          <w:sz w:val="24"/>
          <w:szCs w:val="24"/>
        </w:rPr>
      </w:pPr>
      <w:r w:rsidRPr="00193DD6">
        <w:rPr>
          <w:b/>
          <w:bCs/>
          <w:sz w:val="24"/>
          <w:szCs w:val="24"/>
        </w:rPr>
        <w:t>C)</w:t>
      </w:r>
      <w:r w:rsidRPr="00193DD6">
        <w:rPr>
          <w:sz w:val="24"/>
          <w:szCs w:val="24"/>
        </w:rPr>
        <w:t xml:space="preserve"> Obwód  Drogowy Nr 3</w:t>
      </w:r>
      <w:r w:rsid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-  na dachu Budynku warsztatowo-biurowego przy ul. Fabrycznej 34 w Dobrym Mieście (11-040) o mocy elektrycznej </w:t>
      </w:r>
      <w:r w:rsidR="004B65D5" w:rsidRPr="00193DD6">
        <w:rPr>
          <w:sz w:val="24"/>
          <w:szCs w:val="24"/>
        </w:rPr>
        <w:t>19,</w:t>
      </w:r>
      <w:r w:rsidR="004B65D5">
        <w:rPr>
          <w:sz w:val="24"/>
          <w:szCs w:val="24"/>
        </w:rPr>
        <w:t>50 -20,00</w:t>
      </w:r>
      <w:r w:rsidR="004B65D5" w:rsidRPr="00193DD6">
        <w:rPr>
          <w:sz w:val="24"/>
          <w:szCs w:val="24"/>
        </w:rPr>
        <w:t xml:space="preserve"> </w:t>
      </w:r>
      <w:proofErr w:type="spellStart"/>
      <w:r w:rsidRPr="00193DD6">
        <w:rPr>
          <w:sz w:val="24"/>
          <w:szCs w:val="24"/>
        </w:rPr>
        <w:t>kW</w:t>
      </w:r>
      <w:r w:rsidR="00150E4D" w:rsidRPr="00193DD6">
        <w:rPr>
          <w:sz w:val="24"/>
          <w:szCs w:val="24"/>
        </w:rPr>
        <w:t>p</w:t>
      </w:r>
      <w:proofErr w:type="spellEnd"/>
      <w:r w:rsidRPr="00193DD6">
        <w:rPr>
          <w:sz w:val="24"/>
          <w:szCs w:val="24"/>
        </w:rPr>
        <w:t>.</w:t>
      </w:r>
    </w:p>
    <w:p w14:paraId="41238B3B" w14:textId="5A6ACD18" w:rsidR="00792723" w:rsidRDefault="00792723" w:rsidP="00193DD6">
      <w:p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Instalacja ma być wykonana z elementów nowych (rok produkcji </w:t>
      </w:r>
      <w:r w:rsidR="004B65D5">
        <w:rPr>
          <w:sz w:val="24"/>
          <w:szCs w:val="24"/>
        </w:rPr>
        <w:t>2022-</w:t>
      </w:r>
      <w:r w:rsidRPr="00193DD6">
        <w:rPr>
          <w:sz w:val="24"/>
          <w:szCs w:val="24"/>
        </w:rPr>
        <w:t>202</w:t>
      </w:r>
      <w:r w:rsidR="00937DF9" w:rsidRPr="00193DD6">
        <w:rPr>
          <w:sz w:val="24"/>
          <w:szCs w:val="24"/>
        </w:rPr>
        <w:t>3</w:t>
      </w:r>
      <w:r w:rsidRPr="00193DD6">
        <w:rPr>
          <w:sz w:val="24"/>
          <w:szCs w:val="24"/>
        </w:rPr>
        <w:t>).</w:t>
      </w:r>
    </w:p>
    <w:p w14:paraId="0BA12FE7" w14:textId="77777777" w:rsidR="00792723" w:rsidRPr="00193DD6" w:rsidRDefault="00792723" w:rsidP="00193DD6">
      <w:p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Zakres przedmiotu zamówienia obejmuje:</w:t>
      </w:r>
    </w:p>
    <w:p w14:paraId="32E11062" w14:textId="3FF88B2C" w:rsidR="00792723" w:rsidRPr="007212DE" w:rsidRDefault="00792723" w:rsidP="00193DD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 Wykonanie koncepcji instalacji i przedstawienie jej Zamawiającemu w terminie</w:t>
      </w:r>
      <w:r w:rsidR="007212DE">
        <w:rPr>
          <w:sz w:val="24"/>
          <w:szCs w:val="24"/>
        </w:rPr>
        <w:t xml:space="preserve"> </w:t>
      </w:r>
      <w:r w:rsidRPr="007212DE">
        <w:rPr>
          <w:sz w:val="24"/>
          <w:szCs w:val="24"/>
        </w:rPr>
        <w:t>2</w:t>
      </w:r>
      <w:r w:rsidR="007212DE">
        <w:rPr>
          <w:sz w:val="24"/>
          <w:szCs w:val="24"/>
        </w:rPr>
        <w:t xml:space="preserve"> </w:t>
      </w:r>
      <w:r w:rsidRPr="007212DE">
        <w:rPr>
          <w:sz w:val="24"/>
          <w:szCs w:val="24"/>
        </w:rPr>
        <w:t>tygodni od dnia podpisania umowy;</w:t>
      </w:r>
    </w:p>
    <w:p w14:paraId="3ED373AD" w14:textId="7DC8D477" w:rsidR="00792723" w:rsidRPr="00193DD6" w:rsidRDefault="00792723" w:rsidP="00193DD6">
      <w:pPr>
        <w:pStyle w:val="Akapitzlist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 xml:space="preserve"> Wykonanie dokumentacji technicznej - projektu wraz z wymaganymi uzgodnieniami,</w:t>
      </w:r>
      <w:r w:rsidR="00521FD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 tym m.in. z rzeczoznawcą do spraw zabezpieczeń przeciwpożarowych pod względem</w:t>
      </w:r>
      <w:r w:rsidR="00521FD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zgodności z wymaganiami ochrony przeciwpożarowej oraz sporządzenie opracowania</w:t>
      </w:r>
      <w:r w:rsidR="00521FD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zawierającego obliczenia przedstawiające osiągnięcie zakładanych efektów</w:t>
      </w:r>
      <w:r w:rsidR="00521FD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energetycznych i ekologicznych Wykonawca przekaże</w:t>
      </w:r>
      <w:r w:rsidR="00521FD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zamawiającemu opracowanie w terminie 2 tygodni od</w:t>
      </w:r>
      <w:r w:rsidR="00521FD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zatwierdzenia przez</w:t>
      </w:r>
      <w:r w:rsid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Zamawiającego przedstawionej koncepcji projektu;</w:t>
      </w:r>
    </w:p>
    <w:p w14:paraId="51097F86" w14:textId="0FD6705F" w:rsidR="00792723" w:rsidRPr="00193DD6" w:rsidRDefault="00792723" w:rsidP="00193DD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 Instalowanie kompletnego systemu urządzeń fotowoltaicznych, a w tym m.in.</w:t>
      </w:r>
    </w:p>
    <w:p w14:paraId="746E230D" w14:textId="58539600" w:rsidR="00792723" w:rsidRPr="00193DD6" w:rsidRDefault="00521FDF" w:rsidP="00193DD6">
      <w:pPr>
        <w:spacing w:line="360" w:lineRule="auto"/>
        <w:ind w:firstLine="360"/>
        <w:rPr>
          <w:sz w:val="24"/>
          <w:szCs w:val="24"/>
        </w:rPr>
      </w:pPr>
      <w:r w:rsidRPr="00193DD6">
        <w:rPr>
          <w:sz w:val="24"/>
          <w:szCs w:val="24"/>
        </w:rPr>
        <w:t>-</w:t>
      </w:r>
      <w:r w:rsidR="00792723" w:rsidRPr="00193DD6">
        <w:rPr>
          <w:sz w:val="24"/>
          <w:szCs w:val="24"/>
        </w:rPr>
        <w:t xml:space="preserve"> montaż konstrukcji wsporczych pod moduły fotowoltaiczne,</w:t>
      </w:r>
    </w:p>
    <w:p w14:paraId="40438EBA" w14:textId="1947F900" w:rsidR="00792723" w:rsidRPr="00193DD6" w:rsidRDefault="00521FDF" w:rsidP="00193DD6">
      <w:pPr>
        <w:spacing w:line="360" w:lineRule="auto"/>
        <w:ind w:firstLine="360"/>
        <w:rPr>
          <w:sz w:val="24"/>
          <w:szCs w:val="24"/>
        </w:rPr>
      </w:pPr>
      <w:r w:rsidRPr="00193DD6"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instalowanie instalacji fotowoltaicznej,</w:t>
      </w:r>
    </w:p>
    <w:p w14:paraId="7AC749B6" w14:textId="4715777F" w:rsidR="00792723" w:rsidRPr="00193DD6" w:rsidRDefault="00521FDF" w:rsidP="00193DD6">
      <w:pPr>
        <w:spacing w:line="360" w:lineRule="auto"/>
        <w:ind w:firstLine="360"/>
        <w:rPr>
          <w:sz w:val="24"/>
          <w:szCs w:val="24"/>
        </w:rPr>
      </w:pPr>
      <w:r w:rsidRPr="00193DD6"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montaż i konfigurację inwertera/ów fotowoltaicznych,</w:t>
      </w:r>
    </w:p>
    <w:p w14:paraId="789311E8" w14:textId="77777777" w:rsidR="009B003F" w:rsidRDefault="00521FDF" w:rsidP="009B003F">
      <w:pPr>
        <w:spacing w:line="360" w:lineRule="auto"/>
        <w:ind w:firstLine="360"/>
        <w:rPr>
          <w:sz w:val="24"/>
          <w:szCs w:val="24"/>
        </w:rPr>
      </w:pPr>
      <w:r w:rsidRPr="00193DD6">
        <w:rPr>
          <w:sz w:val="24"/>
          <w:szCs w:val="24"/>
        </w:rPr>
        <w:t>-</w:t>
      </w:r>
      <w:r w:rsidR="00792723" w:rsidRPr="00193DD6">
        <w:rPr>
          <w:sz w:val="24"/>
          <w:szCs w:val="24"/>
        </w:rPr>
        <w:t xml:space="preserve"> instalowanie okablowania oraz wymaganych zabezpieczeń, w tym instalacji</w:t>
      </w:r>
      <w:r w:rsidR="009B003F">
        <w:rPr>
          <w:sz w:val="24"/>
          <w:szCs w:val="24"/>
        </w:rPr>
        <w:t xml:space="preserve"> </w:t>
      </w:r>
      <w:r w:rsidR="00792723" w:rsidRPr="00193DD6">
        <w:rPr>
          <w:sz w:val="24"/>
          <w:szCs w:val="24"/>
        </w:rPr>
        <w:t>odgromowej.</w:t>
      </w:r>
    </w:p>
    <w:p w14:paraId="5704C0FB" w14:textId="71056F7D" w:rsidR="00792723" w:rsidRPr="00193DD6" w:rsidRDefault="00521FDF" w:rsidP="009B003F">
      <w:pPr>
        <w:spacing w:line="360" w:lineRule="auto"/>
        <w:ind w:firstLine="360"/>
        <w:rPr>
          <w:sz w:val="24"/>
          <w:szCs w:val="24"/>
        </w:rPr>
      </w:pPr>
      <w:r w:rsidRPr="00193DD6"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montaż i konfiguracja systemów monitorowania instalacji PV;</w:t>
      </w:r>
    </w:p>
    <w:p w14:paraId="10D21879" w14:textId="7E9EC555" w:rsidR="00792723" w:rsidRPr="002B4B6B" w:rsidRDefault="00792723" w:rsidP="00193DD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uzyskanie wymaganych uzgodnień i pozwoleń z operatorem systemu dystrybucyjnego</w:t>
      </w:r>
      <w:r w:rsidR="002B4B6B">
        <w:rPr>
          <w:sz w:val="24"/>
          <w:szCs w:val="24"/>
        </w:rPr>
        <w:t xml:space="preserve"> </w:t>
      </w:r>
      <w:r w:rsidRPr="002B4B6B">
        <w:rPr>
          <w:sz w:val="24"/>
          <w:szCs w:val="24"/>
        </w:rPr>
        <w:t>energii elektrycznej wraz z włączeniem do sieci operatora;</w:t>
      </w:r>
    </w:p>
    <w:p w14:paraId="6701906E" w14:textId="648F50F6" w:rsidR="00792723" w:rsidRPr="00193DD6" w:rsidRDefault="00792723" w:rsidP="00193DD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lastRenderedPageBreak/>
        <w:t>uruchomienie monitoringu instalacji;</w:t>
      </w:r>
    </w:p>
    <w:p w14:paraId="420EA7D3" w14:textId="43D935DA" w:rsidR="00792723" w:rsidRPr="00193DD6" w:rsidRDefault="00792723" w:rsidP="00193DD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wykonanie dokumentacji powykonawczej;</w:t>
      </w:r>
    </w:p>
    <w:p w14:paraId="474917A7" w14:textId="56DA3497" w:rsidR="00792723" w:rsidRPr="002B4B6B" w:rsidRDefault="00907EEB" w:rsidP="00193DD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zgłoszenie</w:t>
      </w:r>
      <w:r w:rsidR="002B4B6B">
        <w:rPr>
          <w:sz w:val="24"/>
          <w:szCs w:val="24"/>
        </w:rPr>
        <w:t xml:space="preserve"> do Straży Pożarnej</w:t>
      </w:r>
    </w:p>
    <w:p w14:paraId="4C7DA8C8" w14:textId="590923F0" w:rsidR="00792723" w:rsidRPr="007212DE" w:rsidRDefault="00792723" w:rsidP="00193DD6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prace i czynności nie wymienione</w:t>
      </w:r>
      <w:r w:rsidR="00907EEB" w:rsidRPr="00193DD6">
        <w:rPr>
          <w:sz w:val="24"/>
          <w:szCs w:val="24"/>
        </w:rPr>
        <w:t>,</w:t>
      </w:r>
      <w:r w:rsidRPr="00193DD6">
        <w:rPr>
          <w:sz w:val="24"/>
          <w:szCs w:val="24"/>
        </w:rPr>
        <w:t xml:space="preserve"> ale konieczne do wykonania, uruchomienia</w:t>
      </w:r>
      <w:r w:rsidR="007212DE">
        <w:rPr>
          <w:sz w:val="24"/>
          <w:szCs w:val="24"/>
        </w:rPr>
        <w:t xml:space="preserve"> </w:t>
      </w:r>
      <w:r w:rsidRPr="007212DE">
        <w:rPr>
          <w:sz w:val="24"/>
          <w:szCs w:val="24"/>
        </w:rPr>
        <w:t>i włączenia do sieci operatora instalacji.</w:t>
      </w:r>
    </w:p>
    <w:p w14:paraId="0BC0EE6E" w14:textId="25F2DB4A" w:rsidR="00792723" w:rsidRPr="00193DD6" w:rsidRDefault="00907EEB" w:rsidP="00193DD6">
      <w:pPr>
        <w:spacing w:line="360" w:lineRule="auto"/>
        <w:rPr>
          <w:b/>
          <w:bCs/>
          <w:sz w:val="24"/>
          <w:szCs w:val="24"/>
        </w:rPr>
      </w:pPr>
      <w:r w:rsidRPr="00193DD6">
        <w:rPr>
          <w:b/>
          <w:bCs/>
          <w:sz w:val="24"/>
          <w:szCs w:val="24"/>
        </w:rPr>
        <w:t xml:space="preserve">2. </w:t>
      </w:r>
      <w:r w:rsidR="00792723" w:rsidRPr="00193DD6">
        <w:rPr>
          <w:b/>
          <w:bCs/>
          <w:sz w:val="24"/>
          <w:szCs w:val="24"/>
        </w:rPr>
        <w:t>Terminy</w:t>
      </w:r>
    </w:p>
    <w:p w14:paraId="79E62887" w14:textId="7CCB8F71" w:rsidR="003C0EF1" w:rsidRDefault="00907EEB" w:rsidP="000A074F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 xml:space="preserve">2.1 </w:t>
      </w:r>
      <w:r w:rsidR="00792723" w:rsidRPr="00193DD6">
        <w:rPr>
          <w:sz w:val="24"/>
          <w:szCs w:val="24"/>
        </w:rPr>
        <w:t xml:space="preserve">Termin realizacji zamówienia </w:t>
      </w:r>
      <w:r w:rsidR="003C0EF1">
        <w:rPr>
          <w:sz w:val="24"/>
          <w:szCs w:val="24"/>
        </w:rPr>
        <w:t>: 60 dni od dnia podpisania umowy.</w:t>
      </w:r>
    </w:p>
    <w:p w14:paraId="107028D6" w14:textId="77777777" w:rsidR="003C0EF1" w:rsidRDefault="00907EEB" w:rsidP="000A074F">
      <w:pPr>
        <w:spacing w:line="360" w:lineRule="auto"/>
        <w:jc w:val="both"/>
        <w:rPr>
          <w:color w:val="FF0000"/>
          <w:sz w:val="24"/>
          <w:szCs w:val="24"/>
        </w:rPr>
      </w:pPr>
      <w:r w:rsidRPr="00193DD6">
        <w:rPr>
          <w:sz w:val="24"/>
          <w:szCs w:val="24"/>
        </w:rPr>
        <w:t xml:space="preserve">2.2 </w:t>
      </w:r>
      <w:r w:rsidR="00792723" w:rsidRPr="00193DD6">
        <w:rPr>
          <w:sz w:val="24"/>
          <w:szCs w:val="24"/>
        </w:rPr>
        <w:t>Termin na dostarczenie koncepcji instalacji fotowoltaicznej</w:t>
      </w:r>
      <w:r w:rsidR="002B4B6B">
        <w:rPr>
          <w:sz w:val="24"/>
          <w:szCs w:val="24"/>
        </w:rPr>
        <w:t xml:space="preserve"> Zamawiającemu</w:t>
      </w:r>
      <w:r w:rsidR="00792723" w:rsidRPr="00193DD6">
        <w:rPr>
          <w:sz w:val="24"/>
          <w:szCs w:val="24"/>
        </w:rPr>
        <w:t>: 2 tygodnie od dnia podpisania</w:t>
      </w:r>
      <w:r w:rsidRPr="00193DD6">
        <w:rPr>
          <w:sz w:val="24"/>
          <w:szCs w:val="24"/>
        </w:rPr>
        <w:t xml:space="preserve"> </w:t>
      </w:r>
      <w:r w:rsidR="00792723" w:rsidRPr="00193DD6">
        <w:rPr>
          <w:sz w:val="24"/>
          <w:szCs w:val="24"/>
        </w:rPr>
        <w:t>umowy.</w:t>
      </w:r>
      <w:r w:rsidR="00824DD1">
        <w:rPr>
          <w:sz w:val="24"/>
          <w:szCs w:val="24"/>
        </w:rPr>
        <w:t xml:space="preserve"> </w:t>
      </w:r>
    </w:p>
    <w:p w14:paraId="339D0E04" w14:textId="4625DF61" w:rsidR="00792723" w:rsidRPr="003C0EF1" w:rsidRDefault="003C0EF1" w:rsidP="000A074F">
      <w:pPr>
        <w:spacing w:line="360" w:lineRule="auto"/>
        <w:jc w:val="both"/>
        <w:rPr>
          <w:color w:val="FF0000"/>
          <w:sz w:val="24"/>
          <w:szCs w:val="24"/>
        </w:rPr>
      </w:pPr>
      <w:r w:rsidRPr="003C0EF1">
        <w:rPr>
          <w:sz w:val="24"/>
          <w:szCs w:val="24"/>
        </w:rPr>
        <w:t xml:space="preserve">2.3 </w:t>
      </w:r>
      <w:r w:rsidR="00C97203">
        <w:rPr>
          <w:sz w:val="24"/>
          <w:szCs w:val="24"/>
        </w:rPr>
        <w:t>S</w:t>
      </w:r>
      <w:r w:rsidR="00824DD1" w:rsidRPr="003C0EF1">
        <w:rPr>
          <w:sz w:val="24"/>
          <w:szCs w:val="24"/>
        </w:rPr>
        <w:t xml:space="preserve">prawdzenie i </w:t>
      </w:r>
      <w:r w:rsidRPr="003C0EF1">
        <w:rPr>
          <w:sz w:val="24"/>
          <w:szCs w:val="24"/>
        </w:rPr>
        <w:t xml:space="preserve">zatwierdzenie przez Zamawiającego </w:t>
      </w:r>
      <w:r w:rsidR="00824DD1" w:rsidRPr="003C0EF1">
        <w:rPr>
          <w:sz w:val="24"/>
          <w:szCs w:val="24"/>
        </w:rPr>
        <w:t xml:space="preserve"> koncepcji</w:t>
      </w:r>
      <w:r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instalacji fotowoltaicznej</w:t>
      </w:r>
      <w:r w:rsidR="00C97203">
        <w:rPr>
          <w:sz w:val="24"/>
          <w:szCs w:val="24"/>
        </w:rPr>
        <w:t>:</w:t>
      </w:r>
      <w:r>
        <w:rPr>
          <w:sz w:val="24"/>
          <w:szCs w:val="24"/>
        </w:rPr>
        <w:t xml:space="preserve"> 7 dni</w:t>
      </w:r>
    </w:p>
    <w:p w14:paraId="787D346F" w14:textId="6714AE00" w:rsidR="00C97203" w:rsidRDefault="00794719" w:rsidP="00794719">
      <w:pPr>
        <w:spacing w:line="360" w:lineRule="auto"/>
        <w:jc w:val="both"/>
        <w:rPr>
          <w:sz w:val="24"/>
          <w:szCs w:val="24"/>
        </w:rPr>
      </w:pPr>
      <w:r w:rsidRPr="00794719">
        <w:rPr>
          <w:sz w:val="24"/>
          <w:szCs w:val="24"/>
        </w:rPr>
        <w:t>2.</w:t>
      </w:r>
      <w:r w:rsidR="00C97203">
        <w:rPr>
          <w:sz w:val="24"/>
          <w:szCs w:val="24"/>
        </w:rPr>
        <w:t>4</w:t>
      </w:r>
      <w:r w:rsidRPr="00794719">
        <w:rPr>
          <w:sz w:val="24"/>
          <w:szCs w:val="24"/>
        </w:rPr>
        <w:t xml:space="preserve"> Termin </w:t>
      </w:r>
      <w:r w:rsidR="003C0EF1">
        <w:rPr>
          <w:sz w:val="24"/>
          <w:szCs w:val="24"/>
        </w:rPr>
        <w:t>sporządzenia dokumentacji projektowej</w:t>
      </w:r>
      <w:r w:rsidRPr="00794719">
        <w:rPr>
          <w:sz w:val="24"/>
          <w:szCs w:val="24"/>
        </w:rPr>
        <w:t>: 2 tygodnie od dnia zatwierdzenia przez</w:t>
      </w:r>
      <w:r w:rsidR="00D15A17">
        <w:rPr>
          <w:sz w:val="24"/>
          <w:szCs w:val="24"/>
        </w:rPr>
        <w:t xml:space="preserve"> </w:t>
      </w:r>
      <w:r w:rsidRPr="00794719">
        <w:rPr>
          <w:sz w:val="24"/>
          <w:szCs w:val="24"/>
        </w:rPr>
        <w:t>Zamawiającego koncepcji instalacji fotowoltaicznej</w:t>
      </w:r>
    </w:p>
    <w:p w14:paraId="70E1FDE6" w14:textId="1B91FC3C" w:rsidR="00C97203" w:rsidRDefault="00C97203" w:rsidP="00C97203">
      <w:pPr>
        <w:spacing w:line="360" w:lineRule="auto"/>
        <w:jc w:val="both"/>
        <w:rPr>
          <w:color w:val="FF0000"/>
          <w:sz w:val="24"/>
          <w:szCs w:val="24"/>
        </w:rPr>
      </w:pPr>
      <w:r w:rsidRPr="003C0EF1">
        <w:rPr>
          <w:sz w:val="24"/>
          <w:szCs w:val="24"/>
        </w:rPr>
        <w:t>2.</w:t>
      </w:r>
      <w:r>
        <w:rPr>
          <w:sz w:val="24"/>
          <w:szCs w:val="24"/>
        </w:rPr>
        <w:t>5</w:t>
      </w:r>
      <w:r w:rsidRPr="003C0E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</w:t>
      </w:r>
      <w:r w:rsidRPr="003C0EF1">
        <w:rPr>
          <w:sz w:val="24"/>
          <w:szCs w:val="24"/>
        </w:rPr>
        <w:t xml:space="preserve">atwierdzenie przez Zamawiającego  </w:t>
      </w:r>
      <w:r>
        <w:rPr>
          <w:sz w:val="24"/>
          <w:szCs w:val="24"/>
        </w:rPr>
        <w:t xml:space="preserve">dokumentacji projektowej </w:t>
      </w:r>
      <w:r w:rsidRPr="00193DD6">
        <w:rPr>
          <w:sz w:val="24"/>
          <w:szCs w:val="24"/>
        </w:rPr>
        <w:t>instalacji fotowoltaicznej</w:t>
      </w:r>
      <w:r>
        <w:rPr>
          <w:sz w:val="24"/>
          <w:szCs w:val="24"/>
        </w:rPr>
        <w:t>: 7 dni</w:t>
      </w:r>
    </w:p>
    <w:p w14:paraId="56935B7E" w14:textId="7D52E9D8" w:rsidR="00792723" w:rsidRPr="00C97203" w:rsidRDefault="00907EEB" w:rsidP="00C97203">
      <w:pPr>
        <w:spacing w:line="360" w:lineRule="auto"/>
        <w:jc w:val="both"/>
        <w:rPr>
          <w:color w:val="FF0000"/>
          <w:sz w:val="24"/>
          <w:szCs w:val="24"/>
        </w:rPr>
      </w:pPr>
      <w:r w:rsidRPr="00193DD6">
        <w:rPr>
          <w:b/>
          <w:bCs/>
          <w:sz w:val="24"/>
          <w:szCs w:val="24"/>
        </w:rPr>
        <w:t xml:space="preserve">3. </w:t>
      </w:r>
      <w:r w:rsidR="00792723" w:rsidRPr="00193DD6">
        <w:rPr>
          <w:b/>
          <w:bCs/>
          <w:sz w:val="24"/>
          <w:szCs w:val="24"/>
        </w:rPr>
        <w:t xml:space="preserve">Szczegóły montażowe urządzeń fotowoltaicznych i zakres </w:t>
      </w:r>
      <w:r w:rsidR="00792723" w:rsidRPr="000A074F">
        <w:rPr>
          <w:b/>
          <w:bCs/>
          <w:sz w:val="24"/>
          <w:szCs w:val="24"/>
        </w:rPr>
        <w:t>robót budowlano-</w:t>
      </w:r>
      <w:r w:rsidRPr="000A074F">
        <w:rPr>
          <w:b/>
          <w:bCs/>
          <w:sz w:val="24"/>
          <w:szCs w:val="24"/>
        </w:rPr>
        <w:t xml:space="preserve"> </w:t>
      </w:r>
      <w:r w:rsidR="00792723" w:rsidRPr="000A074F">
        <w:rPr>
          <w:b/>
          <w:bCs/>
          <w:sz w:val="24"/>
          <w:szCs w:val="24"/>
        </w:rPr>
        <w:t>instalacyjnych</w:t>
      </w:r>
    </w:p>
    <w:p w14:paraId="300032EB" w14:textId="68DA3E9E" w:rsidR="00792723" w:rsidRPr="00193DD6" w:rsidRDefault="00792723" w:rsidP="000A074F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Montaż instalacji fotowoltaicznej  wraz z kompletem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niezbędnych materiałów uwzględniających rozwiązania materiałowo-techniczne dachu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i urządzeń zapewniających optymalną pracę, wykorzystanie i obsługę, a w tym</w:t>
      </w:r>
      <w:r w:rsidR="00CC46B8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m.in.</w:t>
      </w:r>
      <w:r w:rsidR="00CC46B8">
        <w:rPr>
          <w:sz w:val="24"/>
          <w:szCs w:val="24"/>
        </w:rPr>
        <w:t>:</w:t>
      </w:r>
    </w:p>
    <w:p w14:paraId="079D1069" w14:textId="1890C655" w:rsidR="00FF6589" w:rsidRPr="00193DD6" w:rsidRDefault="00792723" w:rsidP="00193DD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posadowienie dachowych konstrukcji wsporczych pod moduły fotowoltaiczne,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dostawa i montaż instalacji fotowoltaicznej</w:t>
      </w:r>
      <w:r w:rsidR="00FF6589" w:rsidRPr="00193DD6">
        <w:rPr>
          <w:sz w:val="24"/>
          <w:szCs w:val="24"/>
        </w:rPr>
        <w:t>:</w:t>
      </w:r>
    </w:p>
    <w:p w14:paraId="3D5C83BE" w14:textId="53DDA7B2" w:rsidR="00792723" w:rsidRPr="00193DD6" w:rsidRDefault="00FF6589" w:rsidP="00193DD6">
      <w:pPr>
        <w:pStyle w:val="Akapitzlist"/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- na Obwodzie Drogowym Nr 1 </w:t>
      </w:r>
      <w:r w:rsidR="00792723" w:rsidRPr="00193DD6">
        <w:rPr>
          <w:sz w:val="24"/>
          <w:szCs w:val="24"/>
        </w:rPr>
        <w:t xml:space="preserve"> o łącznej mocy </w:t>
      </w:r>
      <w:r w:rsidR="004B65D5" w:rsidRPr="00193DD6">
        <w:rPr>
          <w:sz w:val="24"/>
          <w:szCs w:val="24"/>
        </w:rPr>
        <w:t>19,</w:t>
      </w:r>
      <w:r w:rsidR="004B65D5">
        <w:rPr>
          <w:sz w:val="24"/>
          <w:szCs w:val="24"/>
        </w:rPr>
        <w:t>50 -20,00</w:t>
      </w:r>
      <w:r w:rsidR="004B65D5" w:rsidRPr="00193DD6">
        <w:rPr>
          <w:sz w:val="24"/>
          <w:szCs w:val="24"/>
        </w:rPr>
        <w:t xml:space="preserve"> </w:t>
      </w:r>
      <w:proofErr w:type="spellStart"/>
      <w:r w:rsidR="00792723" w:rsidRPr="00193DD6">
        <w:rPr>
          <w:sz w:val="24"/>
          <w:szCs w:val="24"/>
        </w:rPr>
        <w:t>kWp</w:t>
      </w:r>
      <w:proofErr w:type="spellEnd"/>
      <w:r w:rsidR="00792723" w:rsidRPr="00193DD6">
        <w:rPr>
          <w:sz w:val="24"/>
          <w:szCs w:val="24"/>
        </w:rPr>
        <w:t xml:space="preserve"> </w:t>
      </w:r>
    </w:p>
    <w:p w14:paraId="213EF962" w14:textId="6B8800FC" w:rsidR="00FF6589" w:rsidRPr="00193DD6" w:rsidRDefault="00FF6589" w:rsidP="00193DD6">
      <w:pPr>
        <w:pStyle w:val="Akapitzlist"/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- na Obwodzie Drogowym Nr 2  o łącznej mocy </w:t>
      </w:r>
      <w:r w:rsidR="004B65D5" w:rsidRPr="00193DD6">
        <w:rPr>
          <w:sz w:val="24"/>
          <w:szCs w:val="24"/>
        </w:rPr>
        <w:t>19,</w:t>
      </w:r>
      <w:r w:rsidR="004B65D5">
        <w:rPr>
          <w:sz w:val="24"/>
          <w:szCs w:val="24"/>
        </w:rPr>
        <w:t>50 -20,00</w:t>
      </w:r>
      <w:r w:rsidR="004B65D5" w:rsidRPr="00193DD6">
        <w:rPr>
          <w:sz w:val="24"/>
          <w:szCs w:val="24"/>
        </w:rPr>
        <w:t xml:space="preserve"> </w:t>
      </w:r>
      <w:proofErr w:type="spellStart"/>
      <w:r w:rsidRPr="00193DD6">
        <w:rPr>
          <w:sz w:val="24"/>
          <w:szCs w:val="24"/>
        </w:rPr>
        <w:t>kWp</w:t>
      </w:r>
      <w:proofErr w:type="spellEnd"/>
      <w:r w:rsidRPr="00193DD6">
        <w:rPr>
          <w:sz w:val="24"/>
          <w:szCs w:val="24"/>
        </w:rPr>
        <w:t xml:space="preserve"> </w:t>
      </w:r>
    </w:p>
    <w:p w14:paraId="64C711CF" w14:textId="77777777" w:rsidR="00D15A17" w:rsidRDefault="00FF6589" w:rsidP="00D15A17">
      <w:pPr>
        <w:pStyle w:val="Akapitzlist"/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- na Obwodzie Drogowym Nr 3  o łącznej mocy </w:t>
      </w:r>
      <w:r w:rsidR="004B65D5" w:rsidRPr="00193DD6">
        <w:rPr>
          <w:sz w:val="24"/>
          <w:szCs w:val="24"/>
        </w:rPr>
        <w:t>19,</w:t>
      </w:r>
      <w:r w:rsidR="004B65D5">
        <w:rPr>
          <w:sz w:val="24"/>
          <w:szCs w:val="24"/>
        </w:rPr>
        <w:t>50 -20,00</w:t>
      </w:r>
      <w:r w:rsidR="004B65D5" w:rsidRPr="00193DD6">
        <w:rPr>
          <w:sz w:val="24"/>
          <w:szCs w:val="24"/>
        </w:rPr>
        <w:t xml:space="preserve"> </w:t>
      </w:r>
      <w:proofErr w:type="spellStart"/>
      <w:r w:rsidRPr="00193DD6">
        <w:rPr>
          <w:sz w:val="24"/>
          <w:szCs w:val="24"/>
        </w:rPr>
        <w:t>kWp</w:t>
      </w:r>
      <w:proofErr w:type="spellEnd"/>
      <w:r w:rsidRPr="00193DD6">
        <w:rPr>
          <w:sz w:val="24"/>
          <w:szCs w:val="24"/>
        </w:rPr>
        <w:t xml:space="preserve"> </w:t>
      </w:r>
    </w:p>
    <w:p w14:paraId="590AB3CD" w14:textId="5F052E1E" w:rsidR="00792723" w:rsidRPr="00193DD6" w:rsidRDefault="00792723" w:rsidP="00D15A17">
      <w:pPr>
        <w:pStyle w:val="Akapitzlist"/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z optymalnym podziałem modułów PV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monokrystalicznych na poszczególnych połaciach, z uwzględnieniem zamontowanych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tam urządzeń wentylacyjnych, klimatyzacyjnych oraz instalacji odgromowej budynku.</w:t>
      </w:r>
    </w:p>
    <w:p w14:paraId="0AA09D70" w14:textId="17A1278A" w:rsidR="00792723" w:rsidRPr="00193DD6" w:rsidRDefault="00792723" w:rsidP="00193DD6">
      <w:p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 xml:space="preserve">Podział na poszczególne sekcje i dobór, konfiguracja inwertera/ów należy do </w:t>
      </w:r>
      <w:r w:rsidR="00FF6589" w:rsidRPr="00193DD6">
        <w:rPr>
          <w:sz w:val="24"/>
          <w:szCs w:val="24"/>
        </w:rPr>
        <w:t>W</w:t>
      </w:r>
      <w:r w:rsidRPr="00193DD6">
        <w:rPr>
          <w:sz w:val="24"/>
          <w:szCs w:val="24"/>
        </w:rPr>
        <w:t>ykonawcy</w:t>
      </w:r>
      <w:r w:rsidR="00742556">
        <w:rPr>
          <w:sz w:val="24"/>
          <w:szCs w:val="24"/>
        </w:rPr>
        <w:t xml:space="preserve"> tj.:</w:t>
      </w:r>
    </w:p>
    <w:p w14:paraId="4EC47C9F" w14:textId="439611F6" w:rsidR="00792723" w:rsidRPr="00193DD6" w:rsidRDefault="00792723" w:rsidP="00193DD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dostawa, montaż i konfiguracja inwertera/ów fotowoltaicznych,</w:t>
      </w:r>
    </w:p>
    <w:p w14:paraId="556BF550" w14:textId="4DA36DF1" w:rsidR="00792723" w:rsidRPr="00193DD6" w:rsidRDefault="00792723" w:rsidP="00193DD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lastRenderedPageBreak/>
        <w:t>dostawa i montaż okablowania oraz zabezpieczeń przepięciowych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i przeciwporażeniowych,</w:t>
      </w:r>
    </w:p>
    <w:p w14:paraId="29AEEE4F" w14:textId="30369F8E" w:rsidR="00792723" w:rsidRPr="00193DD6" w:rsidRDefault="00792723" w:rsidP="00193DD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dostawa, montaż i konfiguracja systemów monitorowania instalacji PV,</w:t>
      </w:r>
    </w:p>
    <w:p w14:paraId="36F903EC" w14:textId="73449B20" w:rsidR="00792723" w:rsidRPr="00193DD6" w:rsidRDefault="00792723" w:rsidP="00193DD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elektroenergetyczna automatyka zabezpieczająca.</w:t>
      </w:r>
    </w:p>
    <w:p w14:paraId="572C0E9E" w14:textId="753A8937" w:rsidR="00792723" w:rsidRPr="00193DD6" w:rsidRDefault="00792723" w:rsidP="00193DD6">
      <w:pPr>
        <w:pStyle w:val="Akapitzlist"/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193DD6">
        <w:rPr>
          <w:sz w:val="24"/>
          <w:szCs w:val="24"/>
        </w:rPr>
        <w:t>pozostałe roboty towarzyszące, konieczne do zrealizowania zadania (np. wykonanie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przejść instalacyjnych przez przegrody budowlane wraz z ich uszczelnieniem</w:t>
      </w:r>
      <w:r w:rsidR="00FF6589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uwzględniającym strefy pożarowe budynku.</w:t>
      </w:r>
    </w:p>
    <w:p w14:paraId="50399EE3" w14:textId="0D3EB843" w:rsidR="00792723" w:rsidRDefault="00FF6589" w:rsidP="00193DD6">
      <w:pPr>
        <w:spacing w:line="360" w:lineRule="auto"/>
        <w:rPr>
          <w:b/>
          <w:bCs/>
          <w:sz w:val="24"/>
          <w:szCs w:val="24"/>
        </w:rPr>
      </w:pPr>
      <w:r w:rsidRPr="00193DD6">
        <w:rPr>
          <w:b/>
          <w:bCs/>
          <w:sz w:val="24"/>
          <w:szCs w:val="24"/>
        </w:rPr>
        <w:t>4</w:t>
      </w:r>
      <w:r w:rsidR="00792723" w:rsidRPr="00193DD6">
        <w:rPr>
          <w:b/>
          <w:bCs/>
          <w:sz w:val="24"/>
          <w:szCs w:val="24"/>
        </w:rPr>
        <w:t xml:space="preserve">. </w:t>
      </w:r>
      <w:r w:rsidR="00252246">
        <w:rPr>
          <w:b/>
          <w:bCs/>
          <w:sz w:val="24"/>
          <w:szCs w:val="24"/>
        </w:rPr>
        <w:t xml:space="preserve"> Zalecenia </w:t>
      </w:r>
      <w:r w:rsidR="00792723" w:rsidRPr="00193DD6">
        <w:rPr>
          <w:b/>
          <w:bCs/>
          <w:sz w:val="24"/>
          <w:szCs w:val="24"/>
        </w:rPr>
        <w:t>zamawiającego w stosunku do przedmiotu zamówienia</w:t>
      </w:r>
    </w:p>
    <w:p w14:paraId="60F47ACF" w14:textId="438362DC" w:rsidR="00252246" w:rsidRPr="00252246" w:rsidRDefault="00252246" w:rsidP="00252246">
      <w:pPr>
        <w:spacing w:after="0" w:line="360" w:lineRule="auto"/>
        <w:contextualSpacing/>
        <w:rPr>
          <w:rFonts w:cstheme="minorHAnsi"/>
          <w:kern w:val="0"/>
          <w:sz w:val="24"/>
          <w:szCs w:val="24"/>
          <w14:ligatures w14:val="none"/>
        </w:rPr>
      </w:pPr>
      <w:r w:rsidRPr="00252246">
        <w:rPr>
          <w:rFonts w:cstheme="minorHAnsi"/>
          <w:kern w:val="0"/>
          <w:sz w:val="24"/>
          <w:szCs w:val="24"/>
          <w14:ligatures w14:val="none"/>
        </w:rPr>
        <w:t>Zamawiający nie wymaga złożenia oferty po odbyciu wizji lokalnej. Zamawiający zaleca, by Wykonawca w celu dokonania poprawnej wyceny oferty zapoznał się z warunkami realizacji zamówienia w terenie.</w:t>
      </w:r>
    </w:p>
    <w:p w14:paraId="42950AAD" w14:textId="77777777" w:rsidR="00252246" w:rsidRPr="00193DD6" w:rsidRDefault="00252246" w:rsidP="00193DD6">
      <w:pPr>
        <w:spacing w:line="360" w:lineRule="auto"/>
        <w:rPr>
          <w:b/>
          <w:bCs/>
          <w:sz w:val="24"/>
          <w:szCs w:val="24"/>
        </w:rPr>
      </w:pPr>
    </w:p>
    <w:p w14:paraId="076B126C" w14:textId="4C8FA0BB" w:rsidR="00792723" w:rsidRPr="00193DD6" w:rsidRDefault="00D15A17" w:rsidP="00193DD6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4.1</w:t>
      </w:r>
      <w:r w:rsidR="002A7BFF" w:rsidRPr="00193DD6">
        <w:rPr>
          <w:b/>
          <w:bCs/>
          <w:sz w:val="24"/>
          <w:szCs w:val="24"/>
        </w:rPr>
        <w:t xml:space="preserve"> </w:t>
      </w:r>
      <w:r w:rsidR="00792723" w:rsidRPr="00193DD6">
        <w:rPr>
          <w:b/>
          <w:bCs/>
          <w:sz w:val="24"/>
          <w:szCs w:val="24"/>
        </w:rPr>
        <w:t>Wymagania dotyczące dokumentacji technicznej.</w:t>
      </w:r>
    </w:p>
    <w:p w14:paraId="0D08C2B9" w14:textId="121E884B" w:rsidR="00792723" w:rsidRPr="00193DD6" w:rsidRDefault="00792723" w:rsidP="00742556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Dokumentacja techniczna musi być opracowana w języku polskim, zgodnie z obowiązującymi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przepisami budowlanymi i polskimi normami, a w szczególności:</w:t>
      </w:r>
    </w:p>
    <w:p w14:paraId="68DEE5EB" w14:textId="3C1F3C46" w:rsidR="00792723" w:rsidRPr="00193DD6" w:rsidRDefault="002A7BFF" w:rsidP="00742556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</w:t>
      </w:r>
      <w:r w:rsidR="00E95B10">
        <w:rPr>
          <w:sz w:val="24"/>
          <w:szCs w:val="24"/>
        </w:rPr>
        <w:t xml:space="preserve"> </w:t>
      </w:r>
      <w:r w:rsidR="00CC46B8">
        <w:rPr>
          <w:sz w:val="24"/>
          <w:szCs w:val="24"/>
        </w:rPr>
        <w:t>P</w:t>
      </w:r>
      <w:r w:rsidR="00792723" w:rsidRPr="00193DD6">
        <w:rPr>
          <w:sz w:val="24"/>
          <w:szCs w:val="24"/>
        </w:rPr>
        <w:t xml:space="preserve">olskimi Normami przenoszącymi </w:t>
      </w:r>
      <w:r w:rsidR="00CC46B8">
        <w:rPr>
          <w:sz w:val="24"/>
          <w:szCs w:val="24"/>
        </w:rPr>
        <w:t>E</w:t>
      </w:r>
      <w:r w:rsidR="00792723" w:rsidRPr="00193DD6">
        <w:rPr>
          <w:sz w:val="24"/>
          <w:szCs w:val="24"/>
        </w:rPr>
        <w:t xml:space="preserve">uropejskie </w:t>
      </w:r>
      <w:r w:rsidR="00CC46B8">
        <w:rPr>
          <w:sz w:val="24"/>
          <w:szCs w:val="24"/>
        </w:rPr>
        <w:t>N</w:t>
      </w:r>
      <w:r w:rsidR="00792723" w:rsidRPr="00193DD6">
        <w:rPr>
          <w:sz w:val="24"/>
          <w:szCs w:val="24"/>
        </w:rPr>
        <w:t xml:space="preserve">ormy </w:t>
      </w:r>
      <w:r w:rsidR="00F32D77">
        <w:rPr>
          <w:sz w:val="24"/>
          <w:szCs w:val="24"/>
        </w:rPr>
        <w:t>Z</w:t>
      </w:r>
      <w:r w:rsidR="00792723" w:rsidRPr="00193DD6">
        <w:rPr>
          <w:sz w:val="24"/>
          <w:szCs w:val="24"/>
        </w:rPr>
        <w:t xml:space="preserve">harmonizowane, </w:t>
      </w:r>
      <w:r w:rsidR="00200198">
        <w:rPr>
          <w:sz w:val="24"/>
          <w:szCs w:val="24"/>
        </w:rPr>
        <w:t>W</w:t>
      </w:r>
      <w:r w:rsidR="00792723" w:rsidRPr="00193DD6">
        <w:rPr>
          <w:sz w:val="24"/>
          <w:szCs w:val="24"/>
        </w:rPr>
        <w:t>arunkami</w:t>
      </w:r>
      <w:r w:rsidR="00742556">
        <w:rPr>
          <w:sz w:val="24"/>
          <w:szCs w:val="24"/>
        </w:rPr>
        <w:t xml:space="preserve"> </w:t>
      </w:r>
      <w:r w:rsidR="00792723" w:rsidRPr="00193DD6">
        <w:rPr>
          <w:sz w:val="24"/>
          <w:szCs w:val="24"/>
        </w:rPr>
        <w:t>techniczno-budowlanymi, przepisami bhp i p.poż.;</w:t>
      </w:r>
    </w:p>
    <w:p w14:paraId="2D4709EC" w14:textId="0A56FEC1" w:rsidR="002A7BFF" w:rsidRPr="00193DD6" w:rsidRDefault="002A7BFF" w:rsidP="00E95B10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 xml:space="preserve">obowiązującymi przepisami ustawy z dnia 7 lipca 1994r. Prawo </w:t>
      </w:r>
      <w:r w:rsidR="00792723" w:rsidRPr="002E01D0">
        <w:rPr>
          <w:sz w:val="24"/>
          <w:szCs w:val="24"/>
        </w:rPr>
        <w:t>budowlane (Dz. U.</w:t>
      </w:r>
      <w:r w:rsidRPr="002E01D0">
        <w:rPr>
          <w:sz w:val="24"/>
          <w:szCs w:val="24"/>
        </w:rPr>
        <w:t xml:space="preserve"> </w:t>
      </w:r>
      <w:r w:rsidR="00792723" w:rsidRPr="002E01D0">
        <w:rPr>
          <w:sz w:val="24"/>
          <w:szCs w:val="24"/>
        </w:rPr>
        <w:t>z 202</w:t>
      </w:r>
      <w:r w:rsidR="001131ED" w:rsidRPr="002E01D0">
        <w:rPr>
          <w:sz w:val="24"/>
          <w:szCs w:val="24"/>
        </w:rPr>
        <w:t xml:space="preserve">3 </w:t>
      </w:r>
      <w:r w:rsidR="00792723" w:rsidRPr="002E01D0">
        <w:rPr>
          <w:sz w:val="24"/>
          <w:szCs w:val="24"/>
        </w:rPr>
        <w:t>r.</w:t>
      </w:r>
      <w:r w:rsidR="001131ED" w:rsidRPr="002E01D0">
        <w:rPr>
          <w:sz w:val="24"/>
          <w:szCs w:val="24"/>
        </w:rPr>
        <w:t xml:space="preserve"> </w:t>
      </w:r>
      <w:r w:rsidR="00792723" w:rsidRPr="002E01D0">
        <w:rPr>
          <w:sz w:val="24"/>
          <w:szCs w:val="24"/>
        </w:rPr>
        <w:t>poz.</w:t>
      </w:r>
      <w:r w:rsidR="001131ED" w:rsidRPr="002E01D0">
        <w:rPr>
          <w:sz w:val="24"/>
          <w:szCs w:val="24"/>
        </w:rPr>
        <w:t>682</w:t>
      </w:r>
      <w:r w:rsidR="00792723" w:rsidRPr="002E01D0">
        <w:rPr>
          <w:sz w:val="24"/>
          <w:szCs w:val="24"/>
        </w:rPr>
        <w:t xml:space="preserve">) oraz ustawy z dnia 16 kwietnia 2004r. o </w:t>
      </w:r>
      <w:r w:rsidR="0035197E">
        <w:rPr>
          <w:sz w:val="24"/>
          <w:szCs w:val="24"/>
        </w:rPr>
        <w:t>W</w:t>
      </w:r>
      <w:r w:rsidR="00792723" w:rsidRPr="002E01D0">
        <w:rPr>
          <w:sz w:val="24"/>
          <w:szCs w:val="24"/>
        </w:rPr>
        <w:t>yrobach</w:t>
      </w:r>
      <w:r w:rsidRPr="002E01D0">
        <w:rPr>
          <w:sz w:val="24"/>
          <w:szCs w:val="24"/>
        </w:rPr>
        <w:t xml:space="preserve"> </w:t>
      </w:r>
      <w:r w:rsidR="00792723" w:rsidRPr="002E01D0">
        <w:rPr>
          <w:sz w:val="24"/>
          <w:szCs w:val="24"/>
        </w:rPr>
        <w:t>budowlanych (Dz. U. z 202</w:t>
      </w:r>
      <w:r w:rsidR="002C2576">
        <w:rPr>
          <w:sz w:val="24"/>
          <w:szCs w:val="24"/>
        </w:rPr>
        <w:t>3</w:t>
      </w:r>
      <w:r w:rsidR="00792723" w:rsidRPr="002E01D0">
        <w:rPr>
          <w:sz w:val="24"/>
          <w:szCs w:val="24"/>
        </w:rPr>
        <w:t>r. poz.</w:t>
      </w:r>
      <w:r w:rsidR="00792723" w:rsidRPr="00193DD6">
        <w:rPr>
          <w:sz w:val="24"/>
          <w:szCs w:val="24"/>
        </w:rPr>
        <w:t xml:space="preserve"> </w:t>
      </w:r>
      <w:r w:rsidR="002C2576">
        <w:rPr>
          <w:sz w:val="24"/>
          <w:szCs w:val="24"/>
        </w:rPr>
        <w:t>873</w:t>
      </w:r>
      <w:r w:rsidR="00792723" w:rsidRPr="00193DD6">
        <w:rPr>
          <w:sz w:val="24"/>
          <w:szCs w:val="24"/>
        </w:rPr>
        <w:t>);</w:t>
      </w:r>
    </w:p>
    <w:p w14:paraId="75E06C2F" w14:textId="52A92928" w:rsidR="00792723" w:rsidRPr="00193DD6" w:rsidRDefault="002A7BFF" w:rsidP="00E95B10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</w:t>
      </w:r>
      <w:r w:rsidR="00792723" w:rsidRPr="00193DD6">
        <w:rPr>
          <w:sz w:val="24"/>
          <w:szCs w:val="24"/>
        </w:rPr>
        <w:t xml:space="preserve"> zgodnie z warunkami technicznymi operatora systemu dystrybucji.</w:t>
      </w:r>
    </w:p>
    <w:p w14:paraId="62784337" w14:textId="41AD19B9" w:rsidR="00792723" w:rsidRPr="00193DD6" w:rsidRDefault="00792723" w:rsidP="00742556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Dokumentacja techniczna niezbędna do zgłoszenia robót ma być dostarczona Zamawiającemu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 2 egzemplarzach w wersji papierowej oraz na nośniku elektronicznym CD/DVD lub</w:t>
      </w:r>
      <w:r w:rsidR="002A7BF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pendrive. Pliki muszą być zamieszczone w wersjach edytowalnych w formatach np. (.</w:t>
      </w:r>
      <w:proofErr w:type="spellStart"/>
      <w:r w:rsidRPr="00193DD6">
        <w:rPr>
          <w:sz w:val="24"/>
          <w:szCs w:val="24"/>
        </w:rPr>
        <w:t>dwg</w:t>
      </w:r>
      <w:proofErr w:type="spellEnd"/>
      <w:r w:rsidRPr="00193DD6">
        <w:rPr>
          <w:sz w:val="24"/>
          <w:szCs w:val="24"/>
        </w:rPr>
        <w:t xml:space="preserve"> ;.</w:t>
      </w:r>
      <w:proofErr w:type="spellStart"/>
      <w:r w:rsidRPr="00193DD6">
        <w:rPr>
          <w:sz w:val="24"/>
          <w:szCs w:val="24"/>
        </w:rPr>
        <w:t>dxf</w:t>
      </w:r>
      <w:proofErr w:type="spellEnd"/>
      <w:r w:rsidRPr="00193DD6">
        <w:rPr>
          <w:sz w:val="24"/>
          <w:szCs w:val="24"/>
        </w:rPr>
        <w:t xml:space="preserve"> ; .</w:t>
      </w:r>
      <w:proofErr w:type="spellStart"/>
      <w:r w:rsidRPr="00193DD6">
        <w:rPr>
          <w:sz w:val="24"/>
          <w:szCs w:val="24"/>
        </w:rPr>
        <w:t>doc</w:t>
      </w:r>
      <w:proofErr w:type="spellEnd"/>
      <w:r w:rsidRPr="00193DD6">
        <w:rPr>
          <w:sz w:val="24"/>
          <w:szCs w:val="24"/>
        </w:rPr>
        <w:t xml:space="preserve"> ; .xls) oraz w formacie nieedytowalnym (.pdf)</w:t>
      </w:r>
      <w:r w:rsidR="0035197E">
        <w:rPr>
          <w:sz w:val="24"/>
          <w:szCs w:val="24"/>
        </w:rPr>
        <w:t xml:space="preserve"> podpisane podpisem elektronicznym/kwalifikowanym</w:t>
      </w:r>
    </w:p>
    <w:p w14:paraId="51D8B345" w14:textId="6F070962" w:rsidR="00792723" w:rsidRPr="00193DD6" w:rsidRDefault="00792723" w:rsidP="00742556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W dokumentacji technicznej Wykonawca przedstawi m.in. opisy techniczne, obliczenia,</w:t>
      </w:r>
      <w:r w:rsidR="002A7BF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rysunki montażowe wszystkich elementów instalacji i szczegóły ich połączeń, schematy, rzuty,</w:t>
      </w:r>
      <w:r w:rsidR="002A7BF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przekroje, widoki, itd. niezbędne do uzgodnienia przez rzeczoznawcę ds. zabezpieczeń</w:t>
      </w:r>
      <w:r w:rsidR="002A7BF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przeciwpożarowych pod względem zgodności z wymaganiami ochrony przeciwpożarowej.</w:t>
      </w:r>
    </w:p>
    <w:p w14:paraId="2E80A28B" w14:textId="77777777" w:rsidR="00792723" w:rsidRPr="00193DD6" w:rsidRDefault="00792723" w:rsidP="00742556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W ramach wymagań projektowanej instalacji należy uwzględnić m.in.:</w:t>
      </w:r>
    </w:p>
    <w:p w14:paraId="17E878E7" w14:textId="31244B19" w:rsidR="00792723" w:rsidRPr="00193DD6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lastRenderedPageBreak/>
        <w:t xml:space="preserve">Moduły fotowoltaiczne ( </w:t>
      </w:r>
      <w:r w:rsidR="00E95B10">
        <w:rPr>
          <w:sz w:val="24"/>
          <w:szCs w:val="24"/>
        </w:rPr>
        <w:t>d</w:t>
      </w:r>
      <w:r w:rsidRPr="00193DD6">
        <w:rPr>
          <w:sz w:val="24"/>
          <w:szCs w:val="24"/>
        </w:rPr>
        <w:t>obór typu modułów, schemat połączeń)</w:t>
      </w:r>
    </w:p>
    <w:p w14:paraId="4C73030E" w14:textId="5CBD38D4" w:rsidR="00792723" w:rsidRPr="00193DD6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Konstrukcję nośną pod moduły fotowoltaiczne</w:t>
      </w:r>
    </w:p>
    <w:p w14:paraId="73491D11" w14:textId="7E99A227" w:rsidR="00792723" w:rsidRPr="00193DD6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Sposób mocowania do połaci dachu</w:t>
      </w:r>
    </w:p>
    <w:p w14:paraId="56ED09C3" w14:textId="545FB139" w:rsidR="00792723" w:rsidRPr="00193DD6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Rozmieszczenie konstrukcji (rozmieszczenie modułów)</w:t>
      </w:r>
    </w:p>
    <w:p w14:paraId="5E9C6FF4" w14:textId="3AD67F3A" w:rsidR="00792723" w:rsidRPr="00193DD6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Inwerter/inwertery (</w:t>
      </w:r>
      <w:r w:rsidR="00E95B10">
        <w:rPr>
          <w:sz w:val="24"/>
          <w:szCs w:val="24"/>
        </w:rPr>
        <w:t>d</w:t>
      </w:r>
      <w:r w:rsidRPr="00193DD6">
        <w:rPr>
          <w:sz w:val="24"/>
          <w:szCs w:val="24"/>
        </w:rPr>
        <w:t>obór ze względu na moc, ilość faz, miejsce montażu)</w:t>
      </w:r>
    </w:p>
    <w:p w14:paraId="6D40DF10" w14:textId="754C6290" w:rsidR="00792723" w:rsidRPr="00193DD6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Kabli przesyłowych (</w:t>
      </w:r>
      <w:r w:rsidR="00E95B10">
        <w:rPr>
          <w:sz w:val="24"/>
          <w:szCs w:val="24"/>
        </w:rPr>
        <w:t>d</w:t>
      </w:r>
      <w:r w:rsidRPr="00193DD6">
        <w:rPr>
          <w:sz w:val="24"/>
          <w:szCs w:val="24"/>
        </w:rPr>
        <w:t>obór: typu, przekrój, tras kablowych, przepustów i przejść</w:t>
      </w:r>
      <w:r w:rsidR="002A7BF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instalacyjnych</w:t>
      </w:r>
    </w:p>
    <w:p w14:paraId="6CBA63B1" w14:textId="40144186" w:rsidR="00792723" w:rsidRPr="00193DD6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Tablice rozdzielcze</w:t>
      </w:r>
    </w:p>
    <w:p w14:paraId="6C010A26" w14:textId="6828235E" w:rsidR="00792723" w:rsidRPr="00F32D77" w:rsidRDefault="00792723" w:rsidP="00742556">
      <w:pPr>
        <w:pStyle w:val="Akapitzlist"/>
        <w:numPr>
          <w:ilvl w:val="0"/>
          <w:numId w:val="4"/>
        </w:num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Ochronę p. przepięciowa i p. porażeniową z doborem ochronników przepięciowych</w:t>
      </w:r>
      <w:r w:rsidR="00F32D77">
        <w:rPr>
          <w:sz w:val="24"/>
          <w:szCs w:val="24"/>
        </w:rPr>
        <w:t xml:space="preserve"> </w:t>
      </w:r>
      <w:r w:rsidRPr="00F32D77">
        <w:rPr>
          <w:sz w:val="24"/>
          <w:szCs w:val="24"/>
        </w:rPr>
        <w:t>(dobór zabezpieczeń DC i AC z przedstawieniem na schemacie, połączenia</w:t>
      </w:r>
      <w:r w:rsidR="00F32D77" w:rsidRPr="00F32D77">
        <w:rPr>
          <w:sz w:val="24"/>
          <w:szCs w:val="24"/>
        </w:rPr>
        <w:t xml:space="preserve"> </w:t>
      </w:r>
      <w:r w:rsidRPr="00F32D77">
        <w:rPr>
          <w:sz w:val="24"/>
          <w:szCs w:val="24"/>
        </w:rPr>
        <w:t>wyrównawcze, dobór przekroju, tabela z zaprojektowanymi zabezpieczeniami)</w:t>
      </w:r>
    </w:p>
    <w:p w14:paraId="7EEF55A7" w14:textId="5D2E4C05" w:rsidR="00792723" w:rsidRPr="00E95B10" w:rsidRDefault="00792723" w:rsidP="00E95B10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95B10">
        <w:rPr>
          <w:sz w:val="24"/>
          <w:szCs w:val="24"/>
        </w:rPr>
        <w:t>Instalacje odgromową z przyłączeniem jej do instalacji odgromowej budynku,</w:t>
      </w:r>
    </w:p>
    <w:p w14:paraId="6250F5FC" w14:textId="71769456" w:rsidR="00792723" w:rsidRPr="00F32D77" w:rsidRDefault="00792723" w:rsidP="00742556">
      <w:pPr>
        <w:pStyle w:val="Akapitzlist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E95B10">
        <w:rPr>
          <w:sz w:val="24"/>
          <w:szCs w:val="24"/>
        </w:rPr>
        <w:t>Monitoring  instalacji fotowoltaicznej (wielkości</w:t>
      </w:r>
      <w:r w:rsidR="00F32D77">
        <w:rPr>
          <w:sz w:val="24"/>
          <w:szCs w:val="24"/>
        </w:rPr>
        <w:t xml:space="preserve"> </w:t>
      </w:r>
      <w:r w:rsidRPr="00F32D77">
        <w:rPr>
          <w:sz w:val="24"/>
          <w:szCs w:val="24"/>
        </w:rPr>
        <w:t>mierzone, parametry, komunikacja)</w:t>
      </w:r>
    </w:p>
    <w:p w14:paraId="254D7A1E" w14:textId="555F7726" w:rsidR="00792723" w:rsidRPr="00193DD6" w:rsidRDefault="00792723" w:rsidP="00D15A17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 xml:space="preserve">Po zakończeniu montażu instalacji należy przedstawić </w:t>
      </w:r>
      <w:r w:rsidR="00F32D77">
        <w:rPr>
          <w:sz w:val="24"/>
          <w:szCs w:val="24"/>
        </w:rPr>
        <w:t>Z</w:t>
      </w:r>
      <w:r w:rsidRPr="00193DD6">
        <w:rPr>
          <w:sz w:val="24"/>
          <w:szCs w:val="24"/>
        </w:rPr>
        <w:t>amawiającemu dokumentacje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powykonawczą (m.in. karty materiałowe, wymagane atesty, aprobaty techniczne, deklaracje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zgodności, schematy połączeń, charakterystyki zastosowanych urządzeń, instrukcje </w:t>
      </w:r>
      <w:r w:rsidR="00E75E9D" w:rsidRPr="00193DD6">
        <w:rPr>
          <w:sz w:val="24"/>
          <w:szCs w:val="24"/>
        </w:rPr>
        <w:t>obsługi</w:t>
      </w:r>
      <w:r w:rsidR="00E75E9D">
        <w:rPr>
          <w:sz w:val="24"/>
          <w:szCs w:val="24"/>
        </w:rPr>
        <w:t xml:space="preserve"> i</w:t>
      </w:r>
      <w:r w:rsidRPr="00193DD6">
        <w:rPr>
          <w:sz w:val="24"/>
          <w:szCs w:val="24"/>
        </w:rPr>
        <w:t xml:space="preserve"> konserwacji instalacji oraz pomiary ochronne.</w:t>
      </w:r>
    </w:p>
    <w:p w14:paraId="28528EF1" w14:textId="78686F2B" w:rsidR="00792723" w:rsidRPr="00E95B10" w:rsidRDefault="00E95B10" w:rsidP="00742556">
      <w:pPr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 </w:t>
      </w:r>
      <w:r w:rsidR="00792723" w:rsidRPr="00E95B10">
        <w:rPr>
          <w:b/>
          <w:bCs/>
          <w:sz w:val="24"/>
          <w:szCs w:val="24"/>
        </w:rPr>
        <w:t>Wymagania materiałowe dotyczące instalacji fotowoltaicznej.</w:t>
      </w:r>
    </w:p>
    <w:p w14:paraId="285CB107" w14:textId="718DE0E5" w:rsidR="00792723" w:rsidRDefault="00792723" w:rsidP="00E95B10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Dokumentacja musi obejmować zastosowanie paneli fotowoltaicznych z ogniwami</w:t>
      </w:r>
      <w:r w:rsidR="00E95B10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krzemowymi monokrystalicznymi wraz z urządzeniami pomocniczymi i okablowaniem</w:t>
      </w:r>
      <w:r w:rsidR="00E95B10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wymaganymi dla prawidłowego funkcjonowania paneli fotowoltaicznych umożliwiające</w:t>
      </w:r>
      <w:r w:rsidR="00E95B10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spełnienie oczekiwań zamawiającego w zakresie pożądanej mocy instalacji </w:t>
      </w:r>
      <w:r w:rsidR="00F87C5F" w:rsidRPr="00193DD6">
        <w:rPr>
          <w:sz w:val="24"/>
          <w:szCs w:val="24"/>
        </w:rPr>
        <w:t>19,</w:t>
      </w:r>
      <w:r w:rsidR="00F87C5F">
        <w:rPr>
          <w:sz w:val="24"/>
          <w:szCs w:val="24"/>
        </w:rPr>
        <w:t>50 -20,00</w:t>
      </w:r>
      <w:r w:rsidR="00F87C5F" w:rsidRPr="00193DD6">
        <w:rPr>
          <w:sz w:val="24"/>
          <w:szCs w:val="24"/>
        </w:rPr>
        <w:t xml:space="preserve"> </w:t>
      </w:r>
      <w:proofErr w:type="spellStart"/>
      <w:r w:rsidR="00F87C5F" w:rsidRPr="00193DD6">
        <w:rPr>
          <w:sz w:val="24"/>
          <w:szCs w:val="24"/>
        </w:rPr>
        <w:t>kWp</w:t>
      </w:r>
      <w:proofErr w:type="spellEnd"/>
      <w:r w:rsidR="00F87C5F" w:rsidRPr="00193DD6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oraz wymogów operatora dystrybucji energii elektrycznej.</w:t>
      </w:r>
    </w:p>
    <w:p w14:paraId="0700254D" w14:textId="77777777" w:rsidR="00792723" w:rsidRPr="00E95B10" w:rsidRDefault="00792723" w:rsidP="00742556">
      <w:pPr>
        <w:jc w:val="both"/>
        <w:rPr>
          <w:b/>
          <w:bCs/>
          <w:sz w:val="24"/>
          <w:szCs w:val="24"/>
        </w:rPr>
      </w:pPr>
      <w:r w:rsidRPr="00E95B10">
        <w:rPr>
          <w:b/>
          <w:bCs/>
          <w:sz w:val="24"/>
          <w:szCs w:val="24"/>
        </w:rPr>
        <w:t>a) Moduły fotowoltaiczne</w:t>
      </w:r>
    </w:p>
    <w:p w14:paraId="1D7278F9" w14:textId="68F61533" w:rsidR="00792723" w:rsidRPr="00193DD6" w:rsidRDefault="00792723" w:rsidP="00E95B10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Moduły fotowoltaiczne powinny cechować się solidną, trwałą konstrukcją wykonaną</w:t>
      </w:r>
      <w:r w:rsidR="00E95B10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 aluminium, odporną na obciążenia mechaniczne i obciążenia wiatrem, wolne od wad</w:t>
      </w:r>
      <w:r w:rsidR="00E95B10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generujące energię elektryczną w bezpośrednim świetle słonecznym jak i świetle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rozproszonym, były wykonane w klasie A, pozbawione skaz, charakteryzując się dodatnią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tolerancją mocy 0/+5 W</w:t>
      </w:r>
      <w:r w:rsidRPr="00F87C5F">
        <w:rPr>
          <w:sz w:val="24"/>
          <w:szCs w:val="24"/>
        </w:rPr>
        <w:t xml:space="preserve">, posiadać gwarancję liniową na moc na min. </w:t>
      </w:r>
      <w:r w:rsidR="00391A34" w:rsidRPr="00F87C5F">
        <w:rPr>
          <w:sz w:val="24"/>
          <w:szCs w:val="24"/>
        </w:rPr>
        <w:t>30</w:t>
      </w:r>
      <w:r w:rsidRPr="00F87C5F">
        <w:rPr>
          <w:sz w:val="24"/>
          <w:szCs w:val="24"/>
        </w:rPr>
        <w:t xml:space="preserve"> lat,</w:t>
      </w:r>
      <w:r w:rsidRPr="00193DD6">
        <w:rPr>
          <w:sz w:val="24"/>
          <w:szCs w:val="24"/>
        </w:rPr>
        <w:t xml:space="preserve"> gwarantującą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spadek mocy na poziomie nie większym niż 0,</w:t>
      </w:r>
      <w:r w:rsidR="004B65D5">
        <w:rPr>
          <w:sz w:val="24"/>
          <w:szCs w:val="24"/>
        </w:rPr>
        <w:t>4</w:t>
      </w:r>
      <w:r w:rsidRPr="00193DD6">
        <w:rPr>
          <w:sz w:val="24"/>
          <w:szCs w:val="24"/>
        </w:rPr>
        <w:t>%/rok. Pozostałe parametry paneli to:</w:t>
      </w:r>
    </w:p>
    <w:p w14:paraId="4B97B482" w14:textId="38EFC04B" w:rsidR="00792723" w:rsidRPr="00193DD6" w:rsidRDefault="00792723" w:rsidP="00E95B10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lastRenderedPageBreak/>
        <w:t xml:space="preserve">- moc znamionowa (szczytowa </w:t>
      </w:r>
      <w:proofErr w:type="spellStart"/>
      <w:r w:rsidRPr="00193DD6">
        <w:rPr>
          <w:sz w:val="24"/>
          <w:szCs w:val="24"/>
        </w:rPr>
        <w:t>Pmax</w:t>
      </w:r>
      <w:proofErr w:type="spellEnd"/>
      <w:r w:rsidRPr="00193DD6">
        <w:rPr>
          <w:sz w:val="24"/>
          <w:szCs w:val="24"/>
        </w:rPr>
        <w:t xml:space="preserve">) przy STC– min. </w:t>
      </w:r>
      <w:r w:rsidR="004B65D5">
        <w:rPr>
          <w:sz w:val="24"/>
          <w:szCs w:val="24"/>
        </w:rPr>
        <w:t>48</w:t>
      </w:r>
      <w:r w:rsidRPr="00193DD6">
        <w:rPr>
          <w:sz w:val="24"/>
          <w:szCs w:val="24"/>
        </w:rPr>
        <w:t>0 W,</w:t>
      </w:r>
    </w:p>
    <w:p w14:paraId="15F4C714" w14:textId="7BF5F020" w:rsidR="00792723" w:rsidRPr="00193DD6" w:rsidRDefault="001074EB" w:rsidP="00E95B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 xml:space="preserve">wydajność modułu, przy STC wynosiła minimum </w:t>
      </w:r>
      <w:r w:rsidR="004B65D5">
        <w:rPr>
          <w:sz w:val="24"/>
          <w:szCs w:val="24"/>
        </w:rPr>
        <w:t>2</w:t>
      </w:r>
      <w:r w:rsidR="00792723" w:rsidRPr="00193DD6">
        <w:rPr>
          <w:sz w:val="24"/>
          <w:szCs w:val="24"/>
        </w:rPr>
        <w:t>1,0%,</w:t>
      </w:r>
    </w:p>
    <w:p w14:paraId="6A861AA9" w14:textId="0733DA14" w:rsidR="00792723" w:rsidRPr="00193DD6" w:rsidRDefault="001074EB" w:rsidP="00E95B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posiadanie certyfikatów: IEC 61215, IEC 61730,</w:t>
      </w:r>
    </w:p>
    <w:p w14:paraId="35B9C1C7" w14:textId="031CB191" w:rsidR="00792723" w:rsidRPr="00193DD6" w:rsidRDefault="001074EB" w:rsidP="00E95B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możliwość współpracy z falownikami beztransformatorowymi,</w:t>
      </w:r>
    </w:p>
    <w:p w14:paraId="324BB6DA" w14:textId="0A794C7E" w:rsidR="00792723" w:rsidRDefault="001074EB" w:rsidP="00E95B1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stopień szczelności skrzynki przyłączeniowej – IP6</w:t>
      </w:r>
      <w:r w:rsidR="004B65D5">
        <w:rPr>
          <w:sz w:val="24"/>
          <w:szCs w:val="24"/>
        </w:rPr>
        <w:t>8</w:t>
      </w:r>
    </w:p>
    <w:p w14:paraId="1E9EE617" w14:textId="010FDF4D" w:rsidR="004B65D5" w:rsidRDefault="004B65D5" w:rsidP="00E95B10">
      <w:pPr>
        <w:spacing w:line="360" w:lineRule="auto"/>
        <w:jc w:val="both"/>
      </w:pPr>
      <w:r>
        <w:rPr>
          <w:sz w:val="24"/>
          <w:szCs w:val="24"/>
        </w:rPr>
        <w:t>- zakres temperatur od -40 do +85</w:t>
      </w:r>
      <w:r w:rsidR="00C73DCA">
        <w:rPr>
          <w:sz w:val="24"/>
          <w:szCs w:val="24"/>
        </w:rPr>
        <w:t xml:space="preserve"> </w:t>
      </w:r>
      <w:hyperlink r:id="rId5" w:anchor="en" w:history="1">
        <w:r w:rsidR="00C73DCA" w:rsidRPr="00C73DCA">
          <w:rPr>
            <w:rStyle w:val="Hipercze"/>
            <w:rFonts w:ascii="Cambria Math" w:hAnsi="Cambria Math" w:cs="Cambria Math"/>
            <w:color w:val="auto"/>
            <w:u w:val="none"/>
          </w:rPr>
          <w:t>℃</w:t>
        </w:r>
      </w:hyperlink>
      <w:r w:rsidR="00C73DCA">
        <w:t xml:space="preserve"> </w:t>
      </w:r>
    </w:p>
    <w:p w14:paraId="7841A266" w14:textId="7733802A" w:rsidR="00C73DCA" w:rsidRDefault="00C73DCA" w:rsidP="00E95B10">
      <w:pPr>
        <w:spacing w:line="360" w:lineRule="auto"/>
        <w:jc w:val="both"/>
      </w:pPr>
      <w:r>
        <w:t>- wytrzymałość na obciążenie wiatrem do 2400 Pa i obciążenie śniegiem do 5400 Pa</w:t>
      </w:r>
    </w:p>
    <w:p w14:paraId="0DC8C52B" w14:textId="578C4956" w:rsidR="0035197E" w:rsidRPr="0035197E" w:rsidRDefault="0035197E" w:rsidP="00E95B10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 gwarancj</w:t>
      </w:r>
      <w:r>
        <w:rPr>
          <w:sz w:val="24"/>
          <w:szCs w:val="24"/>
        </w:rPr>
        <w:t>a produktowa</w:t>
      </w:r>
      <w:r w:rsidRPr="00193DD6">
        <w:rPr>
          <w:sz w:val="24"/>
          <w:szCs w:val="24"/>
        </w:rPr>
        <w:t xml:space="preserve"> minimum 1</w:t>
      </w:r>
      <w:r>
        <w:rPr>
          <w:sz w:val="24"/>
          <w:szCs w:val="24"/>
        </w:rPr>
        <w:t>2</w:t>
      </w:r>
      <w:r w:rsidRPr="00193DD6">
        <w:rPr>
          <w:sz w:val="24"/>
          <w:szCs w:val="24"/>
        </w:rPr>
        <w:t xml:space="preserve"> lat z możliwością przedłużenia</w:t>
      </w:r>
    </w:p>
    <w:p w14:paraId="1DB28E95" w14:textId="77777777" w:rsidR="00792723" w:rsidRPr="001074EB" w:rsidRDefault="00792723" w:rsidP="00E95B10">
      <w:pPr>
        <w:spacing w:line="360" w:lineRule="auto"/>
        <w:jc w:val="both"/>
        <w:rPr>
          <w:b/>
          <w:bCs/>
          <w:sz w:val="24"/>
          <w:szCs w:val="24"/>
        </w:rPr>
      </w:pPr>
      <w:r w:rsidRPr="001074EB">
        <w:rPr>
          <w:b/>
          <w:bCs/>
          <w:sz w:val="24"/>
          <w:szCs w:val="24"/>
        </w:rPr>
        <w:t>b) Inwertery (falowniki)</w:t>
      </w:r>
    </w:p>
    <w:p w14:paraId="07DD0064" w14:textId="7DF5FD86" w:rsidR="00792723" w:rsidRPr="00193DD6" w:rsidRDefault="00792723" w:rsidP="00F87C5F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Zamawiający w zakresie doboru i montażu inwerterów (falowników) wymaga zastosowania</w:t>
      </w:r>
      <w:r w:rsidR="001074EB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trójfazowych, beztransformatorowych falowników fotowoltaicznych </w:t>
      </w:r>
      <w:proofErr w:type="spellStart"/>
      <w:r w:rsidRPr="00193DD6">
        <w:rPr>
          <w:sz w:val="24"/>
          <w:szCs w:val="24"/>
        </w:rPr>
        <w:t>stringowych</w:t>
      </w:r>
      <w:proofErr w:type="spellEnd"/>
      <w:r w:rsidR="001074EB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wyposażonych w odpowiednią ilość wejść MPPT o sprawności wynoszącej min. 98%.</w:t>
      </w:r>
      <w:r w:rsidR="001074EB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Parametry jakościowe inwerterów muszą być zgodne z parametrami Operatora Systemu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Dystrybucyjnego. Inwertery (falowniki) należy dobrać w optymalnym przedziale mocy.</w:t>
      </w:r>
      <w:r w:rsidR="001074EB">
        <w:rPr>
          <w:sz w:val="24"/>
          <w:szCs w:val="24"/>
        </w:rPr>
        <w:t xml:space="preserve"> 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 przypadku, gdy strona AC inwertera nie jest wyposażona w ograniczniki przepięć II lub I+II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(zgodnie z wytycznymi PN-EN 50539-11), należy w nie wyposażyć skrzynki przyłączeniowe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AC, w przypadku, gdy strona DC inwertera nie jest wyposażona w ograniczniki przepięć II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lub I+II (zgodnie z wytycznymi PN-EN 50539-11), należy w nie wyposażyć skrzynki</w:t>
      </w:r>
      <w:r w:rsidR="00F87C5F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przyłączeniowe DC,</w:t>
      </w:r>
    </w:p>
    <w:p w14:paraId="4464AAB5" w14:textId="77777777" w:rsidR="00792723" w:rsidRPr="001074EB" w:rsidRDefault="00792723" w:rsidP="001074EB">
      <w:pPr>
        <w:spacing w:line="360" w:lineRule="auto"/>
        <w:jc w:val="both"/>
        <w:rPr>
          <w:sz w:val="24"/>
          <w:szCs w:val="24"/>
          <w:u w:val="single"/>
        </w:rPr>
      </w:pPr>
      <w:r w:rsidRPr="001074EB">
        <w:rPr>
          <w:sz w:val="24"/>
          <w:szCs w:val="24"/>
          <w:u w:val="single"/>
        </w:rPr>
        <w:t>Pozostałe wymogi stawiane inwerterom (falownikom):</w:t>
      </w:r>
    </w:p>
    <w:p w14:paraId="64F5CC4D" w14:textId="77777777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 przeznaczone do użytku wewnętrznego,</w:t>
      </w:r>
    </w:p>
    <w:p w14:paraId="44AB8B0D" w14:textId="424E5CB9" w:rsidR="00792723" w:rsidRPr="00193DD6" w:rsidRDefault="001074EB" w:rsidP="001074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stopień ochrony co najmniej IP65,</w:t>
      </w:r>
    </w:p>
    <w:p w14:paraId="674A82C9" w14:textId="6260C983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</w:t>
      </w:r>
      <w:r w:rsidR="001074EB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opcja sterowania mocą oraz funkcję automatycznego wyłączenia części modułów</w:t>
      </w:r>
      <w:r w:rsidR="001074EB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</w:t>
      </w:r>
      <w:r w:rsidR="00F87C5F">
        <w:rPr>
          <w:sz w:val="24"/>
          <w:szCs w:val="24"/>
        </w:rPr>
        <w:t xml:space="preserve">  </w:t>
      </w:r>
      <w:r w:rsidRPr="00193DD6">
        <w:rPr>
          <w:sz w:val="24"/>
          <w:szCs w:val="24"/>
        </w:rPr>
        <w:t>momencie braku możliwości wykorzystania produkowanych nadwyżek energii,</w:t>
      </w:r>
    </w:p>
    <w:p w14:paraId="750288DB" w14:textId="03F5E580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</w:t>
      </w:r>
      <w:r w:rsidR="001074EB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umożliwienie transmisji poprzez interfejs USB/Bluetooth +APP, RS485, PLC, Ethernet,</w:t>
      </w:r>
    </w:p>
    <w:p w14:paraId="7D493C88" w14:textId="0B720F28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</w:t>
      </w:r>
      <w:r w:rsidR="001074EB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zakres temperatury pracy falowników - co najmniej -25°C ÷ +50°C,</w:t>
      </w:r>
    </w:p>
    <w:p w14:paraId="7DA41AB9" w14:textId="6214F024" w:rsidR="00792723" w:rsidRPr="00193DD6" w:rsidRDefault="001074EB" w:rsidP="001074EB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92723" w:rsidRPr="00193DD6">
        <w:rPr>
          <w:sz w:val="24"/>
          <w:szCs w:val="24"/>
        </w:rPr>
        <w:t>certyfikat zgodności z wymaganymi normami:, zgodność z normami: IEC 62109-1/-2, IEC</w:t>
      </w:r>
    </w:p>
    <w:p w14:paraId="1BA22C03" w14:textId="77777777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lastRenderedPageBreak/>
        <w:t>62116, IEC 61727,</w:t>
      </w:r>
    </w:p>
    <w:p w14:paraId="377F2BDC" w14:textId="34CF8B9B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- gwarancj</w:t>
      </w:r>
      <w:r w:rsidR="000E20C3">
        <w:rPr>
          <w:sz w:val="24"/>
          <w:szCs w:val="24"/>
        </w:rPr>
        <w:t>a produktowa</w:t>
      </w:r>
      <w:r w:rsidRPr="00193DD6">
        <w:rPr>
          <w:sz w:val="24"/>
          <w:szCs w:val="24"/>
        </w:rPr>
        <w:t xml:space="preserve"> minimum 1</w:t>
      </w:r>
      <w:r w:rsidR="007212DE">
        <w:rPr>
          <w:sz w:val="24"/>
          <w:szCs w:val="24"/>
        </w:rPr>
        <w:t>2</w:t>
      </w:r>
      <w:r w:rsidRPr="00193DD6">
        <w:rPr>
          <w:sz w:val="24"/>
          <w:szCs w:val="24"/>
        </w:rPr>
        <w:t xml:space="preserve"> lat z możliwością przedłużenia</w:t>
      </w:r>
    </w:p>
    <w:p w14:paraId="24C25650" w14:textId="77777777" w:rsidR="00792723" w:rsidRPr="001074EB" w:rsidRDefault="00792723" w:rsidP="001074EB">
      <w:pPr>
        <w:spacing w:line="360" w:lineRule="auto"/>
        <w:jc w:val="both"/>
        <w:rPr>
          <w:b/>
          <w:bCs/>
          <w:sz w:val="24"/>
          <w:szCs w:val="24"/>
        </w:rPr>
      </w:pPr>
      <w:r w:rsidRPr="001074EB">
        <w:rPr>
          <w:b/>
          <w:bCs/>
          <w:sz w:val="24"/>
          <w:szCs w:val="24"/>
        </w:rPr>
        <w:t>c) Konstrukcje wsporcze</w:t>
      </w:r>
    </w:p>
    <w:p w14:paraId="08A60627" w14:textId="77777777" w:rsidR="00D15A17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W zakresie doboru i montażu konstrukcji wsporczych Zamawiający wymaga aby: konstrukcje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wsporcze spełniały wymagania normy PN-EN 1090-1+A1:2012 i były wykonane z elementów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trwałych, odpornych na korozję zapewniających długą żywotność ich użytkowania np.: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aluminium, stal nierdzewna gatunku A2 lub lepsza, zgodnie z normą PN-EN 10088-1, stali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cynkowanej ogniowo zgodnie z normą PN-EN ISO 1461 i klasą korozyjności nie mniejszą niż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C3 oraz gwarantującą minimum </w:t>
      </w:r>
      <w:r w:rsidR="00C73DCA">
        <w:rPr>
          <w:sz w:val="24"/>
          <w:szCs w:val="24"/>
        </w:rPr>
        <w:t>1</w:t>
      </w:r>
      <w:r w:rsidRPr="00193DD6">
        <w:rPr>
          <w:sz w:val="24"/>
          <w:szCs w:val="24"/>
        </w:rPr>
        <w:t>0-letnią odporność na korozję konstrukcje były wykonane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zgodnie z normami określającymi wpływ czynników zewnętrznych dla stref obciążenia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wiatrem i śniegiem odpowiednich dla lokalizacji inwestycji, konstrukcje wsporcze instalowane</w:t>
      </w:r>
      <w:r w:rsidR="00D15A17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na dachach były dostosowane do istniejącego pokrycia, nie dopuszczając do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uszkodzenia oraz uzgodnione z Zamawiającym pod kątem sposobu montażu i rodzaju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konstrukcji. Konstrukcje wsporcze mają umożliwiać montaż paneli w zakresie optymalnego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kąta i zapewniać właściwą estetykę montażu i prowadzenia okablowania.</w:t>
      </w:r>
    </w:p>
    <w:p w14:paraId="03C245E0" w14:textId="2D008975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Konstrukcja wsporcza winna być odpowiednio zamontowana z uwzględnieniem kształtu,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konstrukcji dachu oraz jego pokrycia. Jej rolą jest zapewnienie odpowiedniego sposobu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montażu modułów na dachu. Przez odpowiedni montaż rozumie się zapewnienie odpowiedniej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wytrzymałości mechanicznej, stabilności oraz trwałości elektrowni fotowoltaicznej.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Niepoprawny dobór lub montaż konstrukcji wsporczej może spowodować uszkodzenie ogniw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lub też całych modułów poprzez wprowadzenie zbyt dużych sił naprężających, ściskających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czy skręcających, które mogą powodować mikropęknięcia w ogniwach, powodując spadek ich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mocy i żywotności oraz, w przypadkach ekstremalnych, wprowadzić na tyle duże siły (np.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 wyniku rozszerzania i kurczenia się konstrukcji pod wpływem temperatury), które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spowodują pęknięcie szyby w module. Montaż konstrukcji wsporczej ma być z zastosowaniem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konstrukcje systemowych (aluminiowe, stalowe lub aluminiowo-stalowe), w których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producenci tychże dostarczają gotowy, kompletny zestaw dopasowanych elementów,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pozwalający w sposób łatwy i szybki zamontowanie proponowanego rodzaju modułów na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przedmiotowy</w:t>
      </w:r>
      <w:r w:rsidR="007212DE">
        <w:rPr>
          <w:sz w:val="24"/>
          <w:szCs w:val="24"/>
        </w:rPr>
        <w:t>ch</w:t>
      </w:r>
      <w:r w:rsidRPr="00193DD6">
        <w:rPr>
          <w:sz w:val="24"/>
          <w:szCs w:val="24"/>
        </w:rPr>
        <w:t xml:space="preserve"> dach</w:t>
      </w:r>
      <w:r w:rsidR="007212DE">
        <w:rPr>
          <w:sz w:val="24"/>
          <w:szCs w:val="24"/>
        </w:rPr>
        <w:t>ach</w:t>
      </w:r>
      <w:r w:rsidRPr="00193DD6">
        <w:rPr>
          <w:sz w:val="24"/>
          <w:szCs w:val="24"/>
        </w:rPr>
        <w:t>.</w:t>
      </w:r>
    </w:p>
    <w:p w14:paraId="3FAF3678" w14:textId="77777777" w:rsidR="0035197E" w:rsidRDefault="0035197E" w:rsidP="001074EB">
      <w:pPr>
        <w:spacing w:line="360" w:lineRule="auto"/>
        <w:jc w:val="both"/>
        <w:rPr>
          <w:b/>
          <w:bCs/>
          <w:sz w:val="24"/>
          <w:szCs w:val="24"/>
        </w:rPr>
      </w:pPr>
    </w:p>
    <w:p w14:paraId="2B7B87B3" w14:textId="77777777" w:rsidR="0035197E" w:rsidRDefault="0035197E" w:rsidP="001074EB">
      <w:pPr>
        <w:spacing w:line="360" w:lineRule="auto"/>
        <w:jc w:val="both"/>
        <w:rPr>
          <w:b/>
          <w:bCs/>
          <w:sz w:val="24"/>
          <w:szCs w:val="24"/>
        </w:rPr>
      </w:pPr>
    </w:p>
    <w:p w14:paraId="4EFF5CAB" w14:textId="3FC9602D" w:rsidR="00792723" w:rsidRPr="007212DE" w:rsidRDefault="00792723" w:rsidP="001074EB">
      <w:pPr>
        <w:spacing w:line="360" w:lineRule="auto"/>
        <w:jc w:val="both"/>
        <w:rPr>
          <w:b/>
          <w:bCs/>
          <w:sz w:val="24"/>
          <w:szCs w:val="24"/>
        </w:rPr>
      </w:pPr>
      <w:r w:rsidRPr="007212DE">
        <w:rPr>
          <w:b/>
          <w:bCs/>
          <w:sz w:val="24"/>
          <w:szCs w:val="24"/>
        </w:rPr>
        <w:lastRenderedPageBreak/>
        <w:t>d) Rozdzielnice DC</w:t>
      </w:r>
    </w:p>
    <w:p w14:paraId="03014B93" w14:textId="1CEE7F87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W projektowanych instalacjach fotowoltaicznych zaleca się zastosowanie rozdzielnic DC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wyposażonych w ograniczniki przepięć DC po jednym na obwód paneli w sytuacji, gdy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ograniczniki te nie będą zintegrowane w zastosowanych inwerterach. Rozdzielnice DC mogą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być dostarczone jako prefabrykowane spełniające wymagania normy PN-HD 60364-7-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712:2007 Instalacje elektryczne w obiektach budowlanych. Część 7-712: Wytyczne dotyczące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specjalnych instalacji lub lokalizacji. Fotowoltaiczne (PV) układy zasilania. Rozdzielnice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zaleca się wyposażyć w przyłącza wtykowe kompatybilne z MC4 umożliwiające podłączenie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kilku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łańcuchów paneli fotowoltaicznych. W celu zapewnienia poprawnej i bezpiecznej pracy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instalacji i urządzeń elektrycznych rozdzielnice DC powinny być wyposażone we wkładki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 xml:space="preserve">bezpiecznikowe DC o charakterystyce </w:t>
      </w:r>
      <w:proofErr w:type="spellStart"/>
      <w:r w:rsidRPr="00193DD6">
        <w:rPr>
          <w:sz w:val="24"/>
          <w:szCs w:val="24"/>
        </w:rPr>
        <w:t>gPV</w:t>
      </w:r>
      <w:proofErr w:type="spellEnd"/>
      <w:r w:rsidRPr="00193DD6">
        <w:rPr>
          <w:sz w:val="24"/>
          <w:szCs w:val="24"/>
        </w:rPr>
        <w:t xml:space="preserve"> montowane na podstawach bezpiecznikowych lub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 rozłącznikach bezpiecznikowych oraz ograniczniki przepięć typu I lub w przypadku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integrowania z instalacją odgromową typu I+II (zgodnie z wytycznymi PN-EN 50539-11).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Dopuszczalna jest rezygnacja z montażu rozdzielnic DC, w przypadku, gdy falowniki są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wyposażone we wkładki bezpiecznikowe oraz ograniczniki przepięć strony DC typu I lub I+II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(zgodnie z wytycznymi PN-EN 50539-11). Rozdzielnice należy wyposażyć w zamki przed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dostępem osób trzecich oraz trwale opisać, stosownie do dokumentacji projektowej.</w:t>
      </w:r>
    </w:p>
    <w:p w14:paraId="63BCE605" w14:textId="77777777" w:rsidR="00792723" w:rsidRPr="007212DE" w:rsidRDefault="00792723" w:rsidP="001074EB">
      <w:pPr>
        <w:spacing w:line="360" w:lineRule="auto"/>
        <w:jc w:val="both"/>
        <w:rPr>
          <w:b/>
          <w:bCs/>
          <w:sz w:val="24"/>
          <w:szCs w:val="24"/>
        </w:rPr>
      </w:pPr>
      <w:r w:rsidRPr="007212DE">
        <w:rPr>
          <w:b/>
          <w:bCs/>
          <w:sz w:val="24"/>
          <w:szCs w:val="24"/>
        </w:rPr>
        <w:t>e) Rozdzielnice pośredniczące AC</w:t>
      </w:r>
    </w:p>
    <w:p w14:paraId="6EA2BECC" w14:textId="05F335B2" w:rsidR="00792723" w:rsidRPr="00193DD6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Inwertery fotowoltaiczne należy połączyć z rozdzielnicami pośredniczącymi AC wykonanymi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obudowy termoutwardzalnej, odpornej na promieniowanie UV oraz warunki atmosferyczne.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Rozdzielnice należy montować w miejscach osłoniętych od bezpośredniego działania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promieniowania słonecznego np. pod konstrukcjami wsporczymi instalacji. Rozdzielnice AC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należy wyposażyć w rozłączniki bezpiecznikowe listwowe oraz ograniczniki przepięć typu II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lub I+II (zgodnie z wytycznymi PN-EN 50539-11) chroniące instalację w przypadku przepięć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od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strony sieci niskiego napięcia. W każdej rozdzielnicy na drzwiach należy umieścić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zalaminowany schemat ideowy instalacji oraz zamieścić na obudowie oznaczenie informujące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o zasilaniu z instalacji fotowoltaicznej, zgodnie z normą PN-HD 60364-7-712:2007 Instalacje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elektryczne w obiektach budowlanych. Część 7-712: Wytyczne dotyczące specjalnych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instalacji lub lokalizacji. Fotowoltaiczne (PV) układy zasilania. W drzwiach rozdzielnic</w:t>
      </w:r>
      <w:r w:rsidR="007212DE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wymagane są znormalizowane zamki.</w:t>
      </w:r>
    </w:p>
    <w:p w14:paraId="13CA29DE" w14:textId="77777777" w:rsidR="00233D94" w:rsidRDefault="00233D94" w:rsidP="001074EB">
      <w:pPr>
        <w:spacing w:line="360" w:lineRule="auto"/>
        <w:jc w:val="both"/>
        <w:rPr>
          <w:b/>
          <w:bCs/>
          <w:sz w:val="24"/>
          <w:szCs w:val="24"/>
        </w:rPr>
      </w:pPr>
    </w:p>
    <w:p w14:paraId="30A1EEA2" w14:textId="77777777" w:rsidR="00233D94" w:rsidRDefault="00233D94" w:rsidP="001074EB">
      <w:pPr>
        <w:spacing w:line="360" w:lineRule="auto"/>
        <w:jc w:val="both"/>
        <w:rPr>
          <w:b/>
          <w:bCs/>
          <w:sz w:val="24"/>
          <w:szCs w:val="24"/>
        </w:rPr>
      </w:pPr>
    </w:p>
    <w:p w14:paraId="747E7EE8" w14:textId="4DB4EAD6" w:rsidR="00792723" w:rsidRPr="007212DE" w:rsidRDefault="00792723" w:rsidP="001074EB">
      <w:pPr>
        <w:spacing w:line="360" w:lineRule="auto"/>
        <w:jc w:val="both"/>
        <w:rPr>
          <w:b/>
          <w:bCs/>
          <w:sz w:val="24"/>
          <w:szCs w:val="24"/>
        </w:rPr>
      </w:pPr>
      <w:r w:rsidRPr="007212DE">
        <w:rPr>
          <w:b/>
          <w:bCs/>
          <w:sz w:val="24"/>
          <w:szCs w:val="24"/>
        </w:rPr>
        <w:lastRenderedPageBreak/>
        <w:t>f) Okablowanie strony DC</w:t>
      </w:r>
    </w:p>
    <w:p w14:paraId="474E2B54" w14:textId="72E3AFE7" w:rsidR="00D91E8C" w:rsidRDefault="00792723" w:rsidP="001074EB">
      <w:pPr>
        <w:spacing w:line="360" w:lineRule="auto"/>
        <w:jc w:val="both"/>
        <w:rPr>
          <w:sz w:val="24"/>
          <w:szCs w:val="24"/>
        </w:rPr>
      </w:pPr>
      <w:r w:rsidRPr="00193DD6">
        <w:rPr>
          <w:sz w:val="24"/>
          <w:szCs w:val="24"/>
        </w:rPr>
        <w:t>Kable stałoprądowe należy prowadzić pod modułami fotowoltaicznymi. Zabronione jest</w:t>
      </w:r>
      <w:r w:rsidR="009A55D8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tworzenie pętli na połączeniach tworząc tzw. antenę. Połączenie pomiędzy poszczególnymi</w:t>
      </w:r>
      <w:r w:rsidR="009A55D8">
        <w:rPr>
          <w:sz w:val="24"/>
          <w:szCs w:val="24"/>
        </w:rPr>
        <w:t xml:space="preserve"> </w:t>
      </w:r>
      <w:r w:rsidRPr="00193DD6">
        <w:rPr>
          <w:sz w:val="24"/>
          <w:szCs w:val="24"/>
        </w:rPr>
        <w:t>modułami w rzędach należy wykonać za pomocą kabli DC dołączonych do skrzynki</w:t>
      </w:r>
    </w:p>
    <w:p w14:paraId="0B0FCC2F" w14:textId="3CC06CC4" w:rsidR="009A55D8" w:rsidRPr="009A55D8" w:rsidRDefault="009A55D8" w:rsidP="009A55D8">
      <w:pPr>
        <w:spacing w:line="360" w:lineRule="auto"/>
        <w:jc w:val="both"/>
        <w:rPr>
          <w:b/>
          <w:bCs/>
          <w:sz w:val="24"/>
          <w:szCs w:val="24"/>
        </w:rPr>
      </w:pPr>
      <w:r w:rsidRPr="009A55D8">
        <w:rPr>
          <w:b/>
          <w:bCs/>
          <w:sz w:val="24"/>
          <w:szCs w:val="24"/>
        </w:rPr>
        <w:t>g) Komunikacja, sterowanie, monitoring</w:t>
      </w:r>
    </w:p>
    <w:p w14:paraId="5E660904" w14:textId="14146631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Zamawiający wymaga, aby instalacje fotowoltaiczne wyposażyć w system monitorujący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zarządzający umożliwiający: sterowanie pracą instalacji fotowoltaicznej, dostęp do pomiarów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za pomocą przeglądarki internetowej oraz lokalnie, podgląd produkcji przy użyciu komputera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oraz telefonu poprzez aplikację mobilną, wstępne przygotowanie do obróbki danych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pomiarowych, możliwość graficznego przedstawienia danych pomiarowych z poziomu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przeglądarki oraz lokalnie, sygnalizacja alarmów i błędów falownika/ów, możliwość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sterowania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mocą czynną i współczynnikiem mocy cos Ø. Oprogramowanie do obsługi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instalacji winno być w języku polskim.</w:t>
      </w:r>
    </w:p>
    <w:p w14:paraId="1B164128" w14:textId="7E60701D" w:rsidR="009A55D8" w:rsidRPr="009A55D8" w:rsidRDefault="009A55D8" w:rsidP="009A55D8">
      <w:pPr>
        <w:spacing w:line="360" w:lineRule="auto"/>
        <w:jc w:val="both"/>
        <w:rPr>
          <w:b/>
          <w:bCs/>
          <w:sz w:val="24"/>
          <w:szCs w:val="24"/>
        </w:rPr>
      </w:pPr>
      <w:r w:rsidRPr="009A55D8">
        <w:rPr>
          <w:b/>
          <w:bCs/>
          <w:sz w:val="24"/>
          <w:szCs w:val="24"/>
        </w:rPr>
        <w:t>h) Pomiary energii wytworzonej</w:t>
      </w:r>
    </w:p>
    <w:p w14:paraId="069B048C" w14:textId="1121C5B4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Zamawiający wymaga aby Wykonawca zaprojektował, zainstalował oraz sparametryzował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układy pomiarowo-rozliczeniowe energii wytworzonej wraz z modułami komunikacyjnymi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zgodnie z wytycznymi Operatora Systemu Dystrybucyjnego. Na licznikach w uzgodnieniu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 OSD należy zainstalować moduły komunikacyjne umożliwiające dostęp do danych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pomiarowych przez Zamawiającego np. za pośrednictwem interfejsu RS485.</w:t>
      </w:r>
    </w:p>
    <w:p w14:paraId="040A1800" w14:textId="3122E0E5" w:rsidR="009A55D8" w:rsidRPr="009A55D8" w:rsidRDefault="009A55D8" w:rsidP="009A55D8">
      <w:pPr>
        <w:spacing w:line="360" w:lineRule="auto"/>
        <w:jc w:val="both"/>
        <w:rPr>
          <w:b/>
          <w:bCs/>
          <w:sz w:val="24"/>
          <w:szCs w:val="24"/>
        </w:rPr>
      </w:pPr>
      <w:r w:rsidRPr="009A55D8">
        <w:rPr>
          <w:b/>
          <w:bCs/>
          <w:sz w:val="24"/>
          <w:szCs w:val="24"/>
        </w:rPr>
        <w:t>i) Elektroenergetyczna automatyka zabezpieczeniowa (EAZ)</w:t>
      </w:r>
    </w:p>
    <w:p w14:paraId="62F1DB4C" w14:textId="5C25F42D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Elektroenergetyczną Automatykę Zabezpieczeniową (EAZ) instalacji fotowoltaicznej należy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wykonać zgodnie z otrzymanymi warunkami przyłączenia od Operatora Systemu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Dystrybucyjnego</w:t>
      </w:r>
    </w:p>
    <w:p w14:paraId="7376D7FC" w14:textId="48E2FEDF" w:rsidR="009A55D8" w:rsidRPr="009A55D8" w:rsidRDefault="009A55D8" w:rsidP="009A55D8">
      <w:pPr>
        <w:spacing w:line="360" w:lineRule="auto"/>
        <w:jc w:val="both"/>
        <w:rPr>
          <w:b/>
          <w:bCs/>
          <w:sz w:val="24"/>
          <w:szCs w:val="24"/>
        </w:rPr>
      </w:pPr>
      <w:r w:rsidRPr="009A55D8">
        <w:rPr>
          <w:b/>
          <w:bCs/>
          <w:sz w:val="24"/>
          <w:szCs w:val="24"/>
        </w:rPr>
        <w:t>j) Ochrona przeciwporażeniowa, odgromowa, przepięciowa</w:t>
      </w:r>
    </w:p>
    <w:p w14:paraId="49E98552" w14:textId="22CE353B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Ochrona przeciwporażeniowa powinna być wykonana zgodnie z obowiązującymi zasadami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wiedzy technicznej i powinna zawierać rozwiązania techniczne, w tym połączenia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wyrównawcze i ochronne, zgodnie: z normą PN-HD 60364-7-712 Instalacje elektryczne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 obiektach budowlanych Część 7-712: Wytyczne dotyczące specjalnych instalacji lub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lokalizacji.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Fotowoltaiczne (PV) układy zasilania, oraz uwzględniać postanowienia normy PN-HD 60364-4-41:2009: Instalacje elektryczne niskiego napięcia - Część 4-41: Ochrona dla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 xml:space="preserve">zapewnienia bezpieczeństwa - Ochrona przed porażeniem elektrycznym. Po </w:t>
      </w:r>
      <w:r w:rsidRPr="009A55D8">
        <w:rPr>
          <w:sz w:val="24"/>
          <w:szCs w:val="24"/>
        </w:rPr>
        <w:lastRenderedPageBreak/>
        <w:t>wykonaniu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instalacji, ochrona przeciwporażeniowa powinna podlegać sprawdzeniu z określeniem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zastosowanych środków i sporządzeniem protokołu sprawdzenia zawierającym wyniki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oględzin i prób. Poziom ochrony odgromowej należy dobrać zgodnie z normą PN-EN 62305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poprzedzając dobór analizą ryzyka. Wszystkie elementy metalowe elektrowni PV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 szczególności konstrukcja wsporcza oraz moduły muszą zostać objęte systemem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uziemionych połączeń wyrównawczych. Konstrukcję należy uziemić w taki sposób, aby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osiągnąć rezystancję uziemienia poniżej 10 Ω. Falowniki po stronie AC i DC muszą być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chronione ogranicznikami przepięć minimum typ II. W razie braku szyny wyrównania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potencjałów zastosować należy sondy uziemiające. W przypadku montażu instalacji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odgromowej i braku odstępu separacyjnego między generatorem PV i zwodami poziomymi lub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pionowymi dodatkowo należy zastosować ograniczniki przepięć typ I (dla obiektów, dla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których ustawodawca wymaga dodatkowego zabezpieczenia ogranicznikami przepięć typ I).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Ochrona przed przepięciami powinna uwzględniać obejmować ochronę poszczególnych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elementów instalacji – tj. modułów, inwerterów, obwodów transmisji danych. Wykonawca</w:t>
      </w:r>
      <w:r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dokona szczegółowego i kompletnego oznakowania wykonanych instalacji i wyposaży obiekt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 niezbędne materiały dotyczące prawidłowego i bezpiecznego użytkowania nowopowstałych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instalacji.</w:t>
      </w:r>
    </w:p>
    <w:p w14:paraId="1EAC7933" w14:textId="358CA87B" w:rsidR="009A55D8" w:rsidRPr="00847E08" w:rsidRDefault="00847E08" w:rsidP="009A55D8">
      <w:pPr>
        <w:spacing w:line="360" w:lineRule="auto"/>
        <w:jc w:val="both"/>
        <w:rPr>
          <w:b/>
          <w:bCs/>
          <w:sz w:val="24"/>
          <w:szCs w:val="24"/>
        </w:rPr>
      </w:pPr>
      <w:r w:rsidRPr="00847E08">
        <w:rPr>
          <w:b/>
          <w:bCs/>
          <w:sz w:val="24"/>
          <w:szCs w:val="24"/>
        </w:rPr>
        <w:t xml:space="preserve">4.3 </w:t>
      </w:r>
      <w:r w:rsidR="009A55D8" w:rsidRPr="00847E08">
        <w:rPr>
          <w:b/>
          <w:bCs/>
          <w:sz w:val="24"/>
          <w:szCs w:val="24"/>
        </w:rPr>
        <w:t>Wyłącznik przeciwpożarowy</w:t>
      </w:r>
    </w:p>
    <w:p w14:paraId="2D3D379E" w14:textId="52479D26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Zamawiający wymaga, aby na skutek użycia przycisku wyłącznik głównego zasilania,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zabudowanego na budynku, strona DC instalacji została zwarta, co zapobiegnie pojawieniu się</w:t>
      </w:r>
    </w:p>
    <w:p w14:paraId="1EFF9EA6" w14:textId="4EE94121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w budynku napięcia wygenerowanego przez moduły fotowoltaiczne. Rozwiązanie podlega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uzgodnieniu z rzeczoznawcą do spraw ochrony przeciwpożarowej.</w:t>
      </w:r>
    </w:p>
    <w:p w14:paraId="4F761B59" w14:textId="74CFD58C" w:rsidR="009A55D8" w:rsidRPr="00847E08" w:rsidRDefault="00847E08" w:rsidP="009A55D8">
      <w:pPr>
        <w:spacing w:line="360" w:lineRule="auto"/>
        <w:jc w:val="both"/>
        <w:rPr>
          <w:b/>
          <w:bCs/>
          <w:sz w:val="24"/>
          <w:szCs w:val="24"/>
        </w:rPr>
      </w:pPr>
      <w:r w:rsidRPr="00847E08">
        <w:rPr>
          <w:b/>
          <w:bCs/>
          <w:sz w:val="24"/>
          <w:szCs w:val="24"/>
        </w:rPr>
        <w:t>5</w:t>
      </w:r>
      <w:r w:rsidR="00F32D77">
        <w:rPr>
          <w:b/>
          <w:bCs/>
          <w:sz w:val="24"/>
          <w:szCs w:val="24"/>
        </w:rPr>
        <w:t>.</w:t>
      </w:r>
      <w:r w:rsidRPr="00847E08">
        <w:rPr>
          <w:b/>
          <w:bCs/>
          <w:sz w:val="24"/>
          <w:szCs w:val="24"/>
        </w:rPr>
        <w:t xml:space="preserve"> </w:t>
      </w:r>
      <w:r w:rsidR="009A55D8" w:rsidRPr="00847E08">
        <w:rPr>
          <w:b/>
          <w:bCs/>
          <w:sz w:val="24"/>
          <w:szCs w:val="24"/>
        </w:rPr>
        <w:t>Roboty wykończeniowe.</w:t>
      </w:r>
    </w:p>
    <w:p w14:paraId="27FA2ED4" w14:textId="52E9C8B3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Zamawiający oczekuje od wykonawcy wykonania robót wykończeniowych i odtworzeniowych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towarzyszących instalowaniu urządzeń fotowoltaicznych, a w tym m.in.: naprawa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 uzupełnienie uszkodzonych pokryć na dachach, zamurowanie otworów po przebiciach,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przekuciach, zamurowanie bruzd, odtworzenie i uzupełnienie powłok malarskich i tynków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wewnętrznych, zgodnych z istniejącymi.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Wymagania dotyczące materiałów, badań i odbioru prac</w:t>
      </w:r>
      <w:r w:rsidR="00847E08">
        <w:rPr>
          <w:sz w:val="24"/>
          <w:szCs w:val="24"/>
        </w:rPr>
        <w:t xml:space="preserve">. </w:t>
      </w:r>
      <w:r w:rsidRPr="009A55D8">
        <w:rPr>
          <w:sz w:val="24"/>
          <w:szCs w:val="24"/>
        </w:rPr>
        <w:t>Wykonawca jest odpowiedzialny za pełną kontrolę robót i jakość materiałów oraz ich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odpowiednie zastosowanie, aby nie stracić gwarancji na poszczególne elementy oraz zapewnia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odpowiedni system kontroli. Dostarczone na budowę materiały powinny być zgodne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 kryteriami technicznymi określonymi w polskich normach lub aprobatami technicznymi.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 xml:space="preserve">Ponadto materiały i urządzenia powinny odpowiadać </w:t>
      </w:r>
      <w:r w:rsidRPr="009A55D8">
        <w:rPr>
          <w:sz w:val="24"/>
          <w:szCs w:val="24"/>
        </w:rPr>
        <w:lastRenderedPageBreak/>
        <w:t>wymaganiom stawianym jakości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wyrobów dopuszczonych do obrotu i stosowania w budownictwie określonymi w:</w:t>
      </w:r>
    </w:p>
    <w:p w14:paraId="43E3389B" w14:textId="47ABAAEE" w:rsidR="009A55D8" w:rsidRPr="009A55D8" w:rsidRDefault="00847E08" w:rsidP="009A55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55D8" w:rsidRPr="009A55D8">
        <w:rPr>
          <w:sz w:val="24"/>
          <w:szCs w:val="24"/>
        </w:rPr>
        <w:t xml:space="preserve"> Ustawie z dnia 16 kwietnia 2004 r. o wyrobach budowlanych (Dz. U. 2020 poz. 215),</w:t>
      </w:r>
    </w:p>
    <w:p w14:paraId="0A92657E" w14:textId="77777777" w:rsidR="00847E08" w:rsidRDefault="00847E08" w:rsidP="009A55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55D8" w:rsidRPr="009A55D8">
        <w:rPr>
          <w:sz w:val="24"/>
          <w:szCs w:val="24"/>
        </w:rPr>
        <w:t xml:space="preserve"> Ustawie z dnia 13 kwietnia 2016 r. o systemach oceny zgodności i nadzoru rynku</w:t>
      </w:r>
      <w:r>
        <w:rPr>
          <w:sz w:val="24"/>
          <w:szCs w:val="24"/>
        </w:rPr>
        <w:t xml:space="preserve"> </w:t>
      </w:r>
      <w:r w:rsidR="009A55D8" w:rsidRPr="009A55D8">
        <w:rPr>
          <w:sz w:val="24"/>
          <w:szCs w:val="24"/>
        </w:rPr>
        <w:t>(Dz. U.2019 poz. 544)</w:t>
      </w:r>
      <w:r>
        <w:rPr>
          <w:sz w:val="24"/>
          <w:szCs w:val="24"/>
        </w:rPr>
        <w:t xml:space="preserve"> </w:t>
      </w:r>
    </w:p>
    <w:p w14:paraId="6B8C9DB3" w14:textId="7E1404D0" w:rsidR="00847E08" w:rsidRDefault="00847E08" w:rsidP="009A55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A55D8" w:rsidRPr="009A55D8">
        <w:rPr>
          <w:sz w:val="24"/>
          <w:szCs w:val="24"/>
        </w:rPr>
        <w:t xml:space="preserve"> Rozporządzeniu Ministra Rozwoju z dnia 2 czerwca 2016 r. w sprawie wymagań dla sprzętu</w:t>
      </w:r>
      <w:r w:rsidR="00E75E9D">
        <w:rPr>
          <w:sz w:val="24"/>
          <w:szCs w:val="24"/>
        </w:rPr>
        <w:t xml:space="preserve"> </w:t>
      </w:r>
      <w:r w:rsidR="009A55D8" w:rsidRPr="009A55D8">
        <w:rPr>
          <w:sz w:val="24"/>
          <w:szCs w:val="24"/>
        </w:rPr>
        <w:t>elektrycznego (Dz. U. 2016 poz. 806).</w:t>
      </w:r>
    </w:p>
    <w:p w14:paraId="6840F9ED" w14:textId="77777777" w:rsidR="0035197E" w:rsidRDefault="00847E08" w:rsidP="009A55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A55D8" w:rsidRPr="009A55D8">
        <w:rPr>
          <w:sz w:val="24"/>
          <w:szCs w:val="24"/>
        </w:rPr>
        <w:t>Rozporządzenie Ministra Klimatu z dnia 24 września 2020 r. zmieniające rozporządzenie w</w:t>
      </w:r>
      <w:r>
        <w:rPr>
          <w:sz w:val="24"/>
          <w:szCs w:val="24"/>
        </w:rPr>
        <w:t xml:space="preserve"> </w:t>
      </w:r>
      <w:r w:rsidR="009A55D8" w:rsidRPr="009A55D8">
        <w:rPr>
          <w:sz w:val="24"/>
          <w:szCs w:val="24"/>
        </w:rPr>
        <w:t>sprawie bezpieczeństwa i higieny pracy przy urządzeniach energetycznych (Dz. U. 2020</w:t>
      </w:r>
      <w:r>
        <w:rPr>
          <w:sz w:val="24"/>
          <w:szCs w:val="24"/>
        </w:rPr>
        <w:t xml:space="preserve"> </w:t>
      </w:r>
      <w:r w:rsidR="009A55D8" w:rsidRPr="009A55D8">
        <w:rPr>
          <w:sz w:val="24"/>
          <w:szCs w:val="24"/>
        </w:rPr>
        <w:t>poz. 1649)</w:t>
      </w:r>
    </w:p>
    <w:p w14:paraId="5F74B046" w14:textId="18E99190" w:rsidR="00847E08" w:rsidRDefault="0035197E" w:rsidP="009A55D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U</w:t>
      </w:r>
      <w:r w:rsidRPr="002E01D0">
        <w:rPr>
          <w:sz w:val="24"/>
          <w:szCs w:val="24"/>
        </w:rPr>
        <w:t xml:space="preserve">stawy z dnia 16 kwietnia 2004r. o </w:t>
      </w:r>
      <w:r>
        <w:rPr>
          <w:sz w:val="24"/>
          <w:szCs w:val="24"/>
        </w:rPr>
        <w:t>W</w:t>
      </w:r>
      <w:r w:rsidRPr="002E01D0">
        <w:rPr>
          <w:sz w:val="24"/>
          <w:szCs w:val="24"/>
        </w:rPr>
        <w:t>yrobach budowlanych (Dz. U. z 202</w:t>
      </w:r>
      <w:r>
        <w:rPr>
          <w:sz w:val="24"/>
          <w:szCs w:val="24"/>
        </w:rPr>
        <w:t>3</w:t>
      </w:r>
      <w:r w:rsidRPr="002E01D0">
        <w:rPr>
          <w:sz w:val="24"/>
          <w:szCs w:val="24"/>
        </w:rPr>
        <w:t>r. poz.</w:t>
      </w:r>
      <w:r w:rsidRPr="00193DD6">
        <w:rPr>
          <w:sz w:val="24"/>
          <w:szCs w:val="24"/>
        </w:rPr>
        <w:t xml:space="preserve"> </w:t>
      </w:r>
      <w:r>
        <w:rPr>
          <w:sz w:val="24"/>
          <w:szCs w:val="24"/>
        </w:rPr>
        <w:t>873</w:t>
      </w:r>
      <w:r w:rsidRPr="00193DD6">
        <w:rPr>
          <w:sz w:val="24"/>
          <w:szCs w:val="24"/>
        </w:rPr>
        <w:t>)</w:t>
      </w:r>
      <w:r w:rsidR="009A55D8" w:rsidRPr="009A55D8">
        <w:rPr>
          <w:sz w:val="24"/>
          <w:szCs w:val="24"/>
        </w:rPr>
        <w:t>.</w:t>
      </w:r>
    </w:p>
    <w:p w14:paraId="64F8D4A2" w14:textId="6CF43FDF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Całkowite zakończenie robót oraz gotowość do odbioru końcowego będzie stwierdzona przez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Wykonawcę pisemnym powiadomieniem o tym fakcie Zamawiającego. Komisja odbierająca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roboty dokona ich oceny jakościowej na podstawie przedłożonych dokumentów, wyników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badań, pomiarów, ocenie wizualnej oraz zgodności wykonania robót z dokumentacją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projektową. Dokumentem potwierdzającym zakończenie wszystkich prac objętych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zamówieniem jest Protokół końcowy odbioru.</w:t>
      </w:r>
    </w:p>
    <w:p w14:paraId="580D99C9" w14:textId="4A9972A0" w:rsidR="009A55D8" w:rsidRP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Wykonawca do odbioru końcowego zobowiązany jest przygotować dokumentację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powykonawczą, składającą się z projektu technicznego z naniesionymi zmianami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(powykonawczymi) oraz dodatkową, jeśli została sporządzona w trakcie realizacji Umowy,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ustalenia techniczne, wyniki pomiarów kontrolnych i badań w zakresie sprawdzenia instalacji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elektrycznych zgodnie z normami: PN-EN 60364-6:2008, PN-EN 60364-4-41:2009, PN-EN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60364-7- 712:2016, W zakresie testów odbiorczych instalacji fotowoltaicznej zgodnie z normą</w:t>
      </w:r>
    </w:p>
    <w:p w14:paraId="78498EBD" w14:textId="6E62910D" w:rsidR="009A55D8" w:rsidRDefault="009A55D8" w:rsidP="009A55D8">
      <w:pPr>
        <w:spacing w:line="360" w:lineRule="auto"/>
        <w:jc w:val="both"/>
        <w:rPr>
          <w:sz w:val="24"/>
          <w:szCs w:val="24"/>
        </w:rPr>
      </w:pPr>
      <w:r w:rsidRPr="009A55D8">
        <w:rPr>
          <w:sz w:val="24"/>
          <w:szCs w:val="24"/>
        </w:rPr>
        <w:t>PN-EN 62446:2018, deklaracje zgodności lub certyfikaty zgodności wbudowanych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materiałów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 urządzeń, instrukcje obsługi i serwisu zainstalowanych urządzeń. Zakres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opracowań musi odpowiadać wymogom jednostek zatwierdzających, opiniujących lub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wymagających przedstawienia określonego opracowania. W przypadku, gdy wg komisji roboty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pod względem przygotowania dokumentacji nie będą gotowe do odbioru końcowego , komisja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 porozumieniu z Wykonawcą wyznaczy ponowny termin odbioru końcowego robót.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Wszystkie zarządzone przez komisję roboty poprawkowe lub uzupełniające Wykonawca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wykona w terminach uzgodnionych z Zamawiającym. Wykonawca zagwarantuje, że dostarczy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 xml:space="preserve">ujęte w umowie urządzenia fabrycznie nowe, kompletne, o wysokim </w:t>
      </w:r>
      <w:r w:rsidRPr="009A55D8">
        <w:rPr>
          <w:sz w:val="24"/>
          <w:szCs w:val="24"/>
        </w:rPr>
        <w:lastRenderedPageBreak/>
        <w:t>standardzie, zarówno pod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względem jakości jak i funkcjonalności, a także wolne od wad materiałowych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 konstrukcyjnych. Wykonawca zagwarantuje także, że dostarczy pełną dokumentację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(w języku polskim) dotyczącą użytkowania i konserwacji oraz zorganizuje szkolenia dla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wybranego personelu Zamawiającego w zakresie użytkowania i konserwacji urządzeń.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Do obowiązku Wykonawcy należy przekazanie instrukcji eksploatacji wraz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 zestawieniem dostarczonych urządzeń z podaną nazwą producenta, numerem seryjnym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i katalogowym urządzenia, listę rutynowych czynności związanych z obsługą każdego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 dostarczonych urządzeń, listę dostarczonych części zamiennych, listę narzędzi i substancji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konserwujących, rysunki i schematy ideowe i diagramy urządzeń kontrolnych i układów,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schematy połączeń elektrycznych pomiędzy urządzeniami kontrolnymi i zamontowanymi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urządzeniami, pełną i zwięzłą instrukcję całego dostarczonego wyposażenia, instrukcje ppoż. W instrukcji stanowiskowej należy zamieścić: opis ustawień, opis postępowania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podczas awarii, charakterystykę przeglądów technicznych, remontów terminowych,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konserwacji urządzeń i systemów, zalecenia ppoż. Instrukcja</w:t>
      </w:r>
      <w:r w:rsidR="0035197E">
        <w:rPr>
          <w:sz w:val="24"/>
          <w:szCs w:val="24"/>
        </w:rPr>
        <w:t xml:space="preserve"> </w:t>
      </w:r>
      <w:proofErr w:type="spellStart"/>
      <w:r w:rsidR="0035197E">
        <w:rPr>
          <w:sz w:val="24"/>
          <w:szCs w:val="24"/>
        </w:rPr>
        <w:t>ppoż</w:t>
      </w:r>
      <w:proofErr w:type="spellEnd"/>
      <w:r w:rsidR="0035197E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musi być opracowana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przez rzeczoznawcę do spraw ochrony przeciwpożarowej. Wszystkie dokumenty należy przygotować</w:t>
      </w:r>
      <w:r w:rsidR="00847E08">
        <w:rPr>
          <w:sz w:val="24"/>
          <w:szCs w:val="24"/>
        </w:rPr>
        <w:t xml:space="preserve"> </w:t>
      </w:r>
      <w:r w:rsidRPr="009A55D8">
        <w:rPr>
          <w:sz w:val="24"/>
          <w:szCs w:val="24"/>
        </w:rPr>
        <w:t>z zachowaniem wymogów prawa i obowiązujących norm.</w:t>
      </w:r>
    </w:p>
    <w:p w14:paraId="72A08F30" w14:textId="22746B2A" w:rsidR="00D15A17" w:rsidRPr="00D15A17" w:rsidRDefault="00D15A17" w:rsidP="009A55D8">
      <w:pPr>
        <w:spacing w:line="360" w:lineRule="auto"/>
        <w:jc w:val="both"/>
        <w:rPr>
          <w:sz w:val="18"/>
          <w:szCs w:val="18"/>
        </w:rPr>
      </w:pPr>
    </w:p>
    <w:sectPr w:rsidR="00D15A17" w:rsidRPr="00D15A17" w:rsidSect="00D15A1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43603"/>
    <w:multiLevelType w:val="hybridMultilevel"/>
    <w:tmpl w:val="E6304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C213C"/>
    <w:multiLevelType w:val="hybridMultilevel"/>
    <w:tmpl w:val="71204F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7B1CB9"/>
    <w:multiLevelType w:val="hybridMultilevel"/>
    <w:tmpl w:val="37C04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C34DD"/>
    <w:multiLevelType w:val="hybridMultilevel"/>
    <w:tmpl w:val="4EFC8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A4195"/>
    <w:multiLevelType w:val="hybridMultilevel"/>
    <w:tmpl w:val="FD287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7113250">
    <w:abstractNumId w:val="4"/>
  </w:num>
  <w:num w:numId="2" w16cid:durableId="1430272489">
    <w:abstractNumId w:val="3"/>
  </w:num>
  <w:num w:numId="3" w16cid:durableId="1920823532">
    <w:abstractNumId w:val="1"/>
  </w:num>
  <w:num w:numId="4" w16cid:durableId="1755010729">
    <w:abstractNumId w:val="2"/>
  </w:num>
  <w:num w:numId="5" w16cid:durableId="328561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723"/>
    <w:rsid w:val="000A074F"/>
    <w:rsid w:val="000E20C3"/>
    <w:rsid w:val="001074EB"/>
    <w:rsid w:val="001131ED"/>
    <w:rsid w:val="00150E4D"/>
    <w:rsid w:val="00193DD6"/>
    <w:rsid w:val="001D02D8"/>
    <w:rsid w:val="00200198"/>
    <w:rsid w:val="00233D94"/>
    <w:rsid w:val="00252246"/>
    <w:rsid w:val="002A7BFF"/>
    <w:rsid w:val="002B4B6B"/>
    <w:rsid w:val="002C2576"/>
    <w:rsid w:val="002E01D0"/>
    <w:rsid w:val="0035197E"/>
    <w:rsid w:val="00376BED"/>
    <w:rsid w:val="00391A34"/>
    <w:rsid w:val="003C0EF1"/>
    <w:rsid w:val="00466CA3"/>
    <w:rsid w:val="004B65D5"/>
    <w:rsid w:val="00521FDF"/>
    <w:rsid w:val="00644D27"/>
    <w:rsid w:val="006913D8"/>
    <w:rsid w:val="007212DE"/>
    <w:rsid w:val="00742556"/>
    <w:rsid w:val="00792723"/>
    <w:rsid w:val="00794719"/>
    <w:rsid w:val="00824DD1"/>
    <w:rsid w:val="00847E08"/>
    <w:rsid w:val="00907EEB"/>
    <w:rsid w:val="00937DF9"/>
    <w:rsid w:val="00940653"/>
    <w:rsid w:val="00955132"/>
    <w:rsid w:val="0095655A"/>
    <w:rsid w:val="009A55D8"/>
    <w:rsid w:val="009B003F"/>
    <w:rsid w:val="009B7D66"/>
    <w:rsid w:val="00C47652"/>
    <w:rsid w:val="00C73DCA"/>
    <w:rsid w:val="00C97203"/>
    <w:rsid w:val="00CC46B8"/>
    <w:rsid w:val="00CF2A79"/>
    <w:rsid w:val="00D15A17"/>
    <w:rsid w:val="00D91E8C"/>
    <w:rsid w:val="00E75E9D"/>
    <w:rsid w:val="00E95B10"/>
    <w:rsid w:val="00EE4D09"/>
    <w:rsid w:val="00F32D77"/>
    <w:rsid w:val="00F87C5F"/>
    <w:rsid w:val="00FF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AF647"/>
  <w15:chartTrackingRefBased/>
  <w15:docId w15:val="{07BE7C51-7DBD-48ED-8FD2-964E43AF8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19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1FD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73DCA"/>
    <w:rPr>
      <w:color w:val="0000FF"/>
      <w:u w:val="single"/>
    </w:rPr>
  </w:style>
  <w:style w:type="paragraph" w:styleId="Bezodstpw">
    <w:name w:val="No Spacing"/>
    <w:uiPriority w:val="1"/>
    <w:qFormat/>
    <w:rsid w:val="00D15A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1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8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7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78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11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.wiktionary.org/wiki/%E2%84%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3212</Words>
  <Characters>19276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Małż-Deptuła</dc:creator>
  <cp:keywords/>
  <dc:description/>
  <cp:lastModifiedBy>Mendalka_K</cp:lastModifiedBy>
  <cp:revision>5</cp:revision>
  <cp:lastPrinted>2023-07-14T07:31:00Z</cp:lastPrinted>
  <dcterms:created xsi:type="dcterms:W3CDTF">2023-07-25T05:27:00Z</dcterms:created>
  <dcterms:modified xsi:type="dcterms:W3CDTF">2023-08-07T07:24:00Z</dcterms:modified>
</cp:coreProperties>
</file>