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8808" w14:textId="77777777" w:rsidR="008F14ED" w:rsidRDefault="00754844" w:rsidP="00CA2356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F14E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F14E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</w:p>
    <w:p w14:paraId="063ED756" w14:textId="2A49975E" w:rsidR="00754844" w:rsidRPr="000E2B89" w:rsidRDefault="00754844" w:rsidP="00CA2356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0E2B89">
        <w:rPr>
          <w:rFonts w:cs="Arial"/>
          <w:szCs w:val="24"/>
        </w:rPr>
        <w:t>Załącznik nr</w:t>
      </w:r>
      <w:r w:rsidR="008F14ED" w:rsidRPr="000E2B89">
        <w:rPr>
          <w:rFonts w:cs="Arial"/>
          <w:szCs w:val="24"/>
        </w:rPr>
        <w:t xml:space="preserve"> 11</w:t>
      </w:r>
      <w:r w:rsidRPr="000E2B89">
        <w:rPr>
          <w:rFonts w:cs="Arial"/>
          <w:szCs w:val="24"/>
        </w:rPr>
        <w:t xml:space="preserve"> do </w:t>
      </w:r>
      <w:r w:rsidR="00DF76D5" w:rsidRPr="000E2B8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FFB624E" w14:textId="77777777" w:rsidR="008F14ED" w:rsidRPr="00CA2356" w:rsidRDefault="00376AA1" w:rsidP="008F14ED">
      <w:pPr>
        <w:spacing w:before="240" w:after="0"/>
        <w:rPr>
          <w:rFonts w:cs="Arial"/>
          <w:b/>
          <w:bCs/>
          <w:color w:val="auto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</w:t>
      </w:r>
      <w:r w:rsidRPr="00CA2356">
        <w:rPr>
          <w:rFonts w:cs="Arial"/>
          <w:szCs w:val="24"/>
        </w:rPr>
        <w:t>:</w:t>
      </w:r>
      <w:r w:rsidR="008F14ED" w:rsidRPr="00CA2356">
        <w:rPr>
          <w:rFonts w:cs="Arial"/>
          <w:b/>
          <w:bCs/>
          <w:szCs w:val="24"/>
        </w:rPr>
        <w:t xml:space="preserve"> </w:t>
      </w:r>
      <w:r w:rsidR="008F14ED" w:rsidRPr="00CA2356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29F71378" w14:textId="77777777" w:rsidR="008F14ED" w:rsidRPr="00CA2356" w:rsidRDefault="008F14ED" w:rsidP="008F14ED">
      <w:pPr>
        <w:spacing w:before="0" w:after="0"/>
        <w:rPr>
          <w:rFonts w:cs="Arial"/>
          <w:b/>
          <w:bCs/>
          <w:color w:val="auto"/>
          <w:szCs w:val="24"/>
        </w:rPr>
      </w:pPr>
      <w:r w:rsidRPr="00CA2356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7838663E" w14:textId="4D30DE81" w:rsidR="008F14ED" w:rsidRPr="00CA2356" w:rsidRDefault="008F14ED" w:rsidP="008F14ED">
      <w:pPr>
        <w:spacing w:before="0" w:after="0"/>
        <w:rPr>
          <w:rFonts w:cs="Arial"/>
          <w:b/>
          <w:bCs/>
          <w:color w:val="auto"/>
          <w:szCs w:val="24"/>
        </w:rPr>
      </w:pPr>
      <w:r w:rsidRPr="00CA2356">
        <w:rPr>
          <w:rFonts w:cs="Arial"/>
          <w:b/>
          <w:bCs/>
          <w:color w:val="auto"/>
          <w:szCs w:val="24"/>
        </w:rPr>
        <w:t>część 2: ul. Bulwarowa – od ul. Anders</w:t>
      </w:r>
      <w:r w:rsidR="00291561">
        <w:rPr>
          <w:rFonts w:cs="Arial"/>
          <w:b/>
          <w:bCs/>
          <w:color w:val="auto"/>
          <w:szCs w:val="24"/>
        </w:rPr>
        <w:t>en</w:t>
      </w:r>
      <w:r w:rsidRPr="00CA2356">
        <w:rPr>
          <w:rFonts w:cs="Arial"/>
          <w:b/>
          <w:bCs/>
          <w:color w:val="auto"/>
          <w:szCs w:val="24"/>
        </w:rPr>
        <w:t>a do ul. Kocmyrzowskiej – brakujące odcinki chodników,</w:t>
      </w:r>
    </w:p>
    <w:p w14:paraId="21ECA332" w14:textId="02A7BE33" w:rsidR="00376AA1" w:rsidRPr="008F14ED" w:rsidRDefault="008F14ED" w:rsidP="008F14ED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CA2356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376AA1" w:rsidRPr="00CA2356">
        <w:rPr>
          <w:rFonts w:cs="Arial"/>
          <w:b/>
          <w:bCs/>
          <w:szCs w:val="24"/>
        </w:rPr>
        <w:t>,</w:t>
      </w:r>
      <w:r w:rsidR="00376AA1" w:rsidRPr="00376AA1">
        <w:rPr>
          <w:rFonts w:cs="Arial"/>
          <w:b/>
          <w:bCs/>
          <w:szCs w:val="24"/>
        </w:rPr>
        <w:t xml:space="preserve"> </w:t>
      </w:r>
      <w:r w:rsidR="00376AA1"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09DDCF4E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754844">
        <w:rPr>
          <w:rFonts w:cs="Arial"/>
          <w:szCs w:val="24"/>
        </w:rPr>
        <w:t>, że nie podlegam</w:t>
      </w:r>
      <w:r w:rsidR="00FC6044">
        <w:rPr>
          <w:rFonts w:cs="Arial"/>
          <w:szCs w:val="24"/>
        </w:rPr>
        <w:t>y</w:t>
      </w:r>
      <w:r w:rsidRPr="00754844">
        <w:rPr>
          <w:rFonts w:cs="Arial"/>
          <w:szCs w:val="24"/>
        </w:rPr>
        <w:t xml:space="preserve">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CA2356">
        <w:rPr>
          <w:rFonts w:cs="Arial"/>
          <w:szCs w:val="24"/>
        </w:rPr>
        <w:t>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 xml:space="preserve">ypełnić tylko w przypadku podmiotu udostępniającego zasoby, na </w:t>
      </w:r>
      <w:r w:rsidRPr="00754844">
        <w:rPr>
          <w:rFonts w:cs="Arial"/>
          <w:szCs w:val="24"/>
        </w:rPr>
        <w:lastRenderedPageBreak/>
        <w:t>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1D668C06" w:rsidR="00C52335" w:rsidRDefault="00C52335" w:rsidP="000E2B89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</w:t>
      </w:r>
      <w:r w:rsidRPr="000E2B89">
        <w:rPr>
          <w:rFonts w:cs="Arial"/>
          <w:b/>
          <w:bCs/>
          <w:szCs w:val="24"/>
        </w:rPr>
        <w:t>(podać</w:t>
      </w:r>
      <w:r>
        <w:rPr>
          <w:rFonts w:cs="Arial"/>
          <w:szCs w:val="24"/>
        </w:rPr>
        <w:t xml:space="preserve">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0E2B89">
        <w:rPr>
          <w:rFonts w:cs="Arial"/>
          <w:szCs w:val="24"/>
        </w:rPr>
        <w:t xml:space="preserve"> </w:t>
      </w:r>
      <w:r w:rsidR="000E2B89">
        <w:rPr>
          <w:rFonts w:cs="Arial"/>
          <w:szCs w:val="24"/>
        </w:rPr>
        <w:tab/>
      </w:r>
    </w:p>
    <w:p w14:paraId="0E772278" w14:textId="3C33D29C" w:rsidR="00C52335" w:rsidRDefault="00C52335" w:rsidP="000E2B89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017F79FC" w:rsidR="00C52335" w:rsidRDefault="00C52335" w:rsidP="000E2B89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CA2356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0E2B89">
        <w:rPr>
          <w:rFonts w:cs="Arial"/>
          <w:szCs w:val="24"/>
        </w:rPr>
        <w:t xml:space="preserve"> </w:t>
      </w:r>
      <w:r w:rsidR="000E2B89">
        <w:rPr>
          <w:rFonts w:cs="Arial"/>
          <w:szCs w:val="24"/>
        </w:rPr>
        <w:tab/>
      </w:r>
    </w:p>
    <w:p w14:paraId="58217354" w14:textId="12776522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nie należą do żadnej z kategorii Podmiotów wskazanych w art. 5K Rozporządzenia Rady (UE) nr 2022/576 w sprawie zmiany Rozporządzenia Rady 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364CF5EF" w:rsidR="0084345E" w:rsidRDefault="001550C9" w:rsidP="008F14ED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8F14ED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06124"/>
      <w:docPartObj>
        <w:docPartGallery w:val="Page Numbers (Bottom of Page)"/>
        <w:docPartUnique/>
      </w:docPartObj>
    </w:sdtPr>
    <w:sdtEndPr/>
    <w:sdtContent>
      <w:p w14:paraId="2216487F" w14:textId="1C611533" w:rsidR="008F14ED" w:rsidRDefault="008F1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0E2B89"/>
    <w:rsid w:val="001550C9"/>
    <w:rsid w:val="0022499C"/>
    <w:rsid w:val="00256987"/>
    <w:rsid w:val="00291561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D5EA9"/>
    <w:rsid w:val="008F14ED"/>
    <w:rsid w:val="008F35B7"/>
    <w:rsid w:val="00C52335"/>
    <w:rsid w:val="00CA2356"/>
    <w:rsid w:val="00DF76D5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Katarzyna Grońska</cp:lastModifiedBy>
  <cp:revision>11</cp:revision>
  <dcterms:created xsi:type="dcterms:W3CDTF">2023-02-21T14:46:00Z</dcterms:created>
  <dcterms:modified xsi:type="dcterms:W3CDTF">2023-03-27T05:16:00Z</dcterms:modified>
</cp:coreProperties>
</file>