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17C9969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40AEF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>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E6C2B">
        <w:rPr>
          <w:rFonts w:asciiTheme="minorHAnsi" w:hAnsiTheme="minorHAnsi" w:cstheme="minorHAnsi"/>
          <w:b/>
          <w:sz w:val="24"/>
          <w:szCs w:val="24"/>
        </w:rPr>
        <w:t>19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AE6C2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EF5FA0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EF5FA0">
        <w:rPr>
          <w:rFonts w:asciiTheme="minorHAnsi" w:hAnsiTheme="minorHAnsi" w:cstheme="minorHAnsi"/>
          <w:i/>
          <w:sz w:val="20"/>
          <w:szCs w:val="20"/>
        </w:rPr>
        <w:t>(</w:t>
      </w:r>
      <w:r w:rsidR="00277287" w:rsidRPr="00EF5FA0">
        <w:rPr>
          <w:rFonts w:asciiTheme="minorHAnsi" w:hAnsiTheme="minorHAnsi" w:cstheme="minorHAnsi"/>
          <w:i/>
          <w:sz w:val="20"/>
          <w:szCs w:val="20"/>
        </w:rPr>
        <w:t>Nazwa podmiotu</w:t>
      </w:r>
      <w:r w:rsidR="00E74BFB" w:rsidRPr="00EF5FA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77287" w:rsidRPr="00EF5FA0">
        <w:rPr>
          <w:rFonts w:asciiTheme="minorHAnsi" w:hAnsiTheme="minorHAnsi" w:cstheme="minorHAnsi"/>
          <w:i/>
          <w:sz w:val="20"/>
          <w:szCs w:val="20"/>
        </w:rPr>
        <w:t>oddającego potencjał</w:t>
      </w:r>
      <w:r w:rsidRPr="00EF5FA0">
        <w:rPr>
          <w:rFonts w:asciiTheme="minorHAnsi" w:hAnsiTheme="minorHAnsi" w:cstheme="minorHAnsi"/>
          <w:i/>
          <w:sz w:val="20"/>
          <w:szCs w:val="20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EF5FA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F5FA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4F5C0291" w:rsidR="00277287" w:rsidRPr="00EF5FA0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</w:t>
      </w:r>
      <w:r w:rsidRPr="00EF5FA0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EF5FA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EF5FA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45BDA528" w:rsidR="00277287" w:rsidRPr="00EF5FA0" w:rsidRDefault="00EF5FA0" w:rsidP="00EF5FA0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</w:t>
      </w:r>
      <w:r w:rsidR="00277287" w:rsidRPr="00EF5FA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4160E23" w14:textId="77777777" w:rsidR="00AE6C2B" w:rsidRDefault="00AE6C2B" w:rsidP="00AE6C2B">
      <w:pPr>
        <w:spacing w:after="120"/>
        <w:jc w:val="center"/>
        <w:rPr>
          <w:rFonts w:cs="Calibri"/>
          <w:b/>
          <w:sz w:val="24"/>
          <w:szCs w:val="24"/>
        </w:rPr>
      </w:pPr>
      <w:r w:rsidRPr="00454398">
        <w:rPr>
          <w:rFonts w:cs="Calibri"/>
          <w:b/>
          <w:sz w:val="24"/>
          <w:szCs w:val="24"/>
        </w:rPr>
        <w:t xml:space="preserve">„Równanie dróg gruntowych i tłuczniowych z </w:t>
      </w:r>
      <w:proofErr w:type="spellStart"/>
      <w:r w:rsidRPr="00454398">
        <w:rPr>
          <w:rFonts w:cs="Calibri"/>
          <w:b/>
          <w:sz w:val="24"/>
          <w:szCs w:val="24"/>
        </w:rPr>
        <w:t>doziarnieniem</w:t>
      </w:r>
      <w:proofErr w:type="spellEnd"/>
      <w:r w:rsidRPr="00454398">
        <w:rPr>
          <w:rFonts w:cs="Calibri"/>
          <w:b/>
          <w:sz w:val="24"/>
          <w:szCs w:val="24"/>
        </w:rPr>
        <w:t xml:space="preserve"> 2022 - 2023”</w:t>
      </w:r>
    </w:p>
    <w:p w14:paraId="68199740" w14:textId="272676E5" w:rsidR="00277287" w:rsidRPr="00812583" w:rsidRDefault="00277287" w:rsidP="00812583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27C0CB22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A3D9578" w14:textId="17DB4A52" w:rsidR="00B40AEF" w:rsidRDefault="00B40AEF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2BEF6DE" w14:textId="77777777" w:rsidR="00EF5FA0" w:rsidRPr="00812583" w:rsidRDefault="00EF5FA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449ACA5D" w14:textId="7777777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F1718D4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AE6C2B">
        <w:rPr>
          <w:rFonts w:asciiTheme="minorHAnsi" w:hAnsiTheme="minorHAnsi" w:cstheme="minorHAnsi"/>
          <w:sz w:val="24"/>
          <w:szCs w:val="24"/>
        </w:rPr>
        <w:t>2</w:t>
      </w:r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812583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1258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81258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C2B"/>
    <w:rsid w:val="00AE6FF2"/>
    <w:rsid w:val="00B0088C"/>
    <w:rsid w:val="00B115F3"/>
    <w:rsid w:val="00B15219"/>
    <w:rsid w:val="00B15FD3"/>
    <w:rsid w:val="00B34079"/>
    <w:rsid w:val="00B37698"/>
    <w:rsid w:val="00B40AEF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5FA0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690F-7CD7-4A0A-A0E2-1ACEC75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19</cp:revision>
  <cp:lastPrinted>2021-03-25T08:37:00Z</cp:lastPrinted>
  <dcterms:created xsi:type="dcterms:W3CDTF">2021-02-02T07:24:00Z</dcterms:created>
  <dcterms:modified xsi:type="dcterms:W3CDTF">2022-04-25T12:51:00Z</dcterms:modified>
</cp:coreProperties>
</file>