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1868" w14:textId="77777777" w:rsidR="0040449D" w:rsidRPr="004E6B4C" w:rsidRDefault="0040449D" w:rsidP="0040449D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10E2898" w14:textId="77777777" w:rsidR="0040449D" w:rsidRPr="004E6B4C" w:rsidRDefault="0040449D" w:rsidP="0040449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7382EC0" w14:textId="77777777" w:rsidR="0040449D" w:rsidRPr="004E6B4C" w:rsidRDefault="0040449D" w:rsidP="0040449D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21666C4B" w14:textId="77777777" w:rsidR="0040449D" w:rsidRPr="004E6B4C" w:rsidRDefault="0040449D" w:rsidP="0040449D">
      <w:pPr>
        <w:tabs>
          <w:tab w:val="left" w:pos="599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71554C57" w14:textId="77777777" w:rsidR="0040449D" w:rsidRPr="004E6B4C" w:rsidRDefault="0040449D" w:rsidP="004044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5E904D" w14:textId="77777777" w:rsidR="0040449D" w:rsidRPr="004E6B4C" w:rsidRDefault="0040449D" w:rsidP="0040449D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100ED8DC" w14:textId="57973C31" w:rsidR="0040449D" w:rsidRDefault="007E7128" w:rsidP="007E7128">
      <w:pPr>
        <w:ind w:hanging="18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1710E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Pr="0008717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Zakup odnowienia usługi asekuracji aktualizacji dla systemu wydruku podążającego </w:t>
      </w:r>
      <w:proofErr w:type="spellStart"/>
      <w:r w:rsidRPr="0008717F">
        <w:rPr>
          <w:rFonts w:asciiTheme="minorHAnsi" w:hAnsiTheme="minorHAnsi" w:cstheme="minorHAnsi"/>
          <w:b/>
          <w:sz w:val="22"/>
          <w:szCs w:val="22"/>
          <w:lang w:eastAsia="pl-PL"/>
        </w:rPr>
        <w:t>PaperCut</w:t>
      </w:r>
      <w:proofErr w:type="spellEnd"/>
      <w:r w:rsidRPr="00E1710E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5FED0B0D" w14:textId="77777777" w:rsidR="007E7128" w:rsidRPr="004E6B4C" w:rsidRDefault="007E7128" w:rsidP="007E7128">
      <w:pPr>
        <w:ind w:hanging="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A22666" w14:textId="77777777" w:rsidR="0040449D" w:rsidRPr="004E6B4C" w:rsidRDefault="0040449D" w:rsidP="0040449D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7BA7CC8D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6F5F3195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31FE24C7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DD5C5AC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</w:p>
    <w:p w14:paraId="0D0D6075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6DCB0C7A" w14:textId="1DC368E9" w:rsidR="008B2F26" w:rsidRPr="007E7128" w:rsidRDefault="00686ED4" w:rsidP="00C167D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641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wg </w:t>
      </w:r>
      <w:r>
        <w:rPr>
          <w:rFonts w:asciiTheme="minorHAnsi" w:hAnsiTheme="minorHAnsi" w:cstheme="minorHAnsi"/>
          <w:b/>
          <w:sz w:val="22"/>
          <w:szCs w:val="22"/>
        </w:rPr>
        <w:t xml:space="preserve">opisu </w:t>
      </w:r>
      <w:r w:rsidRPr="00956641">
        <w:rPr>
          <w:rFonts w:asciiTheme="minorHAnsi" w:hAnsiTheme="minorHAnsi" w:cstheme="minorHAnsi"/>
          <w:b/>
          <w:sz w:val="22"/>
          <w:szCs w:val="22"/>
        </w:rPr>
        <w:t>przedmiotu zamówienia z rozdziału I zapytania ofertowego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641">
        <w:rPr>
          <w:rFonts w:asciiTheme="minorHAnsi" w:hAnsiTheme="minorHAnsi" w:cstheme="minorHAnsi"/>
          <w:b/>
          <w:sz w:val="22"/>
          <w:szCs w:val="22"/>
        </w:rPr>
        <w:t>za cenę netto</w:t>
      </w:r>
      <w:r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AA977D" w14:textId="1ACD7CC4" w:rsidR="0040449D" w:rsidRPr="009D2D28" w:rsidRDefault="0040449D" w:rsidP="0017382B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="009D2D2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7E7128">
        <w:rPr>
          <w:rFonts w:asciiTheme="minorHAnsi" w:hAnsiTheme="minorHAnsi" w:cstheme="minorHAnsi"/>
          <w:b/>
          <w:sz w:val="22"/>
          <w:szCs w:val="22"/>
        </w:rPr>
        <w:t xml:space="preserve">24.07.2024 r. </w:t>
      </w:r>
    </w:p>
    <w:p w14:paraId="58382905" w14:textId="571D4CC1" w:rsidR="009D2D28" w:rsidRPr="004E6B4C" w:rsidRDefault="009D2D28" w:rsidP="0017382B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331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Okres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asekuracji aktualizacji dla systemu wydruku podążającego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eastAsia="pl-PL"/>
        </w:rPr>
        <w:t>PaperCut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eastAsia="pl-PL"/>
        </w:rPr>
        <w:t>: 12 miesięcy.</w:t>
      </w:r>
    </w:p>
    <w:p w14:paraId="288250EE" w14:textId="77777777" w:rsidR="0040449D" w:rsidRPr="004E6B4C" w:rsidRDefault="0040449D" w:rsidP="0040449D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2A678EFB" w14:textId="77777777" w:rsidR="0040449D" w:rsidRPr="004E6B4C" w:rsidRDefault="0040449D" w:rsidP="0040449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61E508D3" w14:textId="77777777" w:rsidR="0040449D" w:rsidRPr="004E6B4C" w:rsidRDefault="0040449D" w:rsidP="0040449D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2A907818" w14:textId="77777777" w:rsidR="0040449D" w:rsidRPr="00D25977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 xml:space="preserve"> …….</w:t>
      </w:r>
      <w:r w:rsidRPr="00D2597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35C0AB6" w14:textId="77777777" w:rsidR="0040449D" w:rsidRPr="004E6B4C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629D0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7D13A15C" w14:textId="77777777" w:rsidR="0040449D" w:rsidRPr="00732A60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75223DEE" w14:textId="77777777" w:rsidR="0040449D" w:rsidRPr="00C8234C" w:rsidRDefault="0040449D" w:rsidP="0040449D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="001A44EB">
        <w:rPr>
          <w:rFonts w:ascii="Garamond" w:hAnsi="Garamond" w:cs="Arial"/>
          <w:sz w:val="16"/>
          <w:szCs w:val="16"/>
        </w:rPr>
        <w:t>(data, p</w:t>
      </w:r>
      <w:r w:rsidRPr="00C8234C">
        <w:rPr>
          <w:rFonts w:ascii="Garamond" w:hAnsi="Garamond" w:cs="Arial"/>
          <w:sz w:val="16"/>
          <w:szCs w:val="16"/>
        </w:rPr>
        <w:t>odpisy wykonawcy)</w:t>
      </w:r>
    </w:p>
    <w:p w14:paraId="3DAEC8E0" w14:textId="77777777" w:rsidR="0040449D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755D0520" w14:textId="77777777" w:rsidR="0040449D" w:rsidRPr="00F7606A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C9A8EF8" w14:textId="77777777" w:rsidR="0040449D" w:rsidRPr="0047107A" w:rsidRDefault="0040449D" w:rsidP="0040449D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206B7AC4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56516D4B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0CDACA04" w14:textId="77777777" w:rsidR="00CD06B8" w:rsidRDefault="0040449D" w:rsidP="0040449D"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</w:t>
      </w:r>
      <w:r w:rsidR="00A139E5">
        <w:rPr>
          <w:rFonts w:ascii="Garamond" w:eastAsia="Calibri" w:hAnsi="Garamond" w:cs="Arial"/>
          <w:sz w:val="14"/>
          <w:szCs w:val="16"/>
          <w:lang w:eastAsia="en-US"/>
        </w:rPr>
        <w:t>ykreślenie)</w:t>
      </w:r>
    </w:p>
    <w:sectPr w:rsidR="00CD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A4F49AE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86"/>
    <w:rsid w:val="0017382B"/>
    <w:rsid w:val="00191E5A"/>
    <w:rsid w:val="001A44EB"/>
    <w:rsid w:val="001B738A"/>
    <w:rsid w:val="0040449D"/>
    <w:rsid w:val="00686ED4"/>
    <w:rsid w:val="00736E8F"/>
    <w:rsid w:val="0075244C"/>
    <w:rsid w:val="007E7128"/>
    <w:rsid w:val="008B2F26"/>
    <w:rsid w:val="009D2D28"/>
    <w:rsid w:val="00A139E5"/>
    <w:rsid w:val="00AB7920"/>
    <w:rsid w:val="00AE02A3"/>
    <w:rsid w:val="00AF3D86"/>
    <w:rsid w:val="00B0427F"/>
    <w:rsid w:val="00B629D0"/>
    <w:rsid w:val="00B80B20"/>
    <w:rsid w:val="00C167DD"/>
    <w:rsid w:val="00C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A51"/>
  <w15:chartTrackingRefBased/>
  <w15:docId w15:val="{AAF11FD7-DDE5-4CB0-B52C-36FD0A4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0449D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0449D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40449D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0449D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40449D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0449D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40449D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0449D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0449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40449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40449D"/>
  </w:style>
  <w:style w:type="paragraph" w:customStyle="1" w:styleId="pkt">
    <w:name w:val="pkt"/>
    <w:basedOn w:val="Normalny"/>
    <w:rsid w:val="0040449D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40449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40449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8B2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2F2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15</cp:revision>
  <cp:lastPrinted>2024-06-26T13:18:00Z</cp:lastPrinted>
  <dcterms:created xsi:type="dcterms:W3CDTF">2024-03-18T06:57:00Z</dcterms:created>
  <dcterms:modified xsi:type="dcterms:W3CDTF">2024-07-11T05:35:00Z</dcterms:modified>
</cp:coreProperties>
</file>