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58" w:rsidRDefault="00054158" w:rsidP="00054158">
      <w:pPr>
        <w:jc w:val="right"/>
        <w:rPr>
          <w:sz w:val="28"/>
          <w:szCs w:val="28"/>
          <w:lang w:val="pl-PL"/>
        </w:rPr>
      </w:pPr>
      <w:bookmarkStart w:id="0" w:name="_GoBack"/>
      <w:bookmarkEnd w:id="0"/>
      <w:r>
        <w:rPr>
          <w:sz w:val="28"/>
          <w:szCs w:val="28"/>
          <w:lang w:val="pl-PL"/>
        </w:rPr>
        <w:t>Załącznik nr 2 do SWZ</w:t>
      </w:r>
    </w:p>
    <w:p w:rsidR="00087A72" w:rsidRDefault="00087A72" w:rsidP="00087A72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Opis przedmiotu zamówienia </w:t>
      </w:r>
    </w:p>
    <w:p w:rsidR="00531CB3" w:rsidRPr="00087A72" w:rsidRDefault="00531CB3" w:rsidP="00FB64CB">
      <w:pPr>
        <w:ind w:right="-421"/>
        <w:jc w:val="center"/>
        <w:rPr>
          <w:sz w:val="28"/>
          <w:szCs w:val="28"/>
          <w:lang w:val="pl-PL"/>
        </w:rPr>
      </w:pPr>
      <w:r w:rsidRPr="00087A72">
        <w:rPr>
          <w:sz w:val="28"/>
          <w:szCs w:val="28"/>
          <w:lang w:val="pl-PL"/>
        </w:rPr>
        <w:t xml:space="preserve">Część nr 1 zamówienia – </w:t>
      </w:r>
      <w:r w:rsidR="00FB64CB" w:rsidRPr="00FB64CB">
        <w:rPr>
          <w:rFonts w:cstheme="minorHAnsi"/>
          <w:sz w:val="28"/>
          <w:szCs w:val="28"/>
          <w:lang w:val="pl-PL"/>
        </w:rPr>
        <w:t>serwerów z niezbędnymi akcesoriami i oprogramowaniem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5528"/>
        <w:gridCol w:w="3402"/>
      </w:tblGrid>
      <w:tr w:rsidR="00DB5CCC" w:rsidRPr="008876E1" w:rsidTr="0056535B">
        <w:tc>
          <w:tcPr>
            <w:tcW w:w="425" w:type="dxa"/>
            <w:vAlign w:val="center"/>
          </w:tcPr>
          <w:p w:rsidR="00DB5CCC" w:rsidRPr="009E686E" w:rsidRDefault="005B6ED3" w:rsidP="00531CB3">
            <w:pPr>
              <w:jc w:val="center"/>
              <w:rPr>
                <w:rFonts w:cstheme="minorHAnsi"/>
                <w:b/>
                <w:lang w:val="pl-PL"/>
              </w:rPr>
            </w:pPr>
            <w:r>
              <w:rPr>
                <w:rFonts w:cstheme="minorHAnsi"/>
                <w:b/>
                <w:lang w:val="pl-PL"/>
              </w:rPr>
              <w:t>LP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E686E">
              <w:rPr>
                <w:rFonts w:cstheme="minorHAnsi"/>
                <w:b/>
                <w:lang w:val="pl-PL"/>
              </w:rPr>
              <w:t>Nazwa parametru</w:t>
            </w:r>
          </w:p>
        </w:tc>
        <w:tc>
          <w:tcPr>
            <w:tcW w:w="5528" w:type="dxa"/>
            <w:vAlign w:val="center"/>
          </w:tcPr>
          <w:p w:rsidR="00DB5CCC" w:rsidRPr="009E686E" w:rsidRDefault="00DB5CCC" w:rsidP="00DB5CCC">
            <w:pPr>
              <w:pStyle w:val="Bezodstpw"/>
              <w:spacing w:line="276" w:lineRule="auto"/>
              <w:jc w:val="center"/>
              <w:rPr>
                <w:rFonts w:cstheme="minorHAnsi"/>
                <w:b/>
                <w:lang w:val="pl-PL"/>
              </w:rPr>
            </w:pPr>
            <w:r w:rsidRPr="009E686E">
              <w:rPr>
                <w:rFonts w:cstheme="minorHAnsi"/>
                <w:b/>
                <w:lang w:val="pl-PL"/>
              </w:rPr>
              <w:t>NAZWA SPRZĘTU</w:t>
            </w:r>
          </w:p>
          <w:p w:rsidR="00DB5CCC" w:rsidRPr="00DA6522" w:rsidRDefault="00DB5CCC" w:rsidP="00DB5CCC">
            <w:pPr>
              <w:jc w:val="center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9E686E">
              <w:rPr>
                <w:rFonts w:cstheme="minorHAnsi"/>
                <w:b/>
                <w:lang w:val="pl-PL"/>
              </w:rPr>
              <w:t>(Minimalne parametry wymagane przez Zamawiającego)</w:t>
            </w:r>
          </w:p>
        </w:tc>
        <w:tc>
          <w:tcPr>
            <w:tcW w:w="3402" w:type="dxa"/>
          </w:tcPr>
          <w:p w:rsidR="00DB5CCC" w:rsidRDefault="00DB5CCC" w:rsidP="00DB5CCC">
            <w:pPr>
              <w:spacing w:after="0" w:line="276" w:lineRule="auto"/>
              <w:jc w:val="center"/>
              <w:rPr>
                <w:rFonts w:cstheme="minorHAnsi"/>
                <w:b/>
                <w:lang w:val="pl-PL"/>
              </w:rPr>
            </w:pPr>
            <w:r w:rsidRPr="00DB5CCC">
              <w:rPr>
                <w:rFonts w:cstheme="minorHAnsi"/>
                <w:b/>
                <w:lang w:val="pl-PL"/>
              </w:rPr>
              <w:t>OPIS TECHNICZNY OFEROWANEGO SPRZĘTU</w:t>
            </w:r>
          </w:p>
          <w:p w:rsidR="00DB5CCC" w:rsidRPr="00DB5CCC" w:rsidRDefault="00DB5CCC" w:rsidP="00DB5CCC">
            <w:pPr>
              <w:spacing w:after="0" w:line="276" w:lineRule="auto"/>
              <w:jc w:val="center"/>
              <w:rPr>
                <w:rFonts w:cstheme="minorHAnsi"/>
                <w:b/>
                <w:lang w:val="pl-PL"/>
              </w:rPr>
            </w:pPr>
            <w:r w:rsidRPr="00DB5CCC">
              <w:rPr>
                <w:rFonts w:cstheme="minorHAnsi"/>
                <w:b/>
                <w:lang w:val="pl-PL"/>
              </w:rPr>
              <w:t xml:space="preserve">(Należy wskazać wszystkie elementy </w:t>
            </w:r>
          </w:p>
          <w:p w:rsidR="00DB5CCC" w:rsidRPr="00DB5CCC" w:rsidRDefault="00DB5CCC" w:rsidP="00DB5CCC">
            <w:pPr>
              <w:spacing w:after="0" w:line="276" w:lineRule="auto"/>
              <w:jc w:val="center"/>
              <w:rPr>
                <w:rFonts w:cstheme="minorHAnsi"/>
                <w:b/>
                <w:lang w:val="pl-PL"/>
              </w:rPr>
            </w:pPr>
            <w:r w:rsidRPr="00DB5CCC">
              <w:rPr>
                <w:rFonts w:cstheme="minorHAnsi"/>
                <w:b/>
                <w:lang w:val="pl-PL"/>
              </w:rPr>
              <w:t xml:space="preserve">składowe oferowanego sprzętu w </w:t>
            </w:r>
          </w:p>
          <w:p w:rsidR="00DB5CCC" w:rsidRPr="009E686E" w:rsidRDefault="00DB5CCC" w:rsidP="00DB5CCC">
            <w:pPr>
              <w:spacing w:after="0" w:line="276" w:lineRule="auto"/>
              <w:jc w:val="center"/>
              <w:rPr>
                <w:rFonts w:cstheme="minorHAnsi"/>
                <w:b/>
                <w:lang w:val="pl-PL"/>
              </w:rPr>
            </w:pPr>
            <w:r w:rsidRPr="00DB5CCC">
              <w:rPr>
                <w:rFonts w:cstheme="minorHAnsi"/>
                <w:b/>
                <w:lang w:val="pl-PL"/>
              </w:rPr>
              <w:t>odniesieniu do kolumny z lewej strony</w:t>
            </w:r>
            <w:r w:rsidR="005B6ED3">
              <w:rPr>
                <w:rFonts w:cstheme="minorHAnsi"/>
                <w:b/>
                <w:lang w:val="pl-PL"/>
              </w:rPr>
              <w:t xml:space="preserve"> np. producent, model</w:t>
            </w:r>
            <w:r w:rsidRPr="00DB5CCC">
              <w:rPr>
                <w:rFonts w:cstheme="minorHAnsi"/>
                <w:b/>
                <w:lang w:val="pl-PL"/>
              </w:rPr>
              <w:t>)</w:t>
            </w:r>
            <w:r w:rsidR="005B6ED3">
              <w:rPr>
                <w:rFonts w:cstheme="minorHAnsi"/>
                <w:b/>
                <w:lang w:val="pl-PL"/>
              </w:rPr>
              <w:t>**</w:t>
            </w:r>
          </w:p>
        </w:tc>
      </w:tr>
      <w:tr w:rsidR="00DB5CCC" w:rsidRPr="00DA6522" w:rsidTr="0056535B">
        <w:tc>
          <w:tcPr>
            <w:tcW w:w="425" w:type="dxa"/>
          </w:tcPr>
          <w:p w:rsidR="00DB5CCC" w:rsidRPr="00DA6522" w:rsidRDefault="005B6ED3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0" w:type="dxa"/>
            <w:vAlign w:val="center"/>
          </w:tcPr>
          <w:p w:rsidR="00DB5CCC" w:rsidRPr="00DA6522" w:rsidRDefault="005B6ED3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528" w:type="dxa"/>
            <w:vAlign w:val="center"/>
          </w:tcPr>
          <w:p w:rsidR="00DB5CCC" w:rsidRPr="00DA6522" w:rsidRDefault="005B6ED3" w:rsidP="005B6ED3">
            <w:pPr>
              <w:jc w:val="center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3402" w:type="dxa"/>
          </w:tcPr>
          <w:p w:rsidR="00DB5CCC" w:rsidRPr="005B6ED3" w:rsidRDefault="005B6ED3" w:rsidP="005B6ED3">
            <w:pPr>
              <w:spacing w:after="0" w:line="276" w:lineRule="auto"/>
              <w:jc w:val="center"/>
              <w:rPr>
                <w:rFonts w:cstheme="minorHAnsi"/>
                <w:lang w:val="pl-PL"/>
              </w:rPr>
            </w:pPr>
            <w:r w:rsidRPr="005B6ED3">
              <w:rPr>
                <w:rFonts w:cstheme="minorHAnsi"/>
                <w:lang w:val="pl-PL"/>
              </w:rPr>
              <w:t xml:space="preserve">4 </w:t>
            </w: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5528" w:type="dxa"/>
            <w:vAlign w:val="center"/>
          </w:tcPr>
          <w:p w:rsidR="008D2040" w:rsidRDefault="008D2040" w:rsidP="008D204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>Obudowa Rack o wysokości max 2U z możliwością instalacji minimum 16 dysków 2.5”</w:t>
            </w:r>
            <w:r w:rsidR="008876E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D2040" w:rsidRPr="008D2040" w:rsidRDefault="008D2040" w:rsidP="008D204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>Obudowa z możliwością wyposażenia w panel LCD umieszczony na froncie obudowy, umożliwiający wyświetlenie informacji o stanie procesora, pamięci, dysków, BIOS’u, zasilaniu oraz temperaturze.</w:t>
            </w:r>
          </w:p>
          <w:p w:rsidR="008D2040" w:rsidRPr="00DA6522" w:rsidRDefault="008D2040" w:rsidP="008D2040">
            <w:pPr>
              <w:spacing w:line="240" w:lineRule="auto"/>
              <w:rPr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792EB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ne </w:t>
            </w:r>
            <w:r w:rsidRPr="00792EB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3402" w:type="dxa"/>
          </w:tcPr>
          <w:p w:rsidR="00DB5CCC" w:rsidRPr="00DA6522" w:rsidRDefault="00DB5CCC" w:rsidP="00DB5CCC">
            <w:pPr>
              <w:ind w:right="1429"/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B5CCC" w:rsidRDefault="00DB5CCC" w:rsidP="008D2040">
            <w:pPr>
              <w:spacing w:after="0"/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DA6522">
              <w:rPr>
                <w:rFonts w:cs="Segoe UI"/>
                <w:color w:val="000000"/>
                <w:sz w:val="20"/>
                <w:szCs w:val="20"/>
                <w:lang w:val="pl-PL"/>
              </w:rPr>
              <w:t>Płyta główna z możliwością zai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nstalowania do dwóch procesorów</w:t>
            </w:r>
            <w:r w:rsidRPr="00DA6522">
              <w:rPr>
                <w:rFonts w:cs="Segoe UI"/>
                <w:color w:val="000000"/>
                <w:sz w:val="20"/>
                <w:szCs w:val="20"/>
                <w:lang w:val="pl-PL"/>
              </w:rPr>
              <w:t>. Płyta główna musi być zaprojektowana przez producenta serwera i oznaczona jego znakiem firmowym.</w:t>
            </w:r>
          </w:p>
          <w:p w:rsidR="008D2040" w:rsidRPr="008D2040" w:rsidRDefault="008D2040" w:rsidP="008D2040">
            <w:pPr>
              <w:spacing w:after="0" w:line="252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:rsidR="008D2040" w:rsidRPr="008D2040" w:rsidRDefault="008D2040" w:rsidP="008D2040">
            <w:pPr>
              <w:spacing w:after="0" w:line="252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8D2040">
              <w:rPr>
                <w:rFonts w:cstheme="minorHAnsi"/>
                <w:sz w:val="20"/>
                <w:szCs w:val="20"/>
                <w:lang w:val="pl-PL"/>
              </w:rPr>
              <w:t>Obsługa procesorów 32 rdzeniowych.</w:t>
            </w: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D2040" w:rsidRPr="008D2040" w:rsidRDefault="008D2040" w:rsidP="008D2040">
            <w:pPr>
              <w:spacing w:after="0" w:line="252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8D2040">
              <w:rPr>
                <w:rFonts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8D204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:rsidR="008D2040" w:rsidRPr="008D2040" w:rsidRDefault="008D2040" w:rsidP="008D2040">
            <w:pPr>
              <w:spacing w:after="0" w:line="252" w:lineRule="auto"/>
              <w:rPr>
                <w:sz w:val="20"/>
                <w:szCs w:val="20"/>
                <w:lang w:val="pl-PL"/>
              </w:rPr>
            </w:pPr>
            <w:r w:rsidRPr="008D2040">
              <w:rPr>
                <w:sz w:val="20"/>
                <w:szCs w:val="20"/>
                <w:lang w:val="pl-PL"/>
              </w:rPr>
              <w:t xml:space="preserve">Na płycie głównej powinno znajdować się 16 slotów przeznaczonych do instalacji pamięci. </w:t>
            </w:r>
          </w:p>
          <w:p w:rsidR="008D2040" w:rsidRPr="00DA6522" w:rsidRDefault="008D2040" w:rsidP="008D2040">
            <w:pPr>
              <w:spacing w:after="0"/>
              <w:rPr>
                <w:sz w:val="20"/>
                <w:szCs w:val="20"/>
                <w:lang w:val="pl-PL"/>
              </w:rPr>
            </w:pPr>
            <w:r w:rsidRPr="00063F4A">
              <w:rPr>
                <w:rFonts w:cstheme="minorHAnsi"/>
                <w:sz w:val="20"/>
                <w:szCs w:val="20"/>
                <w:lang w:val="pl-PL"/>
              </w:rPr>
              <w:t xml:space="preserve">Płyta główna powinna obsługiwać do </w:t>
            </w:r>
            <w:r>
              <w:rPr>
                <w:rFonts w:cstheme="minorHAnsi"/>
                <w:sz w:val="20"/>
                <w:szCs w:val="20"/>
                <w:lang w:val="pl-PL"/>
              </w:rPr>
              <w:t>1</w:t>
            </w:r>
            <w:r w:rsidRPr="00063F4A">
              <w:rPr>
                <w:rFonts w:cstheme="minorHAnsi"/>
                <w:sz w:val="20"/>
                <w:szCs w:val="20"/>
                <w:lang w:val="pl-PL"/>
              </w:rPr>
              <w:t>TB pamięci RAM.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5528" w:type="dxa"/>
            <w:vAlign w:val="center"/>
          </w:tcPr>
          <w:p w:rsidR="00DB5CCC" w:rsidRPr="00DA6522" w:rsidRDefault="00DB5CCC" w:rsidP="00C55245">
            <w:pPr>
              <w:rPr>
                <w:bCs/>
                <w:sz w:val="20"/>
                <w:szCs w:val="20"/>
                <w:lang w:val="pl-PL"/>
              </w:rPr>
            </w:pPr>
            <w:r w:rsidRPr="00DA6522">
              <w:rPr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  <w:r w:rsidR="00AF2788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bCs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rPr>
          <w:trHeight w:val="1429"/>
        </w:trPr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5528" w:type="dxa"/>
            <w:vAlign w:val="center"/>
          </w:tcPr>
          <w:p w:rsidR="00DB5CCC" w:rsidRPr="00DA6522" w:rsidRDefault="000028F8" w:rsidP="00C55245">
            <w:pPr>
              <w:rPr>
                <w:sz w:val="20"/>
                <w:szCs w:val="20"/>
                <w:lang w:val="pl-PL"/>
              </w:rPr>
            </w:pPr>
            <w:r w:rsidRPr="001637FA">
              <w:rPr>
                <w:rFonts w:cstheme="minorHAnsi"/>
                <w:sz w:val="20"/>
                <w:szCs w:val="20"/>
                <w:lang w:val="pl-PL"/>
              </w:rPr>
              <w:t xml:space="preserve">Zainstalowane dwa procesory min. </w:t>
            </w:r>
            <w:r>
              <w:rPr>
                <w:rFonts w:cstheme="minorHAnsi"/>
                <w:sz w:val="20"/>
                <w:szCs w:val="20"/>
                <w:lang w:val="pl-PL"/>
              </w:rPr>
              <w:t>16</w:t>
            </w:r>
            <w:r w:rsidRPr="001637FA">
              <w:rPr>
                <w:rFonts w:cstheme="minorHAnsi"/>
                <w:sz w:val="20"/>
                <w:szCs w:val="20"/>
                <w:lang w:val="pl-PL"/>
              </w:rPr>
              <w:t xml:space="preserve">-rdzeniowe, min. </w:t>
            </w:r>
            <w:r>
              <w:rPr>
                <w:rFonts w:cstheme="minorHAnsi"/>
                <w:sz w:val="20"/>
                <w:szCs w:val="20"/>
                <w:lang w:val="pl-PL"/>
              </w:rPr>
              <w:t>2</w:t>
            </w:r>
            <w:r w:rsidRPr="001637FA">
              <w:rPr>
                <w:rFonts w:cstheme="minorHAnsi"/>
                <w:sz w:val="20"/>
                <w:szCs w:val="20"/>
                <w:lang w:val="pl-PL"/>
              </w:rPr>
              <w:t>.</w:t>
            </w:r>
            <w:r>
              <w:rPr>
                <w:rFonts w:cstheme="minorHAnsi"/>
                <w:sz w:val="20"/>
                <w:szCs w:val="20"/>
                <w:lang w:val="pl-PL"/>
              </w:rPr>
              <w:t>8</w:t>
            </w:r>
            <w:r w:rsidRPr="001637FA">
              <w:rPr>
                <w:rFonts w:cstheme="minorHAnsi"/>
                <w:sz w:val="20"/>
                <w:szCs w:val="20"/>
                <w:lang w:val="pl-PL"/>
              </w:rPr>
              <w:t xml:space="preserve">GHz, klasy x86, dedykowane do pracy z zaoferowanym serwerem, umożliwiające osiągnięcie wyniku min. </w:t>
            </w:r>
            <w:r>
              <w:rPr>
                <w:rFonts w:cstheme="minorHAnsi"/>
                <w:sz w:val="20"/>
                <w:szCs w:val="20"/>
                <w:lang w:val="pl-PL"/>
              </w:rPr>
              <w:t>466</w:t>
            </w:r>
            <w:r w:rsidRPr="001637FA">
              <w:rPr>
                <w:rFonts w:cstheme="minorHAnsi"/>
                <w:sz w:val="20"/>
                <w:szCs w:val="20"/>
                <w:lang w:val="pl-PL"/>
              </w:rPr>
              <w:t xml:space="preserve"> w teście SPECrate2017_int_base, dostępnym na stronie www.spec.org dla konfiguracji dwuprocesorowej.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5528" w:type="dxa"/>
            <w:vAlign w:val="center"/>
          </w:tcPr>
          <w:p w:rsidR="00DB5CCC" w:rsidRPr="00DA6522" w:rsidRDefault="007B4A89" w:rsidP="00C55245">
            <w:pPr>
              <w:rPr>
                <w:sz w:val="20"/>
                <w:szCs w:val="20"/>
                <w:lang w:val="pl-PL"/>
              </w:rPr>
            </w:pPr>
            <w:r w:rsidRPr="00687375">
              <w:rPr>
                <w:sz w:val="20"/>
                <w:szCs w:val="20"/>
                <w:lang w:val="pl-PL"/>
              </w:rPr>
              <w:t>Zainstalowane minimum 256GB DDR5 RDIMM 5600MT/s,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DB5CCC" w:rsidRPr="00DA6522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Funkcjonalność pamięci RAM</w:t>
            </w:r>
          </w:p>
        </w:tc>
        <w:tc>
          <w:tcPr>
            <w:tcW w:w="5528" w:type="dxa"/>
            <w:vAlign w:val="center"/>
          </w:tcPr>
          <w:p w:rsidR="00CB5C9E" w:rsidRPr="00CB5C9E" w:rsidRDefault="00CB5C9E" w:rsidP="00CB5C9E">
            <w:pPr>
              <w:spacing w:after="0" w:line="252" w:lineRule="auto"/>
              <w:rPr>
                <w:sz w:val="20"/>
                <w:szCs w:val="20"/>
              </w:rPr>
            </w:pPr>
            <w:r w:rsidRPr="00CB5C9E">
              <w:rPr>
                <w:sz w:val="20"/>
                <w:szCs w:val="20"/>
              </w:rPr>
              <w:t xml:space="preserve">Demand Scrubbing, </w:t>
            </w:r>
          </w:p>
          <w:p w:rsidR="00CB5C9E" w:rsidRPr="00CB5C9E" w:rsidRDefault="00CB5C9E" w:rsidP="00CB5C9E">
            <w:pPr>
              <w:spacing w:after="0" w:line="252" w:lineRule="auto"/>
              <w:rPr>
                <w:sz w:val="20"/>
                <w:szCs w:val="20"/>
              </w:rPr>
            </w:pPr>
            <w:r w:rsidRPr="00CB5C9E">
              <w:rPr>
                <w:sz w:val="20"/>
                <w:szCs w:val="20"/>
              </w:rPr>
              <w:t xml:space="preserve">Patrol Scrubbing, </w:t>
            </w:r>
          </w:p>
          <w:p w:rsidR="00DB5CCC" w:rsidRPr="00DA6522" w:rsidRDefault="00CB5C9E" w:rsidP="00CB5C9E">
            <w:pPr>
              <w:spacing w:after="0"/>
              <w:rPr>
                <w:sz w:val="20"/>
                <w:szCs w:val="20"/>
              </w:rPr>
            </w:pPr>
            <w:r w:rsidRPr="002A2C7F">
              <w:rPr>
                <w:sz w:val="20"/>
                <w:szCs w:val="20"/>
              </w:rPr>
              <w:t>Permanent Fault Detection (PFD)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sz w:val="20"/>
                <w:szCs w:val="20"/>
              </w:rPr>
            </w:pPr>
          </w:p>
        </w:tc>
      </w:tr>
      <w:tr w:rsidR="00DB5CCC" w:rsidRPr="00CF4DE7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</w:rPr>
            </w:pPr>
            <w:r w:rsidRPr="005B6ED3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5528" w:type="dxa"/>
          </w:tcPr>
          <w:p w:rsidR="00DB5CCC" w:rsidRPr="00DA6522" w:rsidRDefault="00F554FE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Minimum cztery sloty</w:t>
            </w:r>
            <w:r w:rsidRPr="002A2C7F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PCIe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5528" w:type="dxa"/>
            <w:vAlign w:val="center"/>
          </w:tcPr>
          <w:p w:rsidR="00EB2D94" w:rsidRDefault="00EB2D94" w:rsidP="00EB2D94">
            <w:pPr>
              <w:spacing w:after="0" w:line="252" w:lineRule="auto"/>
              <w:rPr>
                <w:sz w:val="20"/>
                <w:szCs w:val="20"/>
                <w:lang w:val="de-DE"/>
              </w:rPr>
            </w:pPr>
            <w:r w:rsidRPr="00EB2D94">
              <w:rPr>
                <w:sz w:val="20"/>
                <w:szCs w:val="20"/>
                <w:lang w:val="pl-PL"/>
              </w:rPr>
              <w:t xml:space="preserve">Wbudowane </w:t>
            </w:r>
            <w:r w:rsidRPr="00EB2D94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 interfejsy sieciowe 1Gb Ethernet w standardzie BaseT</w:t>
            </w:r>
            <w:r w:rsidR="008876E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EB2D94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B2D94" w:rsidRPr="00EB2D94" w:rsidRDefault="00EB2D94" w:rsidP="00EB2D94">
            <w:pPr>
              <w:spacing w:after="0" w:line="252" w:lineRule="auto"/>
              <w:rPr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Czteroportowa karta sieciowa 10Gb </w:t>
            </w:r>
            <w:r w:rsidRPr="002A2C7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Ethernet w standardzie BaseT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</w:t>
            </w:r>
            <w:r w:rsidRPr="000B20A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służąca do połączenia obu serwerów</w:t>
            </w:r>
            <w:r w:rsidR="008876E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5528" w:type="dxa"/>
            <w:vAlign w:val="center"/>
          </w:tcPr>
          <w:p w:rsidR="006A54A4" w:rsidRPr="000B20A3" w:rsidRDefault="006A54A4" w:rsidP="006A54A4">
            <w:pPr>
              <w:spacing w:after="0" w:line="252" w:lineRule="auto"/>
              <w:rPr>
                <w:sz w:val="20"/>
                <w:szCs w:val="20"/>
                <w:lang w:val="de-DE"/>
              </w:rPr>
            </w:pPr>
            <w:r w:rsidRPr="000B20A3">
              <w:rPr>
                <w:sz w:val="20"/>
                <w:szCs w:val="20"/>
                <w:lang w:val="de-DE"/>
              </w:rPr>
              <w:t xml:space="preserve">Zainstalowane: </w:t>
            </w:r>
          </w:p>
          <w:p w:rsidR="006A54A4" w:rsidRPr="000B20A3" w:rsidRDefault="006A54A4" w:rsidP="006A54A4">
            <w:pPr>
              <w:spacing w:after="0" w:line="252" w:lineRule="auto"/>
              <w:rPr>
                <w:sz w:val="20"/>
                <w:szCs w:val="20"/>
                <w:lang w:val="de-DE"/>
              </w:rPr>
            </w:pPr>
            <w:r w:rsidRPr="000B20A3">
              <w:rPr>
                <w:rFonts w:cstheme="minorHAnsi"/>
                <w:sz w:val="20"/>
                <w:szCs w:val="20"/>
                <w:lang w:val="de-DE"/>
              </w:rPr>
              <w:t xml:space="preserve">8 dysków o pojemności każdy min. </w:t>
            </w:r>
            <w:r w:rsidRPr="000B20A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2,4TB SAS 10 tys. obr./min </w:t>
            </w:r>
            <w:r w:rsidRPr="000B20A3">
              <w:rPr>
                <w:rFonts w:cstheme="minorHAnsi"/>
                <w:sz w:val="20"/>
                <w:szCs w:val="20"/>
                <w:lang w:val="de-DE"/>
              </w:rPr>
              <w:t>Hot-Plug</w:t>
            </w:r>
            <w:r w:rsidR="008876E1">
              <w:rPr>
                <w:rFonts w:cstheme="minorHAnsi"/>
                <w:sz w:val="20"/>
                <w:szCs w:val="20"/>
                <w:lang w:val="de-DE"/>
              </w:rPr>
              <w:t>.</w:t>
            </w:r>
          </w:p>
          <w:p w:rsidR="006A54A4" w:rsidRPr="00DA6522" w:rsidRDefault="00687375" w:rsidP="006A54A4">
            <w:pPr>
              <w:spacing w:after="0"/>
              <w:rPr>
                <w:sz w:val="20"/>
                <w:szCs w:val="20"/>
                <w:lang w:val="de-DE"/>
              </w:rPr>
            </w:pPr>
            <w:r w:rsidRPr="000B20A3">
              <w:rPr>
                <w:rFonts w:cstheme="minorHAnsi"/>
                <w:color w:val="000000"/>
                <w:sz w:val="20"/>
                <w:szCs w:val="20"/>
                <w:lang w:val="pl-PL"/>
              </w:rPr>
              <w:t>2</w:t>
            </w:r>
            <w:r w:rsidR="006A54A4" w:rsidRPr="000B20A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dyski M.2 NVMe SSD o pojemności każdy min. 480GB Hot-Plug z możliwością konfiguracji RAID 1.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sz w:val="20"/>
                <w:szCs w:val="20"/>
                <w:lang w:val="de-DE"/>
              </w:rPr>
            </w:pPr>
          </w:p>
        </w:tc>
      </w:tr>
      <w:tr w:rsidR="00DB5CCC" w:rsidRPr="00DA6522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5528" w:type="dxa"/>
            <w:vAlign w:val="center"/>
          </w:tcPr>
          <w:p w:rsidR="006A54A4" w:rsidRPr="006A54A4" w:rsidRDefault="00DB5CCC" w:rsidP="006A54A4">
            <w:pPr>
              <w:rPr>
                <w:color w:val="000000"/>
                <w:sz w:val="20"/>
                <w:lang w:val="pl-PL"/>
              </w:rPr>
            </w:pPr>
            <w:r w:rsidRPr="00DA6522">
              <w:rPr>
                <w:rFonts w:cs="Segoe UI"/>
                <w:color w:val="000000"/>
                <w:sz w:val="20"/>
                <w:szCs w:val="20"/>
                <w:lang w:val="pl-PL"/>
              </w:rPr>
              <w:t>Sprzętowy kontroler dyskowy</w:t>
            </w:r>
            <w:r w:rsidRPr="00DA6522">
              <w:rPr>
                <w:color w:val="000000"/>
                <w:sz w:val="20"/>
                <w:lang w:val="pl-PL"/>
              </w:rPr>
              <w:t>, posiadający min. 8GB nieulotnej pamięci cache, możliwe konfiguracje poziomów RAID: 0, 1, 5, 6, 10, 50, 60. Wsparcie dla dysków samoszyfrujących.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de-DE"/>
              </w:rPr>
            </w:pPr>
            <w:r w:rsidRPr="005B6ED3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6522">
              <w:rPr>
                <w:b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5528" w:type="dxa"/>
            <w:vAlign w:val="center"/>
          </w:tcPr>
          <w:p w:rsidR="000A08C9" w:rsidRPr="000A08C9" w:rsidRDefault="000A08C9" w:rsidP="000A08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0A08C9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4 porty USB w tym min: </w:t>
            </w:r>
          </w:p>
          <w:p w:rsidR="000A08C9" w:rsidRPr="000A08C9" w:rsidRDefault="000A08C9" w:rsidP="000A08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0A08C9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 port USB 3.0 z tyłu obudowy, </w:t>
            </w:r>
          </w:p>
          <w:p w:rsidR="000A08C9" w:rsidRPr="000A08C9" w:rsidRDefault="000A08C9" w:rsidP="000A08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0A08C9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 port micro USB z przodu obudowy</w:t>
            </w:r>
            <w:r w:rsidR="008876E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0A08C9" w:rsidRPr="000A08C9" w:rsidRDefault="000A08C9" w:rsidP="000A08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0A08C9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 port VGA z czego jeden z przodu obudowy</w:t>
            </w:r>
            <w:r w:rsidR="008876E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0A08C9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0A08C9" w:rsidRPr="00DA6522" w:rsidRDefault="000A08C9" w:rsidP="000A08C9">
            <w:pPr>
              <w:spacing w:after="0"/>
              <w:rPr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rozbudowy o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 RS232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de-DE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de-DE"/>
              </w:rPr>
            </w:pPr>
            <w:r w:rsidRPr="005B6ED3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A6522">
              <w:rPr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5528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DA6522">
              <w:rPr>
                <w:rFonts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1280x1024</w:t>
            </w:r>
            <w:r w:rsidR="008876E1">
              <w:rPr>
                <w:rFonts w:cs="Segoe U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DA6522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5528" w:type="dxa"/>
            <w:vAlign w:val="center"/>
          </w:tcPr>
          <w:p w:rsidR="00DB5CCC" w:rsidRPr="00DA6522" w:rsidRDefault="00DB5CCC" w:rsidP="00C55245">
            <w:pPr>
              <w:rPr>
                <w:sz w:val="20"/>
                <w:szCs w:val="20"/>
                <w:lang w:val="pl-PL"/>
              </w:rPr>
            </w:pPr>
            <w:r w:rsidRPr="00DA6522">
              <w:rPr>
                <w:rFonts w:cs="Segoe UI"/>
                <w:color w:val="000000"/>
                <w:sz w:val="20"/>
                <w:szCs w:val="20"/>
                <w:lang w:val="pl-PL"/>
              </w:rPr>
              <w:t>Redundantne</w:t>
            </w:r>
            <w:r w:rsidR="008876E1">
              <w:rPr>
                <w:rFonts w:cs="Segoe U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rFonts w:cs="Segoe UI"/>
                <w:color w:val="000000"/>
                <w:sz w:val="20"/>
                <w:szCs w:val="20"/>
                <w:lang w:val="pl-PL"/>
              </w:rPr>
            </w:pPr>
          </w:p>
        </w:tc>
      </w:tr>
      <w:tr w:rsidR="00DB5CCC" w:rsidRPr="008876E1" w:rsidTr="0056535B">
        <w:tc>
          <w:tcPr>
            <w:tcW w:w="425" w:type="dxa"/>
            <w:vAlign w:val="center"/>
          </w:tcPr>
          <w:p w:rsidR="00DB5CCC" w:rsidRPr="005B6ED3" w:rsidRDefault="005B6ED3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1560" w:type="dxa"/>
            <w:vAlign w:val="center"/>
          </w:tcPr>
          <w:p w:rsidR="00DB5CCC" w:rsidRPr="00DA6522" w:rsidRDefault="00DB5CCC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5528" w:type="dxa"/>
            <w:vAlign w:val="center"/>
          </w:tcPr>
          <w:p w:rsidR="000A08C9" w:rsidRPr="00DA6522" w:rsidRDefault="000A08C9" w:rsidP="00C55245">
            <w:pPr>
              <w:rPr>
                <w:sz w:val="20"/>
                <w:szCs w:val="20"/>
                <w:lang w:val="pl-PL"/>
              </w:rPr>
            </w:pPr>
            <w:r w:rsidRPr="002A2C7F">
              <w:rPr>
                <w:sz w:val="20"/>
                <w:szCs w:val="20"/>
                <w:lang w:val="pl-PL"/>
              </w:rPr>
              <w:t xml:space="preserve">Redundantne, Hot-Plug min. 1100W </w:t>
            </w:r>
            <w:r>
              <w:rPr>
                <w:sz w:val="20"/>
                <w:szCs w:val="20"/>
                <w:lang w:val="pl-PL"/>
              </w:rPr>
              <w:t xml:space="preserve">klasy </w:t>
            </w:r>
            <w:r w:rsidRPr="000B20A3">
              <w:rPr>
                <w:sz w:val="20"/>
                <w:szCs w:val="20"/>
                <w:lang w:val="pl-PL"/>
              </w:rPr>
              <w:t>Titanium z przewodami zasilającymi</w:t>
            </w:r>
            <w:r w:rsidR="00687375" w:rsidRPr="000B20A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DB5CCC" w:rsidRPr="00DA6522" w:rsidRDefault="00DB5CCC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c>
          <w:tcPr>
            <w:tcW w:w="425" w:type="dxa"/>
            <w:vAlign w:val="center"/>
          </w:tcPr>
          <w:p w:rsidR="000A08C9" w:rsidRPr="005B6ED3" w:rsidRDefault="000A08C9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1560" w:type="dxa"/>
          </w:tcPr>
          <w:p w:rsidR="000A08C9" w:rsidRPr="00553B63" w:rsidRDefault="000A08C9" w:rsidP="0068737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  <w:lang w:val="pl-PL"/>
              </w:rPr>
              <w:t>Elementy montażowe</w:t>
            </w:r>
          </w:p>
        </w:tc>
        <w:tc>
          <w:tcPr>
            <w:tcW w:w="5528" w:type="dxa"/>
          </w:tcPr>
          <w:p w:rsidR="000A08C9" w:rsidRPr="00BB6B87" w:rsidRDefault="000A08C9" w:rsidP="000A08C9">
            <w:pPr>
              <w:pStyle w:val="Default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B6B87">
              <w:rPr>
                <w:rFonts w:asciiTheme="minorHAnsi" w:hAnsiTheme="minorHAnsi" w:cstheme="minorHAnsi"/>
                <w:sz w:val="20"/>
                <w:szCs w:val="20"/>
              </w:rPr>
              <w:t>Komplet wysuwanych szyn umożliwiających montaż w szafie rack i wysuwanie serwera do celów serwisowych</w:t>
            </w:r>
            <w:r w:rsidR="008876E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A08C9" w:rsidRPr="000A08C9" w:rsidRDefault="000A08C9" w:rsidP="000A08C9">
            <w:pPr>
              <w:spacing w:line="252" w:lineRule="auto"/>
              <w:rPr>
                <w:sz w:val="20"/>
                <w:szCs w:val="20"/>
                <w:lang w:val="pl-PL"/>
              </w:rPr>
            </w:pPr>
            <w:r w:rsidRPr="000A08C9">
              <w:rPr>
                <w:rFonts w:cs="Segoe UI"/>
                <w:sz w:val="20"/>
                <w:szCs w:val="20"/>
                <w:lang w:val="pl-PL"/>
              </w:rPr>
              <w:t>Ramię (organizer) do kabli ułatwiające wysuwanie serwera do celów serwisowych</w:t>
            </w:r>
            <w:r w:rsidR="008876E1">
              <w:rPr>
                <w:rFonts w:cs="Segoe UI"/>
                <w:sz w:val="20"/>
                <w:szCs w:val="20"/>
                <w:lang w:val="pl-PL"/>
              </w:rPr>
              <w:t>.</w:t>
            </w:r>
          </w:p>
        </w:tc>
        <w:tc>
          <w:tcPr>
            <w:tcW w:w="3402" w:type="dxa"/>
          </w:tcPr>
          <w:p w:rsidR="000A08C9" w:rsidRPr="00DA6522" w:rsidRDefault="000A08C9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c>
          <w:tcPr>
            <w:tcW w:w="425" w:type="dxa"/>
            <w:vAlign w:val="center"/>
          </w:tcPr>
          <w:p w:rsidR="000A08C9" w:rsidRPr="005B6ED3" w:rsidRDefault="000A08C9" w:rsidP="000A08C9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1</w:t>
            </w: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1560" w:type="dxa"/>
            <w:vAlign w:val="center"/>
          </w:tcPr>
          <w:p w:rsidR="000A08C9" w:rsidRPr="00DA6522" w:rsidRDefault="000A08C9" w:rsidP="0056535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System operacyjny/dodatkowe oprogramowani</w:t>
            </w:r>
          </w:p>
        </w:tc>
        <w:tc>
          <w:tcPr>
            <w:tcW w:w="5528" w:type="dxa"/>
            <w:vAlign w:val="center"/>
          </w:tcPr>
          <w:p w:rsidR="000A08C9" w:rsidRPr="00DA6522" w:rsidRDefault="000A08C9" w:rsidP="00C55245">
            <w:pPr>
              <w:rPr>
                <w:sz w:val="20"/>
                <w:szCs w:val="20"/>
                <w:lang w:val="pl-PL"/>
              </w:rPr>
            </w:pPr>
            <w:r w:rsidRPr="00DA6522">
              <w:rPr>
                <w:sz w:val="20"/>
                <w:szCs w:val="20"/>
                <w:lang w:val="pl-PL"/>
              </w:rPr>
              <w:t>Zainstalowany Windows 2022 Data Center, dodatkowo należy dostarczyć licencje dostępowe dla 60 użytkowników</w:t>
            </w:r>
            <w:r>
              <w:rPr>
                <w:sz w:val="20"/>
                <w:szCs w:val="20"/>
                <w:lang w:val="pl-PL"/>
              </w:rPr>
              <w:t xml:space="preserve">. </w:t>
            </w:r>
            <w:r w:rsidRPr="000B20A3">
              <w:rPr>
                <w:sz w:val="20"/>
                <w:szCs w:val="20"/>
                <w:lang w:val="pl-PL"/>
              </w:rPr>
              <w:t>Wymóg tego konkretnego oprogramowania wynika z potrzeby zapewnienia kompatybilności z obecnie używanym oprogramowaniem biznesowym.</w:t>
            </w:r>
          </w:p>
        </w:tc>
        <w:tc>
          <w:tcPr>
            <w:tcW w:w="3402" w:type="dxa"/>
          </w:tcPr>
          <w:p w:rsidR="000A08C9" w:rsidRPr="00DA6522" w:rsidRDefault="000A08C9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c>
          <w:tcPr>
            <w:tcW w:w="425" w:type="dxa"/>
            <w:vAlign w:val="center"/>
          </w:tcPr>
          <w:p w:rsidR="000A08C9" w:rsidRPr="005B6ED3" w:rsidRDefault="000A08C9" w:rsidP="00C22B61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5B6ED3">
              <w:rPr>
                <w:bCs/>
                <w:sz w:val="20"/>
                <w:szCs w:val="20"/>
                <w:lang w:val="pl-PL"/>
              </w:rPr>
              <w:t>1</w:t>
            </w:r>
            <w:r w:rsidR="00C22B61">
              <w:rPr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1560" w:type="dxa"/>
            <w:vAlign w:val="center"/>
          </w:tcPr>
          <w:p w:rsidR="000A08C9" w:rsidRPr="00DA6522" w:rsidRDefault="000A08C9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bCs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5528" w:type="dxa"/>
            <w:vAlign w:val="center"/>
          </w:tcPr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Zatrzask górnej pokrywy oraz blokada na ramce panela zamykana na klucz służąca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do ochrony nieautoryzowan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ego dostępu do dysków twardych.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OS funkcji przycisku zasilania.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BIOS ma możliwość przejścia do bezp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iecznego trybu rozruchowego </w:t>
            </w: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z możliwością zarządzania blokadą zasilania, panelem sterowania oraz zmianą hasła</w:t>
            </w:r>
            <w:r w:rsidR="008876E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</w:t>
            </w:r>
            <w:r w:rsidR="008876E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  <w:r w:rsidR="008876E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C22B61" w:rsidRPr="00C22B61" w:rsidRDefault="00C22B61" w:rsidP="00C22B61">
            <w:p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  <w:r w:rsidR="008876E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0A08C9" w:rsidRPr="00C22B61" w:rsidRDefault="00C22B61" w:rsidP="00C22B61">
            <w:pPr>
              <w:spacing w:after="0" w:line="240" w:lineRule="auto"/>
              <w:textAlignment w:val="baseline"/>
              <w:rPr>
                <w:bCs/>
                <w:sz w:val="20"/>
                <w:szCs w:val="20"/>
                <w:lang w:val="pl-PL"/>
              </w:rPr>
            </w:pPr>
            <w:r w:rsidRPr="00C22B61">
              <w:rPr>
                <w:rFonts w:cstheme="minorHAnsi"/>
                <w:bCs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  <w:tc>
          <w:tcPr>
            <w:tcW w:w="3402" w:type="dxa"/>
          </w:tcPr>
          <w:p w:rsidR="000A08C9" w:rsidRPr="00116C94" w:rsidRDefault="000A08C9" w:rsidP="00C55245">
            <w:pPr>
              <w:spacing w:after="0" w:line="240" w:lineRule="auto"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856E65" w:rsidRPr="008876E1" w:rsidTr="0056535B">
        <w:tc>
          <w:tcPr>
            <w:tcW w:w="425" w:type="dxa"/>
            <w:vAlign w:val="center"/>
          </w:tcPr>
          <w:p w:rsidR="00856E65" w:rsidRPr="005B6ED3" w:rsidRDefault="00856E65" w:rsidP="005B6ED3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5B6ED3">
              <w:rPr>
                <w:bCs/>
                <w:sz w:val="20"/>
                <w:szCs w:val="20"/>
                <w:lang w:val="pl-PL"/>
              </w:rPr>
              <w:t>18</w:t>
            </w:r>
          </w:p>
        </w:tc>
        <w:tc>
          <w:tcPr>
            <w:tcW w:w="1560" w:type="dxa"/>
            <w:vAlign w:val="center"/>
          </w:tcPr>
          <w:p w:rsidR="00856E65" w:rsidRPr="00553B63" w:rsidRDefault="00856E65" w:rsidP="003941E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5528" w:type="dxa"/>
          </w:tcPr>
          <w:p w:rsidR="00856E65" w:rsidRPr="00856E65" w:rsidRDefault="00856E65" w:rsidP="00856E65">
            <w:pPr>
              <w:spacing w:after="0" w:line="252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856E65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dalny dostęp do graficznego interfejsu Web karty zarządzającej;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dalne monitorowanie i informowanie o statusie serwera (m.in. prędkości obrotowej wentylatorów, konfiguracji serwera);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S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zyfrowane połączenie (TLS) oraz autentykacje i autoryzację użytkownika;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ożliwość podmontowania zdalnych wirtualnych napędów;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Wirtualna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 xml:space="preserve"> konsolę z dostępem do myszy, klawiatury;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sparcie dla IPv6;</w:t>
            </w:r>
          </w:p>
          <w:p w:rsidR="00856E65" w:rsidRPr="0068737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687375">
              <w:rPr>
                <w:rFonts w:cstheme="minorHAnsi"/>
                <w:sz w:val="20"/>
                <w:szCs w:val="20"/>
                <w:lang w:val="pl-PL"/>
              </w:rPr>
              <w:t>Wsparcie dla WSMAN (Web Service for Management); SNMP; IPMI2.0, SSH, Redfish;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ożliwość zdalnego monitorowania w czasie rzeczywistym poboru prądu przez serwer;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ożliwość zdalnego ustawienia limitu poboru prądu przez konkretny serwer;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I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ntegracja z Active Directory;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ożliwość obsługi przez dwóch administratorów jednocześnie;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sparcie dla dynamic DNS;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ysyłanie do administratora maila z powiadomieniem o awarii lub zmianie konfigurac</w:t>
            </w:r>
            <w:r w:rsidR="008876E1">
              <w:rPr>
                <w:rFonts w:cstheme="minorHAnsi"/>
                <w:sz w:val="20"/>
                <w:szCs w:val="20"/>
                <w:lang w:val="pl-PL"/>
              </w:rPr>
              <w:t>ji sprzętowej;</w:t>
            </w:r>
          </w:p>
          <w:p w:rsidR="00856E65" w:rsidRP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ożliwość bezpośredniego zarządzania poprzez dedykowany port USB na przednim panelu serwera</w:t>
            </w:r>
            <w:r w:rsidR="008876E1">
              <w:rPr>
                <w:rFonts w:cstheme="minorHAnsi"/>
                <w:sz w:val="20"/>
                <w:szCs w:val="20"/>
                <w:lang w:val="pl-PL"/>
              </w:rPr>
              <w:t>;</w:t>
            </w:r>
          </w:p>
          <w:p w:rsidR="00856E65" w:rsidRDefault="00856E65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</w:t>
            </w:r>
            <w:r w:rsidR="008876E1">
              <w:rPr>
                <w:rFonts w:cstheme="minorHAnsi"/>
                <w:sz w:val="20"/>
                <w:szCs w:val="20"/>
                <w:lang w:val="pl-PL"/>
              </w:rPr>
              <w:t>ożliwość</w:t>
            </w:r>
            <w:r w:rsidRPr="00164E51">
              <w:rPr>
                <w:rFonts w:cstheme="minorHAnsi"/>
                <w:sz w:val="20"/>
                <w:szCs w:val="20"/>
                <w:lang w:val="pl-PL"/>
              </w:rPr>
              <w:t xml:space="preserve"> rozszerzenia funkcjonalności o: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 w</w:t>
            </w:r>
            <w:r w:rsidRPr="00856E65">
              <w:rPr>
                <w:rFonts w:cstheme="minorHAnsi"/>
                <w:sz w:val="20"/>
                <w:szCs w:val="20"/>
                <w:lang w:val="pl-PL"/>
              </w:rPr>
              <w:t>irtualny schowek ułatwiający korzystanie z konsoli zdalnej</w:t>
            </w:r>
            <w:r>
              <w:rPr>
                <w:rFonts w:cstheme="minorHAnsi"/>
                <w:sz w:val="20"/>
                <w:szCs w:val="20"/>
                <w:lang w:val="pl-PL"/>
              </w:rPr>
              <w:t>, p</w:t>
            </w:r>
            <w:r w:rsidRPr="00164E51">
              <w:rPr>
                <w:rFonts w:cstheme="minorHAnsi"/>
                <w:sz w:val="20"/>
                <w:szCs w:val="20"/>
                <w:lang w:val="pl-PL"/>
              </w:rPr>
              <w:t>rzesyłanie danych telemetrycznych w czasie rzeczywistym</w:t>
            </w:r>
            <w:r>
              <w:rPr>
                <w:rFonts w:cstheme="minorHAnsi"/>
                <w:sz w:val="20"/>
                <w:szCs w:val="20"/>
                <w:lang w:val="pl-PL"/>
              </w:rPr>
              <w:t>, d</w:t>
            </w:r>
            <w:r w:rsidRPr="00164E51">
              <w:rPr>
                <w:rFonts w:cstheme="minorHAnsi"/>
                <w:sz w:val="20"/>
                <w:szCs w:val="20"/>
                <w:lang w:val="pl-PL"/>
              </w:rPr>
              <w:t>ostosowanie zarządzania temperaturą i przepływem powietrza w serwerze</w:t>
            </w:r>
            <w:r>
              <w:rPr>
                <w:rFonts w:cstheme="minorHAnsi"/>
                <w:sz w:val="20"/>
                <w:szCs w:val="20"/>
                <w:lang w:val="pl-PL"/>
              </w:rPr>
              <w:t>, automatyczną</w:t>
            </w:r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rejes</w:t>
            </w:r>
            <w:r>
              <w:rPr>
                <w:rFonts w:cstheme="minorHAnsi"/>
                <w:sz w:val="20"/>
                <w:szCs w:val="20"/>
                <w:lang w:val="pl-PL"/>
              </w:rPr>
              <w:t>trację</w:t>
            </w:r>
            <w:r w:rsidRPr="003E660A">
              <w:rPr>
                <w:rFonts w:cstheme="minorHAnsi"/>
                <w:sz w:val="20"/>
                <w:szCs w:val="20"/>
                <w:lang w:val="pl-PL"/>
              </w:rPr>
              <w:t xml:space="preserve"> certyfikatów (ACE)</w:t>
            </w:r>
            <w:r w:rsidR="008876E1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C7C4F" w:rsidRPr="003E660A" w:rsidRDefault="003C7C4F" w:rsidP="00856E65">
            <w:p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</w:tcPr>
          <w:p w:rsidR="00856E65" w:rsidRPr="00DA6522" w:rsidRDefault="00856E65" w:rsidP="00C55245">
            <w:pPr>
              <w:rPr>
                <w:sz w:val="20"/>
                <w:lang w:val="pl-PL"/>
              </w:rPr>
            </w:pPr>
          </w:p>
        </w:tc>
      </w:tr>
      <w:tr w:rsidR="000A08C9" w:rsidRPr="008876E1" w:rsidTr="0056535B">
        <w:tc>
          <w:tcPr>
            <w:tcW w:w="425" w:type="dxa"/>
            <w:vAlign w:val="center"/>
          </w:tcPr>
          <w:p w:rsidR="000A08C9" w:rsidRPr="005B6ED3" w:rsidRDefault="000A08C9" w:rsidP="005B6ED3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5B6ED3">
              <w:rPr>
                <w:bCs/>
                <w:sz w:val="20"/>
                <w:szCs w:val="20"/>
                <w:lang w:val="pl-PL"/>
              </w:rPr>
              <w:t>19</w:t>
            </w:r>
          </w:p>
        </w:tc>
        <w:tc>
          <w:tcPr>
            <w:tcW w:w="1560" w:type="dxa"/>
            <w:vAlign w:val="center"/>
          </w:tcPr>
          <w:p w:rsidR="000A08C9" w:rsidRPr="00DA6522" w:rsidRDefault="000A08C9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bCs/>
                <w:sz w:val="20"/>
                <w:szCs w:val="20"/>
                <w:lang w:val="pl-PL"/>
              </w:rPr>
              <w:t>Certyfikaty/normy</w:t>
            </w:r>
          </w:p>
        </w:tc>
        <w:tc>
          <w:tcPr>
            <w:tcW w:w="5528" w:type="dxa"/>
            <w:vAlign w:val="center"/>
          </w:tcPr>
          <w:p w:rsidR="005E0A99" w:rsidRDefault="000A08C9" w:rsidP="005E0A99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E0A99">
              <w:rPr>
                <w:color w:val="000000"/>
                <w:sz w:val="20"/>
                <w:szCs w:val="20"/>
                <w:lang w:val="pl-PL"/>
              </w:rPr>
              <w:t>Serwer musi być wyprodukowany zgodnie z normą ISO-</w:t>
            </w:r>
            <w:r w:rsidR="005E0A99" w:rsidRPr="005E0A99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Serwer musi być wyprodukowany zgodnie z normą ISO-9001:2015, ISO-50001 oraz ISO-14001Serwer musi posiadać deklaracja CE.</w:t>
            </w:r>
          </w:p>
          <w:p w:rsidR="00610262" w:rsidRPr="00610262" w:rsidRDefault="00610262" w:rsidP="00610262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610262">
              <w:rPr>
                <w:rFonts w:eastAsia="Times New Roman" w:cstheme="minorHAnsi"/>
                <w:sz w:val="20"/>
                <w:szCs w:val="20"/>
                <w:lang w:val="pl-PL"/>
              </w:rPr>
              <w:t>Oferowana platforma musi być zaprojektowana zgodnie ze standardami:</w:t>
            </w:r>
          </w:p>
          <w:p w:rsidR="00610262" w:rsidRPr="00610262" w:rsidRDefault="00610262" w:rsidP="0061026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610262">
              <w:rPr>
                <w:rFonts w:eastAsia="Times New Roman" w:cstheme="minorHAnsi"/>
                <w:sz w:val="20"/>
                <w:szCs w:val="20"/>
              </w:rPr>
              <w:t>ISO 27001</w:t>
            </w:r>
            <w:r w:rsidR="008876E1">
              <w:rPr>
                <w:rFonts w:eastAsia="Times New Roman" w:cstheme="minorHAnsi"/>
                <w:sz w:val="20"/>
                <w:szCs w:val="20"/>
              </w:rPr>
              <w:t>,</w:t>
            </w:r>
          </w:p>
          <w:p w:rsidR="00610262" w:rsidRPr="00610262" w:rsidRDefault="00610262" w:rsidP="0061026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610262">
              <w:rPr>
                <w:rFonts w:eastAsia="Times New Roman" w:cstheme="minorHAnsi"/>
                <w:sz w:val="20"/>
                <w:szCs w:val="20"/>
              </w:rPr>
              <w:t>NIST Security and Privacy Controls for Federal Information Systems and Organization CSA Cloud Control Matrix</w:t>
            </w:r>
            <w:r w:rsidR="008876E1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5E0A99" w:rsidRPr="005E0A99" w:rsidRDefault="005E0A99" w:rsidP="005E0A99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E0A99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7" w:history="1">
              <w:r w:rsidRPr="005E0A99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www.epeat.net</w:t>
              </w:r>
            </w:hyperlink>
            <w:r w:rsidRPr="005E0A99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potwierdzający spełnienie normy co najmniej Epeat Silver według normy wprowadzonej w 2019 roku - </w:t>
            </w:r>
            <w:r w:rsidRPr="005E0A99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  <w:p w:rsidR="000A08C9" w:rsidRPr="00E94A8B" w:rsidRDefault="005E0A99" w:rsidP="005E0A99">
            <w:pPr>
              <w:spacing w:line="240" w:lineRule="auto"/>
              <w:rPr>
                <w:color w:val="000000"/>
                <w:sz w:val="20"/>
                <w:szCs w:val="20"/>
                <w:lang w:val="pl-PL"/>
              </w:rPr>
            </w:pPr>
            <w:r w:rsidRPr="001064A2">
              <w:rPr>
                <w:rFonts w:cstheme="minorHAnsi"/>
                <w:color w:val="000000"/>
                <w:sz w:val="20"/>
                <w:szCs w:val="20"/>
                <w:lang w:val="pl-PL"/>
              </w:rPr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  <w:tc>
          <w:tcPr>
            <w:tcW w:w="3402" w:type="dxa"/>
          </w:tcPr>
          <w:p w:rsidR="000A08C9" w:rsidRPr="00DA6522" w:rsidRDefault="000A08C9" w:rsidP="00C55245">
            <w:pPr>
              <w:spacing w:line="240" w:lineRule="auto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rPr>
          <w:trHeight w:val="530"/>
        </w:trPr>
        <w:tc>
          <w:tcPr>
            <w:tcW w:w="425" w:type="dxa"/>
            <w:vAlign w:val="center"/>
          </w:tcPr>
          <w:p w:rsidR="000A08C9" w:rsidRPr="005B6ED3" w:rsidRDefault="000A08C9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1560" w:type="dxa"/>
            <w:vAlign w:val="center"/>
          </w:tcPr>
          <w:p w:rsidR="000A08C9" w:rsidRPr="00DA6522" w:rsidRDefault="000A08C9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5528" w:type="dxa"/>
            <w:vAlign w:val="center"/>
          </w:tcPr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wymaga zapewnienia gwarancji Producenta z zakresu wdrażanej</w:t>
            </w:r>
            <w:r w:rsidRPr="006215F1">
              <w:rPr>
                <w:rFonts w:eastAsia="Times New Roman"/>
                <w:color w:val="000000"/>
                <w:sz w:val="28"/>
                <w:szCs w:val="28"/>
                <w:lang w:val="pl-PL"/>
              </w:rPr>
              <w:t xml:space="preserve"> </w:t>
            </w:r>
            <w:r w:rsidRPr="000B20A3">
              <w:rPr>
                <w:rFonts w:eastAsia="Times New Roman"/>
                <w:sz w:val="20"/>
                <w:szCs w:val="20"/>
                <w:lang w:val="pl-PL"/>
              </w:rPr>
              <w:t>technologii na okres 5 lat.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</w:t>
            </w:r>
            <w:r w:rsidR="00551B4E">
              <w:rPr>
                <w:rFonts w:eastAsia="Times New Roman"/>
                <w:color w:val="000000"/>
                <w:sz w:val="20"/>
                <w:szCs w:val="20"/>
                <w:lang w:val="pl-PL"/>
              </w:rPr>
              <w:t>,</w:t>
            </w: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a w przypadku konieczności eskalacji zgłoszenia serwisowego</w:t>
            </w:r>
            <w:r w:rsidR="00551B4E">
              <w:rPr>
                <w:rFonts w:eastAsia="Times New Roman"/>
                <w:color w:val="000000"/>
                <w:sz w:val="20"/>
                <w:szCs w:val="20"/>
                <w:lang w:val="pl-PL"/>
              </w:rPr>
              <w:t>, wyznaczenia</w:t>
            </w: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Kierownika Eskalacji po stronie Producenta (dla krytycznych zgłoszeń serwisowych)</w:t>
            </w:r>
            <w:r w:rsidR="00551B4E">
              <w:rPr>
                <w:rFonts w:eastAsia="Times New Roman"/>
                <w:color w:val="000000"/>
                <w:sz w:val="20"/>
                <w:szCs w:val="20"/>
                <w:lang w:val="pl-PL"/>
              </w:rPr>
              <w:t>.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roboczym (NBD) od otrzymania zgłoszenia / zakończenia diagnostyki. Naprawa ma się odbyć w siedzibie zamawiającego, chyba, że zamawiający dla danej na</w:t>
            </w: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>prawy zgodzi się na inną formę.</w:t>
            </w: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E2122C" w:rsidRP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:rsidR="00E2122C" w:rsidRPr="000B20A3" w:rsidRDefault="00E2122C" w:rsidP="00AE0784">
            <w:pPr>
              <w:spacing w:after="0" w:line="252" w:lineRule="auto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0B20A3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:rsidR="00E2122C" w:rsidRPr="00E2122C" w:rsidRDefault="00E2122C" w:rsidP="000B20A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</w:t>
            </w:r>
          </w:p>
          <w:p w:rsidR="00E2122C" w:rsidRDefault="00E2122C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E2122C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:rsidR="00AE0784" w:rsidRPr="00E2122C" w:rsidRDefault="00AE0784" w:rsidP="00AE0784">
            <w:pPr>
              <w:spacing w:after="0" w:line="252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Firma serwisująca musi posiadać ISO 9001:2015 oraz ISO-27001 na świadczenie usług serwisowych oraz posiadać autoryzacje producenta urządzeń </w:t>
            </w:r>
            <w:r w:rsidRPr="005822FC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– dokumenty potwierdzające należy załączyć do oferty.</w:t>
            </w:r>
          </w:p>
        </w:tc>
        <w:tc>
          <w:tcPr>
            <w:tcW w:w="3402" w:type="dxa"/>
          </w:tcPr>
          <w:p w:rsidR="000A08C9" w:rsidRPr="00DA6522" w:rsidRDefault="000A08C9" w:rsidP="00C55245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5B6ED3" w:rsidRDefault="000A08C9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DA6522" w:rsidRDefault="000A08C9" w:rsidP="00C5524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DA6522">
              <w:rPr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C" w:rsidRDefault="00E2122C" w:rsidP="00E2122C">
            <w:pPr>
              <w:spacing w:after="0"/>
              <w:rPr>
                <w:sz w:val="20"/>
                <w:szCs w:val="20"/>
                <w:lang w:val="pl-PL"/>
              </w:rPr>
            </w:pPr>
            <w:r w:rsidRPr="00E2122C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E2122C">
              <w:rPr>
                <w:i/>
                <w:sz w:val="20"/>
                <w:szCs w:val="20"/>
                <w:lang w:val="pl-PL"/>
              </w:rPr>
              <w:t>e</w:t>
            </w:r>
            <w:r w:rsidRPr="00E2122C">
              <w:rPr>
                <w:sz w:val="20"/>
                <w:szCs w:val="20"/>
                <w:lang w:val="pl-PL"/>
              </w:rPr>
              <w:t>lskim.</w:t>
            </w:r>
          </w:p>
          <w:p w:rsidR="000A08C9" w:rsidRPr="00E2122C" w:rsidRDefault="00E2122C" w:rsidP="00E2122C">
            <w:pPr>
              <w:spacing w:after="0"/>
              <w:rPr>
                <w:sz w:val="20"/>
                <w:szCs w:val="20"/>
                <w:lang w:val="pl-PL"/>
              </w:rPr>
            </w:pPr>
            <w:r w:rsidRPr="001064A2">
              <w:rPr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C9" w:rsidRPr="00DA6522" w:rsidRDefault="000A08C9" w:rsidP="00C55245">
            <w:pPr>
              <w:rPr>
                <w:sz w:val="20"/>
                <w:szCs w:val="20"/>
                <w:lang w:val="pl-PL"/>
              </w:rPr>
            </w:pPr>
          </w:p>
        </w:tc>
      </w:tr>
      <w:tr w:rsidR="000A08C9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5B6ED3" w:rsidRDefault="000A08C9" w:rsidP="005B6ED3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DA6522" w:rsidRDefault="000A08C9" w:rsidP="0005415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</w:t>
            </w:r>
            <w:r w:rsidRPr="00DA6522">
              <w:rPr>
                <w:b/>
                <w:sz w:val="20"/>
                <w:szCs w:val="20"/>
                <w:lang w:val="pl-PL"/>
              </w:rPr>
              <w:t>drożeni</w:t>
            </w:r>
            <w:r>
              <w:rPr>
                <w:b/>
                <w:sz w:val="20"/>
                <w:szCs w:val="20"/>
                <w:lang w:val="pl-PL"/>
              </w:rPr>
              <w:t>e</w:t>
            </w:r>
            <w:r w:rsidRPr="00DA6522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144283" w:rsidRDefault="000A08C9" w:rsidP="00C55245">
            <w:pPr>
              <w:rPr>
                <w:sz w:val="20"/>
                <w:szCs w:val="20"/>
                <w:lang w:val="pl-PL"/>
              </w:rPr>
            </w:pPr>
            <w:r w:rsidRPr="00144283">
              <w:rPr>
                <w:sz w:val="20"/>
                <w:szCs w:val="20"/>
                <w:lang w:val="pl-PL"/>
              </w:rPr>
              <w:t>Instalacja i podstawowa konfiguracja do instalacji wirtualizatora dostarczonych serwerów:</w:t>
            </w:r>
          </w:p>
          <w:p w:rsidR="000A08C9" w:rsidRPr="00144283" w:rsidRDefault="000A08C9" w:rsidP="00C55245">
            <w:pPr>
              <w:rPr>
                <w:sz w:val="20"/>
                <w:szCs w:val="20"/>
              </w:rPr>
            </w:pPr>
            <w:r w:rsidRPr="00144283">
              <w:rPr>
                <w:sz w:val="20"/>
                <w:szCs w:val="20"/>
              </w:rPr>
              <w:t>Wykonanie następujących prac:</w:t>
            </w:r>
          </w:p>
          <w:p w:rsidR="000A08C9" w:rsidRPr="00144283" w:rsidRDefault="000A08C9" w:rsidP="00C5524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Instalacja fizyczna sprzętu w szafie RACK i podłączenie okablowania.</w:t>
            </w:r>
          </w:p>
          <w:p w:rsidR="000A08C9" w:rsidRPr="00B90CBC" w:rsidRDefault="000A08C9" w:rsidP="00C5524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Przygotowanie serwerów do instalacji systemu operacyjnego/wirtualizatora</w:t>
            </w:r>
            <w:r>
              <w:rPr>
                <w:rFonts w:eastAsia="Times New Roman"/>
                <w:sz w:val="20"/>
                <w:szCs w:val="20"/>
                <w:lang w:val="pl-PL"/>
              </w:rPr>
              <w:t>. A</w:t>
            </w:r>
            <w:r w:rsidRPr="00B90CBC">
              <w:rPr>
                <w:rFonts w:eastAsia="Times New Roman"/>
                <w:sz w:val="20"/>
                <w:szCs w:val="20"/>
                <w:lang w:val="pl-PL"/>
              </w:rPr>
              <w:t>ktualizacja oprogramowania w</w:t>
            </w:r>
            <w:r>
              <w:rPr>
                <w:rFonts w:eastAsia="Times New Roman"/>
                <w:sz w:val="20"/>
                <w:szCs w:val="20"/>
                <w:lang w:val="pl-PL"/>
              </w:rPr>
              <w:t>ewnętrznego do wersji najnowszej.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konfi</w:t>
            </w:r>
            <w:r>
              <w:rPr>
                <w:rFonts w:eastAsia="Times New Roman"/>
                <w:sz w:val="20"/>
                <w:szCs w:val="20"/>
                <w:lang w:val="pl-PL"/>
              </w:rPr>
              <w:t>guracja adresu IP na karcie</w:t>
            </w:r>
            <w:r w:rsidRPr="00144283">
              <w:rPr>
                <w:rFonts w:eastAsia="Times New Roman"/>
                <w:sz w:val="20"/>
                <w:szCs w:val="20"/>
                <w:lang w:val="pl-PL"/>
              </w:rPr>
              <w:t xml:space="preserve"> zarządzania,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konfiguracja kontroler RAID do rozruchu serwera,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partycjonowanie sieci (NPAR), jeśli potrzeba,</w:t>
            </w:r>
          </w:p>
          <w:p w:rsidR="000A08C9" w:rsidRDefault="000A08C9" w:rsidP="00C5524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44283">
              <w:rPr>
                <w:rFonts w:eastAsia="Times New Roman"/>
                <w:sz w:val="20"/>
                <w:szCs w:val="20"/>
              </w:rPr>
              <w:t>Testy akceptacyjne wdrożonej infrastruktury.</w:t>
            </w:r>
          </w:p>
          <w:p w:rsidR="000A08C9" w:rsidRPr="00144283" w:rsidRDefault="000A08C9" w:rsidP="00054158">
            <w:pPr>
              <w:spacing w:after="0" w:line="240" w:lineRule="auto"/>
              <w:ind w:left="360"/>
              <w:rPr>
                <w:rFonts w:eastAsia="Times New Roman"/>
                <w:sz w:val="20"/>
                <w:szCs w:val="20"/>
              </w:rPr>
            </w:pPr>
          </w:p>
          <w:p w:rsidR="000A08C9" w:rsidRPr="00144283" w:rsidRDefault="000A08C9" w:rsidP="00C55245">
            <w:pPr>
              <w:rPr>
                <w:sz w:val="20"/>
                <w:szCs w:val="20"/>
                <w:lang w:val="pl-PL"/>
              </w:rPr>
            </w:pPr>
            <w:r w:rsidRPr="00144283">
              <w:rPr>
                <w:sz w:val="20"/>
                <w:szCs w:val="20"/>
                <w:lang w:val="pl-PL"/>
              </w:rPr>
              <w:t>Uruchomienie dwóch samodzielnych systemów wirtualizacyjnych opartych na usłudze Hyper-V w systemie Microsoft Windows 2022 Server.</w:t>
            </w:r>
          </w:p>
          <w:p w:rsidR="000A08C9" w:rsidRPr="00E653D7" w:rsidRDefault="000A08C9" w:rsidP="00E653D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Instalacja i konfiguracja dwóch serwerów Microsoft Window</w:t>
            </w:r>
            <w:r w:rsidR="003B5137">
              <w:rPr>
                <w:rFonts w:eastAsia="Times New Roman"/>
                <w:sz w:val="20"/>
                <w:szCs w:val="20"/>
                <w:lang w:val="pl-PL"/>
              </w:rPr>
              <w:t>s 2022 Server z funkcją Hyper-V</w:t>
            </w:r>
            <w:r w:rsidRPr="00E653D7">
              <w:rPr>
                <w:rFonts w:eastAsia="Times New Roman"/>
                <w:sz w:val="20"/>
                <w:szCs w:val="20"/>
                <w:lang w:val="pl-PL"/>
              </w:rPr>
              <w:t>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weryfikacja konfiguracji przełączników ToR dla sieci LAN,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instalacji systemu Windows Server 2022 Datacenter wraz z zalecanymi sterownikami i włączoną funkcja Hyper-V,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definicja lokalnych magazynów przechowywania danych,</w:t>
            </w:r>
          </w:p>
          <w:p w:rsidR="000A08C9" w:rsidRPr="00144283" w:rsidRDefault="000A08C9" w:rsidP="00C55245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konfiguracja interfejsów sieciowych i</w:t>
            </w:r>
            <w:r w:rsidR="003B5137">
              <w:rPr>
                <w:rFonts w:eastAsia="Times New Roman"/>
                <w:sz w:val="20"/>
                <w:szCs w:val="20"/>
                <w:lang w:val="pl-PL"/>
              </w:rPr>
              <w:t xml:space="preserve"> przełączników wirtualnej sieci.</w:t>
            </w:r>
          </w:p>
          <w:p w:rsidR="000A08C9" w:rsidRPr="00144283" w:rsidRDefault="000A08C9" w:rsidP="00C55245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Opracowaniu wraz z Zamawiającym najefektywniejszej metody migracji maszyn do nowego środowiska wirtualnego.</w:t>
            </w:r>
          </w:p>
          <w:p w:rsidR="00AE0784" w:rsidRPr="00AE0784" w:rsidRDefault="000A08C9" w:rsidP="00AE078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Migracji V2V maszyn wirtualnych z istniejącego środowiska Hyper-V (</w:t>
            </w:r>
            <w:r w:rsidR="00D87479">
              <w:rPr>
                <w:rFonts w:eastAsia="Times New Roman"/>
                <w:sz w:val="20"/>
                <w:szCs w:val="20"/>
                <w:lang w:val="pl-PL"/>
              </w:rPr>
              <w:t>do 10</w:t>
            </w:r>
            <w:r w:rsidR="00AE0784" w:rsidRPr="004A155B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serwerów wir</w:t>
            </w:r>
            <w:r w:rsidR="00AE078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tualnych, </w:t>
            </w:r>
            <w:r w:rsidR="00D87479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do 3 </w:t>
            </w:r>
            <w:r w:rsidR="00AE0784" w:rsidRPr="004A155B">
              <w:rPr>
                <w:rFonts w:eastAsia="Times New Roman"/>
                <w:color w:val="000000"/>
                <w:sz w:val="20"/>
                <w:szCs w:val="20"/>
                <w:lang w:val="pl-PL"/>
              </w:rPr>
              <w:t>TB danych)</w:t>
            </w:r>
            <w:r w:rsidR="00D87479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u</w:t>
            </w:r>
            <w:r w:rsidR="00AE0784" w:rsidRPr="00AE0784">
              <w:rPr>
                <w:rFonts w:eastAsia="Times New Roman"/>
                <w:color w:val="000000"/>
                <w:sz w:val="20"/>
                <w:szCs w:val="20"/>
                <w:lang w:val="pl-PL"/>
              </w:rPr>
              <w:t>ruchomionej platformy.</w:t>
            </w:r>
          </w:p>
          <w:p w:rsidR="00AE0784" w:rsidRPr="00AE0784" w:rsidRDefault="000A08C9" w:rsidP="00AE0784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144283">
              <w:rPr>
                <w:rFonts w:eastAsia="Times New Roman"/>
                <w:sz w:val="20"/>
                <w:szCs w:val="20"/>
                <w:lang w:val="pl-PL"/>
              </w:rPr>
              <w:t>Przekazania środowiska w formie prezentacji dla administratorów IT.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C9" w:rsidRPr="00E94A8B" w:rsidRDefault="000A08C9" w:rsidP="00C55245">
            <w:pPr>
              <w:rPr>
                <w:rFonts w:ascii="Titillium Web" w:hAnsi="Titillium Web"/>
                <w:lang w:val="pl-PL"/>
              </w:rPr>
            </w:pPr>
          </w:p>
        </w:tc>
      </w:tr>
      <w:tr w:rsidR="008319B8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B8" w:rsidRPr="005B6ED3" w:rsidRDefault="008319B8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B8" w:rsidRPr="0056535B" w:rsidRDefault="008319B8" w:rsidP="00054158">
            <w:pPr>
              <w:jc w:val="center"/>
              <w:rPr>
                <w:b/>
                <w:spacing w:val="-4"/>
                <w:sz w:val="20"/>
                <w:szCs w:val="20"/>
                <w:lang w:val="pl-PL"/>
              </w:rPr>
            </w:pPr>
            <w:r w:rsidRPr="0056535B">
              <w:rPr>
                <w:rFonts w:cstheme="minorHAnsi"/>
                <w:b/>
                <w:bCs/>
                <w:spacing w:val="-4"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Wsparcie dla serwerów, urządzeń sieciowych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300099">
              <w:rPr>
                <w:rFonts w:cstheme="minorHAnsi"/>
                <w:sz w:val="20"/>
                <w:szCs w:val="20"/>
                <w:lang w:val="pl-PL"/>
              </w:rPr>
              <w:t xml:space="preserve"> oraz pamięci masowych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I</w:t>
            </w:r>
            <w:r w:rsidRPr="00300099">
              <w:rPr>
                <w:rFonts w:cstheme="minorHAnsi"/>
                <w:sz w:val="20"/>
                <w:szCs w:val="20"/>
                <w:lang w:val="pl-PL"/>
              </w:rPr>
              <w:t>ntegracja z Active Directory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 xml:space="preserve">Wsparcie dla protokołów SNMP, </w:t>
            </w:r>
            <w:r w:rsidRPr="00900D78">
              <w:rPr>
                <w:rFonts w:cstheme="minorHAnsi"/>
                <w:sz w:val="20"/>
                <w:szCs w:val="20"/>
                <w:lang w:val="pl-PL"/>
              </w:rPr>
              <w:t>IPMI</w:t>
            </w:r>
            <w:r w:rsidR="00900D78" w:rsidRPr="00900D78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="00900D78">
              <w:rPr>
                <w:rFonts w:cstheme="minorHAnsi"/>
                <w:sz w:val="20"/>
                <w:szCs w:val="20"/>
                <w:lang w:val="pl-PL"/>
              </w:rPr>
              <w:t xml:space="preserve"> SSH</w:t>
            </w:r>
            <w:r w:rsidR="00900D78" w:rsidRPr="00900D7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900D78">
              <w:rPr>
                <w:rFonts w:cstheme="minorHAnsi"/>
                <w:sz w:val="20"/>
                <w:szCs w:val="20"/>
                <w:lang w:val="pl-PL"/>
              </w:rPr>
              <w:t>, Redfish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Szczegółowy opis wykrytych systemów oraz ich komponentów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eksportu raportu do CSV, HTML, XLS, PDF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Grupowanie urządzeń w oparciu o kryteria użytkownika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Tworzenie automatycznie grup urządzeń w oparciu o dowolny el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ement konfiguracji serwera np.: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 n</w:t>
            </w:r>
            <w:r w:rsidRPr="00300099">
              <w:rPr>
                <w:rFonts w:cstheme="minorHAnsi"/>
                <w:sz w:val="20"/>
                <w:szCs w:val="20"/>
                <w:lang w:val="pl-PL"/>
              </w:rPr>
              <w:t>azwa, lokalizacja, system operacyjny, obsadzenie slotów PCIe, pozostałego czasu gwarancji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uruchamiania narzędzi zarządzających w poszczególnych urządzeniach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Szybki podgląd stanu środowiska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Podsumowanie stanu dla każdego urządzenia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Szczegółowy status urządzenia/elementu/komponentu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Integracja z service desk producenta dostarczonej platformy sprzętowe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Pr="00300099">
              <w:rPr>
                <w:rFonts w:cstheme="minorHAnsi"/>
                <w:sz w:val="20"/>
                <w:szCs w:val="20"/>
                <w:lang w:val="pl-PL"/>
              </w:rPr>
              <w:t>j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przejęcia zdalnego pulpitu</w:t>
            </w:r>
            <w:r w:rsidR="003B513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podmontowania wirtualnego napędu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importu plików MIB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9D69CE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Możliwość przesyłania</w:t>
            </w:r>
            <w:r w:rsidR="00300099" w:rsidRPr="00300099">
              <w:rPr>
                <w:rFonts w:cstheme="minorHAnsi"/>
                <w:sz w:val="20"/>
                <w:szCs w:val="20"/>
                <w:lang w:val="pl-PL"/>
              </w:rPr>
              <w:t xml:space="preserve"> alertów „as-is” do innych konsol firm trzecich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300099" w:rsidRPr="00300099" w:rsidRDefault="00300099" w:rsidP="00300099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300099">
              <w:rPr>
                <w:rFonts w:cstheme="minorHAnsi"/>
                <w:sz w:val="20"/>
                <w:szCs w:val="20"/>
                <w:lang w:val="pl-PL"/>
              </w:rPr>
              <w:t>Możliwość definiowania ról administratorów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8319B8" w:rsidRDefault="00300099" w:rsidP="00300099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0A6B2E">
              <w:rPr>
                <w:rFonts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 xml:space="preserve">Aktualizacja oparta o wybranie źródła </w:t>
            </w:r>
            <w:r w:rsidR="00BE5C8C">
              <w:rPr>
                <w:rFonts w:cstheme="minorHAnsi"/>
                <w:sz w:val="20"/>
                <w:szCs w:val="20"/>
                <w:lang w:val="pl-PL"/>
              </w:rPr>
              <w:t>(lokalne</w:t>
            </w:r>
            <w:r w:rsidRPr="00935D3E">
              <w:rPr>
                <w:rFonts w:cstheme="minorHAnsi"/>
                <w:sz w:val="20"/>
                <w:szCs w:val="20"/>
                <w:lang w:val="pl-PL"/>
              </w:rPr>
              <w:t>, on-line producenta oferowanego rozwiązania)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Możliwość instalacji oprogramowania wewnętrznego bez potrzeby instalacji agenta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  <w:r w:rsidR="00B0726D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Możliwość migracji ustawień serwera wraz z wirtualnymi adresami sieciowy</w:t>
            </w:r>
            <w:r w:rsidR="00F67758">
              <w:rPr>
                <w:rFonts w:cstheme="minorHAnsi"/>
                <w:sz w:val="20"/>
                <w:szCs w:val="20"/>
                <w:lang w:val="pl-PL"/>
              </w:rPr>
              <w:t>mi (MAC, WWN</w:t>
            </w:r>
            <w:r w:rsidRPr="00935D3E">
              <w:rPr>
                <w:rFonts w:cstheme="minorHAnsi"/>
                <w:sz w:val="20"/>
                <w:szCs w:val="20"/>
                <w:lang w:val="pl-PL"/>
              </w:rPr>
              <w:t>) między urządzeniami.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Zdalne uruchamianie diagnostyki serwera.</w:t>
            </w:r>
          </w:p>
          <w:p w:rsidR="00935D3E" w:rsidRPr="00935D3E" w:rsidRDefault="00935D3E" w:rsidP="00935D3E">
            <w:p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935D3E">
              <w:rPr>
                <w:rFonts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:rsidR="00935D3E" w:rsidRPr="00144283" w:rsidRDefault="00935D3E" w:rsidP="00935D3E">
            <w:pPr>
              <w:rPr>
                <w:sz w:val="20"/>
                <w:szCs w:val="20"/>
                <w:lang w:val="pl-PL"/>
              </w:rPr>
            </w:pPr>
            <w:r w:rsidRPr="003E660A">
              <w:rPr>
                <w:rFonts w:cstheme="minorHAnsi"/>
                <w:sz w:val="20"/>
                <w:szCs w:val="20"/>
                <w:lang w:val="pl-PL"/>
              </w:rPr>
              <w:t>Oprogramowanie dostarczane jako wirtualny appliance dla KVM, ESXi i Hyper-V.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B8" w:rsidRPr="00E94A8B" w:rsidRDefault="008319B8" w:rsidP="00C55245">
            <w:pPr>
              <w:rPr>
                <w:rFonts w:ascii="Titillium Web" w:hAnsi="Titillium Web"/>
                <w:lang w:val="pl-PL"/>
              </w:rPr>
            </w:pPr>
          </w:p>
        </w:tc>
      </w:tr>
      <w:tr w:rsidR="008319B8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B8" w:rsidRPr="005B6ED3" w:rsidRDefault="008319B8" w:rsidP="005B6ED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B8" w:rsidRPr="0056535B" w:rsidRDefault="008319B8" w:rsidP="00054158">
            <w:pPr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  <w:lang w:val="pl-PL"/>
              </w:rPr>
            </w:pPr>
            <w:r w:rsidRPr="0056535B">
              <w:rPr>
                <w:rFonts w:cstheme="minorHAnsi"/>
                <w:b/>
                <w:bCs/>
                <w:spacing w:val="-4"/>
                <w:sz w:val="20"/>
                <w:szCs w:val="20"/>
                <w:lang w:val="pl-PL"/>
              </w:rPr>
              <w:t>Oprogramowanie do monitorowania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93" w:rsidRPr="00403938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instalacji o</w:t>
            </w: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part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ej</w:t>
            </w: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na chmurze aplikacj</w:t>
            </w:r>
            <w:r w:rsidR="00C41C3D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C41C3D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</w:t>
            </w: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roducenta oferowanego urządzenia, która zapewnia proaktywne monitorowanie i rozwiązywanie problemów </w:t>
            </w:r>
            <w:r w:rsidRPr="00900D7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infrastruktury IT oraz integrację z posiadaną platformą wirtualizacji HYPER-V.</w:t>
            </w: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Zaproponowane rozwiązanie musi posiadać następujące funkcjonalności: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Monitoring: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tan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1C60B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pracujących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1C60B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serwerów.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Informacji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potencjalnych zagrożeniach związanych z cyberbezpieczeństwem w oparciu o najlepsze praktyki i szczegółową analizę posiadanych systemów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Informacji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alertach z podziałem na minimum: krytyczne, błędy, ostrzeżenia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Informacji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statusie gwarancji dla poszczególnych </w:t>
            </w:r>
            <w:r w:rsidR="001C60B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serwerów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Informacji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stanie licencji na posiadane oprogramowanie rozszer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zające funkcjonalności urządzeń.</w:t>
            </w:r>
          </w:p>
          <w:p w:rsid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nformacje w oparciu o dane historyczne umożliwiające określenie trendów krótko- i długoterminowej prognozy wykorzystania przestrzeni na pamięciach masowych.</w:t>
            </w:r>
          </w:p>
          <w:p w:rsidR="004C0F36" w:rsidRPr="00DA5293" w:rsidRDefault="004C0F36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</w:t>
            </w: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ydajności, przepustowości oraz opóźnień dla systemy pamięci masowych.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ykrywanie anomalii w oparciu o analizę zajętości przestrzeni na pamięciach masowych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DA5293" w:rsidRPr="00DA5293" w:rsidRDefault="00DA5293" w:rsidP="00DA529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</w:t>
            </w:r>
            <w:r w:rsidRPr="00DA529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ykrywanie anomalii wydajnościowych w oparciu o uczenie maszynowe oraz porównanie parametrów historycznych i bieżących. Funkcjonalność ta musi wspierać serwery, urządzenia sieciowe oraz systemy pamięci masowych.</w:t>
            </w:r>
          </w:p>
          <w:p w:rsidR="004C0F36" w:rsidRPr="004C0F36" w:rsidRDefault="004C0F36" w:rsidP="004C0F3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Szczegółowe informacje dla serwerów o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:</w:t>
            </w: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modelu, konfiguracji, wersjach firmware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poszczególnych komponentów</w:t>
            </w:r>
            <w:r w:rsidR="00F82A9C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adresacji IP karty zarządzającej.</w:t>
            </w:r>
          </w:p>
          <w:p w:rsidR="004C0F36" w:rsidRPr="004C0F36" w:rsidRDefault="004C0F36" w:rsidP="004C0F3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serwerów z informacją o minimum: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Obciążeniu procesora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pamięci RAM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procesorów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powietrza wlotowego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prądu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Zmianach w fizycznej konfiguracji serwera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parametrów muszą być dostępne dane historyczne oraz automatycznie generowana informacja o anomaliach.</w:t>
            </w:r>
          </w:p>
          <w:p w:rsidR="004C0F36" w:rsidRPr="004C0F36" w:rsidRDefault="004C0F36" w:rsidP="004C0F36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pamięci masowych z informacją o minimum: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Opóźnieniach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IOPS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Przepustowości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kontrolerów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C238AF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Pojemności całkowitej i dostępnej,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Wszystkie informacje muszą być dostępne zarówno dla całej pamięci masowej jak i poszczególnych LUN-ów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erowana informacja o anomaliach,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Dane historyczne o wykorzystaniu przestrzeni pamięci masowej muszą być przechowywane co najmniej 2 lata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poziomie redukcji danych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</w:p>
          <w:p w:rsidR="004C0F36" w:rsidRPr="00494C18" w:rsidRDefault="004C0F36" w:rsidP="00494C18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statusie replikacji oraz snapshotów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  <w:r w:rsidRPr="004C0F36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4C0F36" w:rsidRPr="00494C18" w:rsidRDefault="004C0F36" w:rsidP="00494C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sz w:val="20"/>
                <w:szCs w:val="20"/>
              </w:rPr>
              <w:t>Aktualizacja firmware</w:t>
            </w:r>
          </w:p>
          <w:p w:rsidR="004C0F36" w:rsidRPr="004C0F36" w:rsidRDefault="004C0F36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sz w:val="20"/>
                <w:szCs w:val="20"/>
                <w:lang w:val="pl-PL"/>
              </w:rPr>
              <w:t>możliwość aktualizacji firmware, oprogramowania zarządzającego dla serwerów, wraz z informacją o zalecanych wersjach oprogramowania</w:t>
            </w:r>
            <w:r w:rsidR="00C238AF">
              <w:rPr>
                <w:rFonts w:eastAsia="Times New Roman" w:cstheme="minorHAnsi"/>
                <w:sz w:val="20"/>
                <w:szCs w:val="20"/>
                <w:lang w:val="pl-PL"/>
              </w:rPr>
              <w:t>,</w:t>
            </w:r>
          </w:p>
          <w:p w:rsidR="008319B8" w:rsidRDefault="004C0F36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4C0F36">
              <w:rPr>
                <w:rFonts w:eastAsia="Times New Roman" w:cstheme="minorHAnsi"/>
                <w:sz w:val="20"/>
                <w:szCs w:val="20"/>
                <w:lang w:val="pl-PL"/>
              </w:rPr>
              <w:t>możliwość aktualizacji firmware, oprogramowania zarządzającego dla rozwiązań HCI, wraz z informacją o zalecanych wersjach oprogramowania</w:t>
            </w:r>
            <w:r w:rsidR="00C238AF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687375">
              <w:rPr>
                <w:rFonts w:eastAsia="Times New Roman" w:cstheme="minorHAnsi"/>
                <w:sz w:val="20"/>
                <w:szCs w:val="20"/>
                <w:lang w:val="pl-PL"/>
              </w:rPr>
              <w:t>Raporty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serwerów zawierających informację o: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 hosta, modelu serwera, nr serwisowym, dacie końca okresu kontraktu serwisowego, zainstalowanym systemie operacyjnym, protokole komunikacyjnym z systemem pamięci masowe</w:t>
            </w:r>
            <w:r w:rsidR="00C238AF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,</w:t>
            </w:r>
            <w:r w:rsidRPr="00BB413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Średnim obciążeniu: procesorów, pamięci RAM, IO,</w:t>
            </w:r>
          </w:p>
          <w:p w:rsid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generowania raportów dla systemów pamięci masowych zawierających informację </w:t>
            </w:r>
            <w:r w:rsidR="00C238AF">
              <w:rPr>
                <w:rFonts w:eastAsia="Times New Roman" w:cstheme="minorHAnsi"/>
                <w:sz w:val="20"/>
                <w:szCs w:val="20"/>
                <w:lang w:val="pl-PL"/>
              </w:rPr>
              <w:t>o: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n</w:t>
            </w:r>
            <w:r w:rsidRPr="00BB413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azwie, nr seryjnym, lokalizacji urządzenia, modelu urządzenia, wersji oprogramowania, zajętości systemu oraz poziomu redukcj</w:t>
            </w:r>
            <w:r w:rsidR="00005785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BB413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danych, informacje o utworzonych LUN-ach i systemach pliku, status replikacji</w:t>
            </w:r>
            <w:r w:rsidR="00005785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Generowanie raportów do plików CSV i PDF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Cyberbezpieczeństwo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Analiza środowiska w oparciu o najlepsze praktyki dotyczące cyberbezpieczeństwa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Musi istnieć możliwość tworzenia własnych polityk bezpieczeństwa w oparciu o wzorce dla poszczególnych urządzeń.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Stała analiza środowiska IT umożliwiająca wykrycie ataku ransomware na podstawie analizy posiadanych danych.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Możliwość przypisania dedykowanych ról dla poszczególnych administratorów.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Wspierane urządzenia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: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Urządzenie </w:t>
            </w:r>
            <w:r w:rsidR="009D69CE">
              <w:rPr>
                <w:rFonts w:eastAsia="Times New Roman" w:cstheme="minorHAnsi"/>
                <w:sz w:val="20"/>
                <w:szCs w:val="20"/>
                <w:lang w:val="pl-PL"/>
              </w:rPr>
              <w:t>P</w:t>
            </w: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roducenta dostarczane w ramach postępowania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Posiadane przez Zamawiającego serwery, urządzenia pamięci masowych, przełączniki sieciowe, przełączniki SAN, rozwiązania HCI, deduplikatory Producenta oferowanego urządzenia (jeśli takie są w posiadaniu Zamawiającego)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  <w:p w:rsidR="00BB4133" w:rsidRPr="00BB4133" w:rsidRDefault="00BB4133" w:rsidP="00BB4133">
            <w:pPr>
              <w:spacing w:after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Wirtualny asystent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Wbudowana w platformę funkcjonalność wirtualnego asystenta w oparciu o algorytmy GenAI przy dostępie do bazy wiedzy producenta urządzeń oraz analizie danych z monitoringu poszczeg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ólnych elementów infrastruktury.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Możliwość rozszerzenia funkcjonalności</w:t>
            </w:r>
          </w:p>
          <w:p w:rsidR="00BB4133" w:rsidRPr="00BB4133" w:rsidRDefault="00BB4133" w:rsidP="006215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Możliwość rozbudowy systemu o zintegrowane i dodatkowe płatne moduły do monitoringu aplikacji oraz zarządzania incydentami w ramach infrastruktury IT.</w:t>
            </w:r>
          </w:p>
          <w:p w:rsidR="00BB4133" w:rsidRPr="00BB4133" w:rsidRDefault="00BB4133" w:rsidP="00BB413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Inne</w:t>
            </w:r>
          </w:p>
          <w:p w:rsidR="00BB4133" w:rsidRDefault="00BB4133" w:rsidP="0061026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BB4133">
              <w:rPr>
                <w:rFonts w:eastAsia="Times New Roman" w:cstheme="minorHAnsi"/>
                <w:sz w:val="20"/>
                <w:szCs w:val="20"/>
                <w:lang w:val="pl-PL"/>
              </w:rPr>
              <w:t>Oferowana platforma musi posiadać dedykowaną aplikację na urządzenia iOS oraz Android</w:t>
            </w:r>
            <w:r w:rsidR="00005785">
              <w:rPr>
                <w:rFonts w:eastAsia="Times New Roman" w:cstheme="minorHAnsi"/>
                <w:sz w:val="20"/>
                <w:szCs w:val="20"/>
                <w:lang w:val="pl-PL"/>
              </w:rPr>
              <w:t>.</w:t>
            </w:r>
          </w:p>
          <w:p w:rsidR="00005785" w:rsidRPr="00610262" w:rsidRDefault="00005785" w:rsidP="0061026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B8" w:rsidRPr="00E94A8B" w:rsidRDefault="008319B8" w:rsidP="00C55245">
            <w:pPr>
              <w:rPr>
                <w:rFonts w:ascii="Titillium Web" w:hAnsi="Titillium Web"/>
                <w:lang w:val="pl-PL"/>
              </w:rPr>
            </w:pPr>
          </w:p>
        </w:tc>
      </w:tr>
      <w:tr w:rsidR="000A08C9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5B6ED3" w:rsidRDefault="000A08C9" w:rsidP="008319B8">
            <w:pPr>
              <w:jc w:val="center"/>
              <w:rPr>
                <w:sz w:val="20"/>
                <w:szCs w:val="20"/>
                <w:lang w:val="pl-PL"/>
              </w:rPr>
            </w:pPr>
            <w:r w:rsidRPr="005B6ED3">
              <w:rPr>
                <w:sz w:val="20"/>
                <w:szCs w:val="20"/>
                <w:lang w:val="pl-PL"/>
              </w:rPr>
              <w:t>2</w:t>
            </w:r>
            <w:r w:rsidR="008319B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DA6522" w:rsidRDefault="000A08C9" w:rsidP="0005415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Wsparcie / monitoring świadczony przez dostawcę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144283" w:rsidRDefault="000A08C9" w:rsidP="008561F7">
            <w:p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Dostawca sprzętu dodatkowo zobowiązany jest zap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>ew</w:t>
            </w:r>
            <w:r w:rsidRPr="00144283">
              <w:rPr>
                <w:color w:val="000000"/>
                <w:sz w:val="20"/>
                <w:szCs w:val="20"/>
                <w:lang w:val="pl-PL" w:eastAsia="pl-PL"/>
              </w:rPr>
              <w:t>nić przez okres minimum 12 miesięcy:</w:t>
            </w:r>
          </w:p>
          <w:p w:rsidR="000A08C9" w:rsidRPr="00144283" w:rsidRDefault="000A08C9" w:rsidP="008561F7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Monitoring prawidłowego działania warstwy sprzętowej (break &amp; fix) urządzeń typu serwery, macierze itp. oraz wirtualizatora, realizowany w trybie 24/7/365.</w:t>
            </w:r>
          </w:p>
          <w:p w:rsidR="000A08C9" w:rsidRPr="00144283" w:rsidRDefault="000A08C9" w:rsidP="008561F7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Wparcie przy usuwaniu awarii wykrytych przez Dostawcę lub zgłaszanych przez Klienta przez:</w:t>
            </w:r>
          </w:p>
          <w:p w:rsidR="000A08C9" w:rsidRPr="00144283" w:rsidRDefault="000A08C9" w:rsidP="008561F7">
            <w:pPr>
              <w:pStyle w:val="Akapitzlist"/>
              <w:numPr>
                <w:ilvl w:val="1"/>
                <w:numId w:val="5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przeprowadzenie diagnostyki zgodnie z procedurami zalecanymi przez serwisy producentów w celu skutecznego zgłoszenia awarii,</w:t>
            </w:r>
          </w:p>
          <w:p w:rsidR="000A08C9" w:rsidRPr="00144283" w:rsidRDefault="000A08C9" w:rsidP="008561F7">
            <w:pPr>
              <w:pStyle w:val="Akapitzlist"/>
              <w:numPr>
                <w:ilvl w:val="1"/>
                <w:numId w:val="5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 xml:space="preserve">koordynację prac serwisowych firm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>świadczących</w:t>
            </w:r>
            <w:r w:rsidRPr="00144283">
              <w:rPr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t xml:space="preserve"> gwarancje</w:t>
            </w:r>
            <w:r w:rsidRPr="00144283">
              <w:rPr>
                <w:color w:val="000000"/>
                <w:sz w:val="20"/>
                <w:szCs w:val="20"/>
                <w:lang w:val="pl-PL" w:eastAsia="pl-PL"/>
              </w:rPr>
              <w:t>.</w:t>
            </w:r>
          </w:p>
          <w:p w:rsidR="000A08C9" w:rsidRPr="00144283" w:rsidRDefault="000A08C9" w:rsidP="008561F7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Maksymalny czas reakcji dla zdarzeń krytycznych: 4h</w:t>
            </w:r>
            <w:r w:rsidR="00C30D96">
              <w:rPr>
                <w:color w:val="000000"/>
                <w:sz w:val="20"/>
                <w:szCs w:val="20"/>
                <w:lang w:val="pl-PL" w:eastAsia="pl-PL"/>
              </w:rPr>
              <w:t>.</w:t>
            </w:r>
          </w:p>
          <w:p w:rsidR="000A08C9" w:rsidRPr="00144283" w:rsidRDefault="000A08C9" w:rsidP="008561F7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lang w:val="pl-PL" w:eastAsia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Maksymalny czas reakcji dla zdarzeń standardowych: NBD (następny dzień roboczy).</w:t>
            </w:r>
          </w:p>
          <w:p w:rsidR="000A1E57" w:rsidRPr="000A1E57" w:rsidRDefault="000A08C9" w:rsidP="000A1E57">
            <w:pPr>
              <w:pStyle w:val="Akapitzlist"/>
              <w:numPr>
                <w:ilvl w:val="0"/>
                <w:numId w:val="6"/>
              </w:numPr>
              <w:rPr>
                <w:rFonts w:ascii="Titillium Web" w:hAnsi="Titillium Web"/>
                <w:lang w:val="pl-PL"/>
              </w:rPr>
            </w:pPr>
            <w:r w:rsidRPr="00144283">
              <w:rPr>
                <w:color w:val="000000"/>
                <w:sz w:val="20"/>
                <w:szCs w:val="20"/>
                <w:lang w:val="pl-PL" w:eastAsia="pl-PL"/>
              </w:rPr>
              <w:t>Zapewnienie dostępu do systemu rejestracji zdarzeń serwisowych w celu ich dokumentowania oraz wglądu do śledzenia postępów przy usuwaniu awarii i nieprawidłowości działania.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C9" w:rsidRPr="00E94A8B" w:rsidRDefault="000A08C9" w:rsidP="00C55245">
            <w:pPr>
              <w:rPr>
                <w:rFonts w:ascii="Titillium Web" w:hAnsi="Titillium Web"/>
                <w:lang w:val="pl-PL"/>
              </w:rPr>
            </w:pPr>
          </w:p>
        </w:tc>
      </w:tr>
      <w:tr w:rsidR="000A08C9" w:rsidRPr="008876E1" w:rsidTr="005653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5B6ED3" w:rsidRDefault="000A08C9" w:rsidP="005B6ED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Default="000A08C9" w:rsidP="00117D5C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9" w:rsidRPr="00144283" w:rsidRDefault="000A08C9" w:rsidP="008561F7">
            <w:pPr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C9" w:rsidRPr="00E94A8B" w:rsidRDefault="000A08C9" w:rsidP="00C55245">
            <w:pPr>
              <w:rPr>
                <w:rFonts w:ascii="Titillium Web" w:hAnsi="Titillium Web"/>
                <w:lang w:val="pl-PL"/>
              </w:rPr>
            </w:pPr>
          </w:p>
        </w:tc>
      </w:tr>
    </w:tbl>
    <w:p w:rsidR="00DA6522" w:rsidRPr="005B6ED3" w:rsidRDefault="00DA6522" w:rsidP="00DA6522">
      <w:pPr>
        <w:rPr>
          <w:sz w:val="20"/>
          <w:szCs w:val="20"/>
          <w:lang w:val="pl-PL"/>
        </w:rPr>
      </w:pPr>
    </w:p>
    <w:p w:rsidR="005B6ED3" w:rsidRPr="005B6ED3" w:rsidRDefault="005B6ED3" w:rsidP="005B6ED3">
      <w:pPr>
        <w:rPr>
          <w:rFonts w:cs="Segoe UI Semilight"/>
          <w:sz w:val="20"/>
          <w:szCs w:val="20"/>
          <w:lang w:val="pl-PL"/>
        </w:rPr>
      </w:pPr>
      <w:r w:rsidRPr="005B6ED3">
        <w:rPr>
          <w:rFonts w:cs="Segoe UI Semilight"/>
          <w:sz w:val="20"/>
          <w:szCs w:val="20"/>
          <w:lang w:val="pl-PL"/>
        </w:rPr>
        <w:t>*niepotrzebne skreślić</w:t>
      </w:r>
    </w:p>
    <w:p w:rsidR="002F3294" w:rsidRDefault="005B6ED3" w:rsidP="00203BC5">
      <w:pPr>
        <w:widowControl w:val="0"/>
        <w:rPr>
          <w:rFonts w:cs="Segoe UI Semilight"/>
          <w:kern w:val="2"/>
          <w:sz w:val="20"/>
          <w:szCs w:val="20"/>
          <w:lang w:val="pl-PL"/>
        </w:rPr>
      </w:pPr>
      <w:r w:rsidRPr="005B6ED3">
        <w:rPr>
          <w:rFonts w:cs="Segoe UI Semilight"/>
          <w:kern w:val="2"/>
          <w:sz w:val="20"/>
          <w:szCs w:val="20"/>
          <w:lang w:val="pl-PL"/>
        </w:rPr>
        <w:t>** Treść kolumn 1-3 stanowi opis przedmiotu zamówienia. Kolumnę 4 wypełnia Wykonawca i stanowi ona treść oferty.</w:t>
      </w:r>
    </w:p>
    <w:p w:rsidR="00680BAF" w:rsidRDefault="00680BAF" w:rsidP="00203BC5">
      <w:pPr>
        <w:widowControl w:val="0"/>
        <w:rPr>
          <w:rFonts w:cs="Segoe UI Semilight"/>
          <w:kern w:val="2"/>
          <w:sz w:val="20"/>
          <w:szCs w:val="20"/>
          <w:lang w:val="pl-PL"/>
        </w:rPr>
      </w:pPr>
    </w:p>
    <w:p w:rsidR="00680BAF" w:rsidRPr="00680BAF" w:rsidRDefault="00680BAF" w:rsidP="00680BAF">
      <w:pPr>
        <w:widowControl w:val="0"/>
        <w:ind w:right="-563"/>
        <w:rPr>
          <w:rFonts w:cs="Segoe UI Semilight"/>
          <w:kern w:val="2"/>
          <w:sz w:val="20"/>
          <w:szCs w:val="20"/>
          <w:lang w:val="pl-PL"/>
        </w:rPr>
      </w:pPr>
      <w:r w:rsidRPr="00680BAF">
        <w:rPr>
          <w:rFonts w:cstheme="minorHAnsi"/>
          <w:lang w:val="pl-PL"/>
        </w:rPr>
        <w:t>Dostawa asortymentu obejmuje także, w przypadkach wskazanych odpowiednio w OPZ, dostawę niezbędnego wyposażenia (w tym okablowania, licencji itp.) jak również, dla całości asortymentu, dostarczenie do siedziby Zamawiającego, wyładunek i wniesienie do wskazanych przez Zamawiającego pomieszczeń</w:t>
      </w:r>
      <w:r>
        <w:rPr>
          <w:rFonts w:cstheme="minorHAnsi"/>
          <w:lang w:val="pl-PL"/>
        </w:rPr>
        <w:t>.</w:t>
      </w:r>
    </w:p>
    <w:p w:rsidR="00680BAF" w:rsidRDefault="00680BAF" w:rsidP="00203BC5">
      <w:pPr>
        <w:widowControl w:val="0"/>
        <w:rPr>
          <w:rFonts w:cs="Segoe UI Semilight"/>
          <w:kern w:val="2"/>
          <w:sz w:val="20"/>
          <w:szCs w:val="20"/>
          <w:lang w:val="pl-PL"/>
        </w:rPr>
      </w:pPr>
    </w:p>
    <w:p w:rsidR="00CF4DE7" w:rsidRDefault="00CF4DE7">
      <w:pPr>
        <w:rPr>
          <w:rFonts w:cs="Segoe UI Semilight"/>
          <w:kern w:val="2"/>
          <w:sz w:val="20"/>
          <w:szCs w:val="20"/>
          <w:lang w:val="pl-PL"/>
        </w:rPr>
      </w:pPr>
      <w:r>
        <w:rPr>
          <w:rFonts w:cs="Segoe UI Semilight"/>
          <w:kern w:val="2"/>
          <w:sz w:val="20"/>
          <w:szCs w:val="20"/>
          <w:lang w:val="pl-PL"/>
        </w:rPr>
        <w:br w:type="page"/>
      </w:r>
    </w:p>
    <w:p w:rsidR="00CF4DE7" w:rsidRPr="00CF4DE7" w:rsidRDefault="00CF4DE7" w:rsidP="00CF4DE7">
      <w:pPr>
        <w:jc w:val="center"/>
        <w:rPr>
          <w:sz w:val="28"/>
          <w:szCs w:val="28"/>
          <w:lang w:val="pl-PL"/>
        </w:rPr>
      </w:pPr>
      <w:r w:rsidRPr="00CF4DE7">
        <w:rPr>
          <w:sz w:val="28"/>
          <w:szCs w:val="28"/>
          <w:lang w:val="pl-PL"/>
        </w:rPr>
        <w:t>Część nr 2 zamówienia – zakup i dostawa 5 komputerów z oprogramowaniem</w:t>
      </w:r>
    </w:p>
    <w:tbl>
      <w:tblPr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0"/>
        <w:gridCol w:w="3071"/>
        <w:gridCol w:w="2203"/>
        <w:gridCol w:w="4080"/>
      </w:tblGrid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cs="Segoe UI Semilight"/>
                <w:b/>
                <w:sz w:val="20"/>
                <w:szCs w:val="20"/>
              </w:rPr>
              <w:t>Nazwa komponentu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b/>
                <w:sz w:val="20"/>
                <w:szCs w:val="20"/>
                <w:lang w:val="pl-PL"/>
              </w:rPr>
              <w:t>Minimalne wymagania dla zamawianych komputerów typu AIl in One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eastAsia="ArialNarrow" w:cs="Segoe UI Semilight"/>
                <w:b/>
                <w:bCs/>
                <w:sz w:val="20"/>
                <w:szCs w:val="20"/>
              </w:rPr>
            </w:pPr>
            <w:r w:rsidRPr="001330AE">
              <w:rPr>
                <w:rFonts w:eastAsia="ArialNarrow" w:cs="Segoe UI Semilight"/>
                <w:b/>
                <w:bCs/>
                <w:sz w:val="20"/>
                <w:szCs w:val="20"/>
              </w:rPr>
              <w:t xml:space="preserve">Parametry techniczne 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eastAsia="ArialNarrow" w:cs="Segoe UI Semilight"/>
                <w:b/>
                <w:bCs/>
                <w:sz w:val="20"/>
                <w:szCs w:val="20"/>
              </w:rPr>
              <w:t>oferowanego urządzenia**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bCs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F4DE7" w:rsidRPr="008876E1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Model, symbol, producent urządzenia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…………………………………………………………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/wpisać: model, symbol, producent urządzenia/</w:t>
            </w:r>
          </w:p>
        </w:tc>
      </w:tr>
      <w:tr w:rsidR="00CF4DE7" w:rsidRPr="008876E1" w:rsidTr="00054158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Procesor</w:t>
            </w:r>
            <w:r>
              <w:rPr>
                <w:rFonts w:cs="Segoe UI Semilight"/>
                <w:sz w:val="20"/>
                <w:szCs w:val="20"/>
              </w:rPr>
              <w:t xml:space="preserve"> klasy x86-64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min. 18.400 PassMark CPU Mark według wyników ze strony https://www.cpubenchmark.net/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/podać nazwę używaną przez producenta/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Pamięć operacyjna RAM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16 GB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rozmiar/</w:t>
            </w:r>
          </w:p>
        </w:tc>
      </w:tr>
      <w:tr w:rsidR="00CF4DE7" w:rsidRPr="008876E1" w:rsidTr="00054158">
        <w:trPr>
          <w:cantSplit/>
          <w:trHeight w:val="3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512GB SSD/M2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/podać rozmiar i nazwę urządzenia/</w:t>
            </w:r>
          </w:p>
        </w:tc>
      </w:tr>
      <w:tr w:rsidR="00CF4DE7" w:rsidRPr="001330AE" w:rsidTr="00054158">
        <w:trPr>
          <w:cantSplit/>
          <w:trHeight w:val="40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 xml:space="preserve">Rozmiar ekranu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Przekątna 27 cali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rozmiar/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Rozdzielczość ekranu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1920x1080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rozdzielczość/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Matryca ekranu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Matowa, LED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color w:val="000000"/>
                <w:sz w:val="20"/>
                <w:szCs w:val="20"/>
                <w:lang w:val="pl-PL"/>
              </w:rPr>
              <w:t>Możliwość płynnej regulacji wysokości ekranu w pionie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zakres/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Zintegrowana karta dźwiękowa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nazwę urządzenia/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Wbudowany mikrofon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Wbudowany głośnik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1330AE" w:rsidTr="00054158">
        <w:trPr>
          <w:cantSplit/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Port audio JACK COMBO umożliwiający podłączenie słuchawek wraz z mikrofonem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8876E1" w:rsidTr="00054158">
        <w:trPr>
          <w:cantSplit/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Wbudowana lub dołączana do obudowy systemowa kamera internetowa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/podać nazwę urządzenia i maksymalną rozdzielczość pracy/</w:t>
            </w:r>
          </w:p>
        </w:tc>
      </w:tr>
      <w:tr w:rsidR="00CF4DE7" w:rsidRPr="001330AE" w:rsidTr="00054158">
        <w:trPr>
          <w:cantSplit/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 xml:space="preserve">Wbudowana karta sieciowa 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 xml:space="preserve">Wi-Fi 10/100/1000Mbps 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802.11 a/b/g/n/ac/ax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nazwę urządzenia/</w:t>
            </w:r>
          </w:p>
        </w:tc>
      </w:tr>
      <w:tr w:rsidR="00CF4DE7" w:rsidRPr="001330AE" w:rsidTr="00054158">
        <w:trPr>
          <w:cantSplit/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Wbudowany moduł Bluetooth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1330AE" w:rsidTr="00054158">
        <w:trPr>
          <w:cantSplit/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 xml:space="preserve">Wbudowany port sieciowy RJ-45 GigaEthetnet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nazwę urządzenia/</w:t>
            </w:r>
          </w:p>
        </w:tc>
      </w:tr>
      <w:tr w:rsidR="00CF4DE7" w:rsidRPr="001330AE" w:rsidTr="00054158">
        <w:trPr>
          <w:cantSplit/>
          <w:trHeight w:val="94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17.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Wbudowane 4 porty USB  (5 w przypadku dołączonej przez port USB kamery internetowej)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/podać ilość i typ/</w:t>
            </w:r>
          </w:p>
        </w:tc>
      </w:tr>
      <w:tr w:rsidR="00CF4DE7" w:rsidRPr="001330AE" w:rsidTr="00054158">
        <w:trPr>
          <w:cantSplit/>
          <w:trHeight w:val="60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Windows 11 64bit PL w wersji Professional nie wymagający aktywacji za pomocą telefonu lub Internetu w firmie Microsoft. Nośnik do odzyskania systemu w razie awarii: oryginalny nośnik producenta komputera lub partycja recovery.. To oprogramowanie jest niezbędne do zachowania kompatybilności z użytkowanym obecnie oprogramowaniem biznesowym.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CF4DE7" w:rsidRPr="001330AE" w:rsidTr="00054158">
        <w:trPr>
          <w:cantSplit/>
          <w:trHeight w:val="6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Dołączony zestaw klawiatura + myszka w układzie US-QWERTY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CF4DE7" w:rsidRPr="008876E1" w:rsidTr="00054158">
        <w:trPr>
          <w:cantSplit/>
          <w:trHeight w:val="8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Gwarancja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color w:val="000000"/>
                <w:sz w:val="20"/>
                <w:szCs w:val="20"/>
                <w:lang w:val="pl-PL"/>
              </w:rPr>
              <w:t>……………………………………………</w:t>
            </w:r>
          </w:p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color w:val="000000"/>
                <w:sz w:val="20"/>
                <w:szCs w:val="20"/>
                <w:lang w:val="pl-PL"/>
              </w:rPr>
              <w:t>/podać okres gwarancji w miesiącach/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Dostarczony sprzęt jest nowy, nieużywany, pochodzi z bieżącego roku produkcyjnego, objęty jest gwarancją producenta, wolny od obciążeń osób trzecich.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CF4DE7" w:rsidRPr="001330AE" w:rsidTr="00054158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22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CF4DE7">
              <w:rPr>
                <w:rFonts w:cs="Segoe UI Semilight"/>
                <w:sz w:val="20"/>
                <w:szCs w:val="20"/>
                <w:lang w:val="pl-PL"/>
              </w:rPr>
              <w:t>Dostawca załączy do oferty kartę katalogową z informacją o konfiguracji komputera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CF4DE7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CF4DE7" w:rsidRPr="001330AE" w:rsidTr="00054158">
        <w:trPr>
          <w:cantSplit/>
          <w:trHeight w:val="4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E7" w:rsidRPr="001330AE" w:rsidRDefault="00CF4DE7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</w:tr>
    </w:tbl>
    <w:p w:rsidR="00CF4DE7" w:rsidRDefault="00CF4DE7" w:rsidP="00CF4DE7">
      <w:pPr>
        <w:rPr>
          <w:rFonts w:cs="Segoe UI Semilight"/>
          <w:sz w:val="20"/>
          <w:szCs w:val="20"/>
        </w:rPr>
      </w:pPr>
    </w:p>
    <w:p w:rsidR="00CF4DE7" w:rsidRDefault="00CF4DE7" w:rsidP="00CF4DE7">
      <w:pPr>
        <w:rPr>
          <w:rFonts w:cs="Segoe UI Semilight"/>
          <w:sz w:val="20"/>
          <w:szCs w:val="20"/>
        </w:rPr>
      </w:pPr>
      <w:r w:rsidRPr="00EA7B7D">
        <w:rPr>
          <w:rFonts w:cs="Segoe UI Semilight"/>
          <w:sz w:val="20"/>
          <w:szCs w:val="20"/>
        </w:rPr>
        <w:t>* - niepotrzebne skreślić</w:t>
      </w:r>
    </w:p>
    <w:p w:rsidR="00CF4DE7" w:rsidRDefault="00CF4DE7" w:rsidP="00CF4DE7">
      <w:pPr>
        <w:widowControl w:val="0"/>
        <w:rPr>
          <w:rFonts w:cs="Segoe UI Semilight"/>
          <w:kern w:val="2"/>
          <w:sz w:val="20"/>
          <w:szCs w:val="20"/>
          <w:lang w:val="pl-PL"/>
        </w:rPr>
      </w:pPr>
      <w:r w:rsidRPr="00CF4DE7">
        <w:rPr>
          <w:rFonts w:cs="Segoe UI Semilight"/>
          <w:kern w:val="2"/>
          <w:sz w:val="20"/>
          <w:szCs w:val="20"/>
          <w:lang w:val="pl-PL"/>
        </w:rPr>
        <w:t>**  - Treść kolumn 1-3 stanowi opis przedmiotu zamówienia. Kolumnę 4 wypełnia Wykonawca i stanowi ona treść oferty.</w:t>
      </w:r>
    </w:p>
    <w:p w:rsidR="00680BAF" w:rsidRDefault="00680BAF" w:rsidP="00CF4DE7">
      <w:pPr>
        <w:widowControl w:val="0"/>
        <w:rPr>
          <w:rFonts w:cs="Segoe UI Semilight"/>
          <w:kern w:val="2"/>
          <w:sz w:val="20"/>
          <w:szCs w:val="20"/>
          <w:lang w:val="pl-PL"/>
        </w:rPr>
      </w:pPr>
    </w:p>
    <w:p w:rsidR="00680BAF" w:rsidRPr="00680BAF" w:rsidRDefault="00680BAF" w:rsidP="00680BAF">
      <w:pPr>
        <w:widowControl w:val="0"/>
        <w:ind w:right="-563"/>
        <w:rPr>
          <w:rFonts w:cs="Segoe UI Semilight"/>
          <w:kern w:val="2"/>
          <w:sz w:val="20"/>
          <w:szCs w:val="20"/>
          <w:lang w:val="pl-PL"/>
        </w:rPr>
      </w:pPr>
      <w:r w:rsidRPr="00680BAF">
        <w:rPr>
          <w:rFonts w:cstheme="minorHAnsi"/>
          <w:lang w:val="pl-PL"/>
        </w:rPr>
        <w:t>Dostawa asortymentu obejmuje także, w przypadkach wskazanych odpowiednio w OPZ, dostawę niezbędnego wyposażenia (w tym okablowania, licencji itp.) jak również, dla całości asortymentu, dostarczenie do siedziby Zamawiającego, wyładunek i wniesienie do wskazanych przez Zamawiającego pomieszczeń</w:t>
      </w:r>
      <w:r>
        <w:rPr>
          <w:rFonts w:cstheme="minorHAnsi"/>
          <w:lang w:val="pl-PL"/>
        </w:rPr>
        <w:t>.</w:t>
      </w:r>
    </w:p>
    <w:p w:rsidR="00680BAF" w:rsidRPr="00CF4DE7" w:rsidRDefault="00680BAF" w:rsidP="00CF4DE7">
      <w:pPr>
        <w:widowControl w:val="0"/>
        <w:rPr>
          <w:rFonts w:cs="Segoe UI Semilight"/>
          <w:kern w:val="2"/>
          <w:sz w:val="20"/>
          <w:szCs w:val="20"/>
          <w:lang w:val="pl-PL"/>
        </w:rPr>
      </w:pPr>
    </w:p>
    <w:p w:rsidR="00CF4DE7" w:rsidRDefault="00CF4DE7">
      <w:pPr>
        <w:rPr>
          <w:rFonts w:cs="Segoe UI Semilight"/>
          <w:kern w:val="2"/>
          <w:sz w:val="20"/>
          <w:szCs w:val="20"/>
          <w:lang w:val="pl-PL"/>
        </w:rPr>
      </w:pPr>
      <w:r>
        <w:rPr>
          <w:rFonts w:cs="Segoe UI Semilight"/>
          <w:kern w:val="2"/>
          <w:sz w:val="20"/>
          <w:szCs w:val="20"/>
          <w:lang w:val="pl-PL"/>
        </w:rPr>
        <w:br w:type="page"/>
      </w:r>
    </w:p>
    <w:p w:rsidR="004D59C9" w:rsidRPr="004D59C9" w:rsidRDefault="004D59C9" w:rsidP="004D59C9">
      <w:pPr>
        <w:jc w:val="center"/>
        <w:rPr>
          <w:sz w:val="28"/>
          <w:szCs w:val="28"/>
          <w:lang w:val="pl-PL"/>
        </w:rPr>
      </w:pPr>
      <w:r w:rsidRPr="004D59C9">
        <w:rPr>
          <w:sz w:val="28"/>
          <w:szCs w:val="28"/>
          <w:lang w:val="pl-PL"/>
        </w:rPr>
        <w:t>Część nr 3 zamówienia – zakup i dostawa 2 UPS-ów</w:t>
      </w:r>
    </w:p>
    <w:tbl>
      <w:tblPr>
        <w:tblW w:w="534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1"/>
        <w:gridCol w:w="2192"/>
        <w:gridCol w:w="3654"/>
        <w:gridCol w:w="3654"/>
      </w:tblGrid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b/>
                <w:sz w:val="20"/>
                <w:szCs w:val="20"/>
              </w:rPr>
            </w:pPr>
            <w:r w:rsidRPr="007B7414">
              <w:rPr>
                <w:rFonts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7B7414">
              <w:rPr>
                <w:rFonts w:cs="Segoe UI Semilight"/>
                <w:b/>
                <w:sz w:val="20"/>
                <w:szCs w:val="20"/>
              </w:rPr>
              <w:t>Nazwa komponentu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7B7414">
              <w:rPr>
                <w:rFonts w:cs="Segoe UI Semilight"/>
                <w:b/>
                <w:sz w:val="20"/>
                <w:szCs w:val="20"/>
              </w:rPr>
              <w:t xml:space="preserve">Wymagane parametry 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7B7414">
              <w:rPr>
                <w:rFonts w:cs="Segoe UI Semilight"/>
                <w:b/>
                <w:sz w:val="20"/>
                <w:szCs w:val="20"/>
              </w:rPr>
              <w:t>techniczne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eastAsia="ArialNarrow" w:cs="Segoe UI Semilight"/>
                <w:b/>
                <w:bCs/>
                <w:sz w:val="20"/>
                <w:szCs w:val="20"/>
              </w:rPr>
            </w:pPr>
            <w:r w:rsidRPr="007B7414">
              <w:rPr>
                <w:rFonts w:eastAsia="ArialNarrow" w:cs="Segoe UI Semilight"/>
                <w:b/>
                <w:bCs/>
                <w:sz w:val="20"/>
                <w:szCs w:val="20"/>
              </w:rPr>
              <w:t xml:space="preserve">Parametry techniczne 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7B7414">
              <w:rPr>
                <w:rFonts w:eastAsia="ArialNarrow" w:cs="Segoe UI Semilight"/>
                <w:b/>
                <w:bCs/>
                <w:sz w:val="20"/>
                <w:szCs w:val="20"/>
              </w:rPr>
              <w:t>oferowanego urządzenia**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bCs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D59C9" w:rsidRPr="008876E1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Model, symbol, producent urządzenia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…………………………………………………………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/wpisać: model, symbol, producent urządzenia/</w:t>
            </w:r>
          </w:p>
        </w:tc>
      </w:tr>
      <w:tr w:rsidR="004D59C9" w:rsidTr="00054158">
        <w:trPr>
          <w:cantSplit/>
          <w:trHeight w:val="54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Technologia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 xml:space="preserve">online, VFI-SS-111,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Moc wyjściowa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2kVA/2kW; PF=1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  <w:r>
              <w:rPr>
                <w:rFonts w:cs="Segoe UI Semilight"/>
                <w:sz w:val="20"/>
                <w:szCs w:val="20"/>
              </w:rPr>
              <w:t xml:space="preserve"> </w:t>
            </w:r>
            <w:r>
              <w:rPr>
                <w:rFonts w:cs="Segoe UI Semilight"/>
                <w:i/>
                <w:iCs/>
                <w:sz w:val="20"/>
                <w:szCs w:val="20"/>
              </w:rPr>
              <w:t>/wskazać</w:t>
            </w:r>
            <w:r w:rsidRPr="007B7414">
              <w:rPr>
                <w:rFonts w:cs="Segoe UI Semilight"/>
                <w:i/>
                <w:iCs/>
                <w:sz w:val="20"/>
                <w:szCs w:val="20"/>
              </w:rPr>
              <w:t xml:space="preserve"> moc wyjściową/</w:t>
            </w:r>
          </w:p>
        </w:tc>
      </w:tr>
      <w:tr w:rsidR="004D59C9" w:rsidTr="00054158">
        <w:trPr>
          <w:cantSplit/>
          <w:trHeight w:val="32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Obudowa</w:t>
            </w:r>
            <w:r>
              <w:rPr>
                <w:rFonts w:cs="Segoe UI Semilight"/>
                <w:color w:val="000000"/>
                <w:sz w:val="20"/>
                <w:szCs w:val="20"/>
              </w:rPr>
              <w:t xml:space="preserve"> 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Rack/Tower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(wraz z UPS dostarczyć zestaw do montażu w szafie rack)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  <w:trHeight w:val="40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Napięcie wejściowe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110 ÷ 300 V AC ± 2 %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Napięcie znamionowe (wartość skuteczna)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230V AC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Prąd znamionowy (wejście)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10,7A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i/>
                <w:iCs/>
                <w:sz w:val="20"/>
                <w:szCs w:val="20"/>
              </w:rPr>
              <w:t>/podać wartość/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Częstotliwość napięcia wejściowego (zakres oraz tolerancja)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45 ÷ 55  Hz ± 1 Hz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i/>
                <w:iCs/>
                <w:sz w:val="20"/>
                <w:szCs w:val="20"/>
              </w:rPr>
              <w:t>/podać zakres/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Częstotliwość znamionowa napięcia wejściowego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 xml:space="preserve"> 50Hz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i/>
                <w:iCs/>
                <w:sz w:val="20"/>
                <w:szCs w:val="20"/>
              </w:rPr>
              <w:t>/podać wartość/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Zniekształcenia prądu wejściowego THDi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&lt; 5%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i/>
                <w:iCs/>
                <w:sz w:val="20"/>
                <w:szCs w:val="20"/>
              </w:rPr>
              <w:t>/podać wartość THDi/</w:t>
            </w:r>
          </w:p>
        </w:tc>
      </w:tr>
      <w:tr w:rsidR="004D59C9" w:rsidRPr="008876E1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Zakres napięcia wyjściowego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200/208/220/230/240V AC konfigurowalne z poziomu oprogramowania oraz z menu zasilacza na wyświetlaczu LCD (domyślnie 230V AC)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…………………………………………………………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/podać wartość i sposób konfiguracji/</w:t>
            </w:r>
          </w:p>
        </w:tc>
      </w:tr>
      <w:tr w:rsidR="004D59C9" w:rsidTr="00054158">
        <w:trPr>
          <w:cantSplit/>
          <w:trHeight w:val="96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Zniekształcenia napięcia wyjściowego THDu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 xml:space="preserve">&lt; 1% dla Pmax (liniowe)  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br/>
              <w:t>&lt; 5% (nieliniowe wg PN EN 62040-3)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i/>
                <w:iCs/>
                <w:sz w:val="20"/>
                <w:szCs w:val="20"/>
              </w:rPr>
              <w:t>/podać wartość THDu/</w:t>
            </w:r>
          </w:p>
        </w:tc>
      </w:tr>
      <w:tr w:rsidR="004D59C9" w:rsidTr="00054158">
        <w:trPr>
          <w:cantSplit/>
          <w:trHeight w:val="96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Gniazda wyjściowe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4x IEC320 C13 (10A) sterowalne + 4x IEC320 C13 (10A)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typ i ilość/</w:t>
            </w:r>
          </w:p>
        </w:tc>
      </w:tr>
      <w:tr w:rsidR="004D59C9" w:rsidTr="00054158">
        <w:trPr>
          <w:cantSplit/>
          <w:trHeight w:val="96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Akumulatory wewnętrzne UPS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Minimum 6szt akumulatorów 12V9Ah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typ i ilość/</w:t>
            </w:r>
          </w:p>
        </w:tc>
      </w:tr>
      <w:tr w:rsidR="004D59C9" w:rsidTr="00054158">
        <w:trPr>
          <w:cantSplit/>
          <w:trHeight w:val="96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Moduły bateryjne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Opcja – możliwość podpięcia do 4szt modułów (każdy z minimum 12szt akumulatorów 12V9Ah)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ilość i typ/</w:t>
            </w:r>
          </w:p>
        </w:tc>
      </w:tr>
      <w:tr w:rsidR="004D59C9" w:rsidTr="00054158">
        <w:trPr>
          <w:cantSplit/>
          <w:trHeight w:val="94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16.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Czas podtrzymania UPS dla obciążenia 3kW/2,4kW/1,5kW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6 / 8,5 / 16 min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czas/</w:t>
            </w:r>
          </w:p>
        </w:tc>
      </w:tr>
      <w:tr w:rsidR="004D59C9" w:rsidTr="00054158">
        <w:trPr>
          <w:cantSplit/>
          <w:trHeight w:val="60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Przeciążalność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105-125% - 5min / 125-150% - 30s / &gt;150% - 500ms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czas/</w:t>
            </w:r>
          </w:p>
        </w:tc>
      </w:tr>
      <w:tr w:rsidR="004D59C9" w:rsidTr="00054158">
        <w:trPr>
          <w:cantSplit/>
          <w:trHeight w:val="69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EPO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Wymagane – standard NC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Tr="00054158">
        <w:trPr>
          <w:cantSplit/>
          <w:trHeight w:val="81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Sygnalizacja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akustyczno-diodowa, wyświetlacz LCD oraz diody sygnalizujące usterkę, pracę bateryjną, pracę w trybie online, obejście bypass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 xml:space="preserve">Język </w:t>
            </w:r>
            <w:r>
              <w:rPr>
                <w:rFonts w:cs="Segoe UI Semilight"/>
                <w:color w:val="000000"/>
                <w:sz w:val="20"/>
                <w:szCs w:val="20"/>
              </w:rPr>
              <w:t xml:space="preserve">interfejsu 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oprogramowania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polski i angielski do wyboru z poziomu interfejsu użytkownika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Konfiguracja minimalnego poziomu naładowania baterii po powrocie zasilania sieciowego (po rozładowaniu baterii przed ponownym samoczynnym załączeniem zasilania na wyjściu)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Wymagane, konfigurowalne z poziomu oprogramowania (przez USB)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Wymagane certyfikaty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CE, ISO 9001:2015 dla producenta sprzętu obejmujący proces projektowania, produkcji i serwisu; (załączyć dokument)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 xml:space="preserve">* </w:t>
            </w:r>
            <w:r w:rsidRPr="007B7414">
              <w:rPr>
                <w:rFonts w:cs="Segoe UI Semilight"/>
                <w:i/>
                <w:color w:val="000000"/>
                <w:sz w:val="20"/>
                <w:szCs w:val="20"/>
              </w:rPr>
              <w:t>(załączyć dokument)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Komunikacja z urządzeniem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RS232, USB HID, styki bezpotencjałowe 1-wejście; 1-wyjście; SNMP - dopuszczalna jako opcjonalna karta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  <w:trHeight w:val="46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Wymiary UPS (wys x szer x gł)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Nie więcej niż 86 (2U) x 439 x 600 mm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/podać wymiary urządzenia/</w:t>
            </w:r>
          </w:p>
        </w:tc>
      </w:tr>
      <w:tr w:rsidR="004D59C9" w:rsidRPr="008876E1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Oprogramowanie do monitorowania pracy zasilacza UPS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 xml:space="preserve">Tego samego producenta co UPS, bezpłatne bez ograniczeń funkcjonalności oraz ilości podłączonych stanowisk komputerowych; pod Windows 10, Windows 11, Windows Server 2019, Windows Server 2022, Linux - możliwość pobierania ze strony producenta  i dokonywania aktualizacji przez użytkownika bez dodatkowych kosztów (potwierdzone oświadczeniem producenta oprogramowania); </w:t>
            </w: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oświadczenie producenta o posiadaniu licencji oraz pełnych praw do oprogramowania do monitorowania pracy UPS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TAK/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t>NIE</w:t>
            </w: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 xml:space="preserve">* 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i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……………………………………………….</w:t>
            </w: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br/>
            </w:r>
            <w:r w:rsidRPr="004D59C9">
              <w:rPr>
                <w:rFonts w:cs="Segoe UI Semilight"/>
                <w:i/>
                <w:color w:val="000000"/>
                <w:sz w:val="20"/>
                <w:szCs w:val="20"/>
                <w:lang w:val="pl-PL"/>
              </w:rPr>
              <w:t>(podać nazwę oprogramowania oraz adres z którego można je pobrać; w przypadku załączenia na nośniku zewnętrznym zaznaczyć, dołączyć oświadczenie)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Oprogramowanie - funkcjonalność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możliwość nadawania unikalnych nazw dla kilku tych samych modeli UPS’ów w oprogramowaniu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Oprogramowanie - funkcjonalność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Konfiguracja minimalnego poziomu naładowania baterii. UPS po rozładowaniu baterii przed samoczynnym załączeniem zasilania wyjść (po powrocie zasilania sieciowego) będzie musiał naładować baterie do tego poziomu. Parametr ten ma zastosowanie w przypadku, gdy załączenie zasilania wyjść może nastąpić tylko wtedy, gd</w:t>
            </w:r>
            <w:r w:rsidR="00EF7C69">
              <w:rPr>
                <w:rFonts w:cs="Segoe UI Semilight"/>
                <w:sz w:val="20"/>
                <w:szCs w:val="20"/>
                <w:lang w:val="pl-PL"/>
              </w:rPr>
              <w:t>y UPS zgromadzi niezbędny zapas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t xml:space="preserve"> energii na wypadek kolejnego zaniku.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Oprogramowanie - funkcjonalność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Uruchom poprzez Bypass - Aktywacja tej funkcji powoduje, że UPS zawsze przed załączeniem zasilania wyjść na kilka sekund załączy zasilanie poprzez Bypass i po chwili przełączy się w zasilanie wyjść poprzez falownik (normalny tryb pracy). Funkcja ta umożliwia załączenie urządzeń o zwiększonym prądzie rozruchowym bez przeciążania falownika UPS.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7B7414">
              <w:rPr>
                <w:rFonts w:cs="Segoe UI Semilight"/>
                <w:sz w:val="20"/>
                <w:szCs w:val="20"/>
              </w:rPr>
              <w:t>NIE</w:t>
            </w:r>
            <w:r w:rsidRPr="007B7414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8876E1" w:rsidTr="00054158">
        <w:trPr>
          <w:cantSplit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Serwis producenta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wymagany, zlokalizowany na terenie Polski, autoryzacja serwisowa lub oświadczenie producenta - załączyć do oferty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…………………………………………………………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/podać lokalizację serwisu, czas jego pracy, formy kontaktu/</w:t>
            </w:r>
          </w:p>
        </w:tc>
      </w:tr>
      <w:tr w:rsidR="004D59C9" w:rsidTr="00054158">
        <w:trPr>
          <w:cantSplit/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30.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Gwarancja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Minimum 36 miesięcy na elektronikę, 36 miesięcy na akumulatory, serwis door to door, c</w:t>
            </w:r>
            <w:r w:rsidR="003738DF">
              <w:rPr>
                <w:rFonts w:cs="Segoe UI Semilight"/>
                <w:sz w:val="20"/>
                <w:szCs w:val="20"/>
                <w:lang w:val="pl-PL"/>
              </w:rPr>
              <w:t>zas naprawy 14 dni roboczych. Je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t>śli naprawa przekracza ten termin, wykonawca zobowiązuje się dostarczyć zamiennik o nie gorszych parametrach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…………………………………………………………</w:t>
            </w:r>
          </w:p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/podać okres gwarancji/</w:t>
            </w:r>
          </w:p>
        </w:tc>
      </w:tr>
      <w:tr w:rsidR="004D59C9" w:rsidRPr="008876E1" w:rsidTr="00054158">
        <w:trPr>
          <w:cantSplit/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7B7414">
              <w:rPr>
                <w:rFonts w:cs="Segoe UI Semilight"/>
                <w:color w:val="000000"/>
                <w:sz w:val="20"/>
                <w:szCs w:val="20"/>
              </w:rPr>
              <w:t>Instrukcja w języku polskim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TAK/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t>NIE</w:t>
            </w: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 xml:space="preserve">* 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i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i/>
                <w:color w:val="000000"/>
                <w:sz w:val="20"/>
                <w:szCs w:val="20"/>
                <w:lang w:val="pl-PL"/>
              </w:rPr>
              <w:t>(dołączyć do oferty lub wskazać adres strony skąd można ją pobrać)</w:t>
            </w:r>
          </w:p>
        </w:tc>
      </w:tr>
      <w:tr w:rsidR="004D59C9" w:rsidRPr="008876E1" w:rsidTr="00054158">
        <w:trPr>
          <w:cantSplit/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4D59C9" w:rsidRPr="004D59C9" w:rsidRDefault="004D59C9" w:rsidP="004D59C9">
      <w:pPr>
        <w:rPr>
          <w:rFonts w:cs="Segoe UI Semilight"/>
          <w:sz w:val="20"/>
          <w:szCs w:val="20"/>
          <w:lang w:val="pl-PL"/>
        </w:rPr>
      </w:pPr>
    </w:p>
    <w:p w:rsidR="004D59C9" w:rsidRPr="004D59C9" w:rsidRDefault="004D59C9" w:rsidP="004D59C9">
      <w:pPr>
        <w:rPr>
          <w:rFonts w:cs="Segoe UI Semilight"/>
          <w:sz w:val="20"/>
          <w:szCs w:val="20"/>
          <w:lang w:val="pl-PL"/>
        </w:rPr>
      </w:pPr>
      <w:r w:rsidRPr="004D59C9">
        <w:rPr>
          <w:rFonts w:cs="Segoe UI Semilight"/>
          <w:sz w:val="20"/>
          <w:szCs w:val="20"/>
          <w:lang w:val="pl-PL"/>
        </w:rPr>
        <w:t>*  niepotrzebne skreślić</w:t>
      </w:r>
    </w:p>
    <w:p w:rsidR="004D59C9" w:rsidRPr="004D59C9" w:rsidRDefault="004D59C9" w:rsidP="004D59C9">
      <w:pPr>
        <w:widowControl w:val="0"/>
        <w:rPr>
          <w:rFonts w:cs="Segoe UI Semilight"/>
          <w:kern w:val="2"/>
          <w:sz w:val="20"/>
          <w:szCs w:val="20"/>
          <w:lang w:val="pl-PL"/>
        </w:rPr>
      </w:pPr>
      <w:r w:rsidRPr="004D59C9">
        <w:rPr>
          <w:rFonts w:cs="Segoe UI Semilight"/>
          <w:kern w:val="2"/>
          <w:sz w:val="20"/>
          <w:szCs w:val="20"/>
          <w:lang w:val="pl-PL"/>
        </w:rPr>
        <w:t>** Treść kolumn 1-3 stanowi opis przedmiotu zamówienia. Kolumnę 4 wypełnia Wykonawca i stanowi ona treść oferty.</w:t>
      </w:r>
    </w:p>
    <w:p w:rsidR="004D59C9" w:rsidRDefault="004D59C9" w:rsidP="004D59C9">
      <w:pPr>
        <w:rPr>
          <w:lang w:val="pl-PL"/>
        </w:rPr>
      </w:pPr>
    </w:p>
    <w:p w:rsidR="00680BAF" w:rsidRPr="00680BAF" w:rsidRDefault="00680BAF" w:rsidP="00680BAF">
      <w:pPr>
        <w:widowControl w:val="0"/>
        <w:ind w:right="-563"/>
        <w:rPr>
          <w:rFonts w:cs="Segoe UI Semilight"/>
          <w:kern w:val="2"/>
          <w:sz w:val="20"/>
          <w:szCs w:val="20"/>
          <w:lang w:val="pl-PL"/>
        </w:rPr>
      </w:pPr>
      <w:r w:rsidRPr="00680BAF">
        <w:rPr>
          <w:rFonts w:cstheme="minorHAnsi"/>
          <w:lang w:val="pl-PL"/>
        </w:rPr>
        <w:t>Dostawa asortymentu obejmuje także, w przypadkach wskazanych odpowiednio w OPZ, dostawę niezbędnego wyposażenia (w tym okablowania, licencji itp.) jak również, dla całości asortymentu, dostarczenie do siedziby Zamawiającego, wyładunek i wniesienie do wskazanych przez Zamawiającego pomieszczeń</w:t>
      </w:r>
      <w:r>
        <w:rPr>
          <w:rFonts w:cstheme="minorHAnsi"/>
          <w:lang w:val="pl-PL"/>
        </w:rPr>
        <w:t>.</w:t>
      </w:r>
    </w:p>
    <w:p w:rsidR="00680BAF" w:rsidRPr="004D59C9" w:rsidRDefault="00680BAF" w:rsidP="004D59C9">
      <w:pPr>
        <w:rPr>
          <w:lang w:val="pl-PL"/>
        </w:rPr>
      </w:pPr>
    </w:p>
    <w:p w:rsidR="004D59C9" w:rsidRDefault="004D59C9">
      <w:pPr>
        <w:rPr>
          <w:rFonts w:cs="Segoe UI Semilight"/>
          <w:kern w:val="2"/>
          <w:sz w:val="20"/>
          <w:szCs w:val="20"/>
          <w:lang w:val="pl-PL"/>
        </w:rPr>
      </w:pPr>
      <w:r>
        <w:rPr>
          <w:rFonts w:cs="Segoe UI Semilight"/>
          <w:kern w:val="2"/>
          <w:sz w:val="20"/>
          <w:szCs w:val="20"/>
          <w:lang w:val="pl-PL"/>
        </w:rPr>
        <w:br w:type="page"/>
      </w:r>
    </w:p>
    <w:p w:rsidR="004D59C9" w:rsidRPr="004D59C9" w:rsidRDefault="004D59C9" w:rsidP="004D59C9">
      <w:pPr>
        <w:jc w:val="center"/>
        <w:rPr>
          <w:sz w:val="28"/>
          <w:szCs w:val="28"/>
          <w:lang w:val="pl-PL"/>
        </w:rPr>
      </w:pPr>
      <w:r w:rsidRPr="004D59C9">
        <w:rPr>
          <w:sz w:val="28"/>
          <w:szCs w:val="28"/>
          <w:lang w:val="pl-PL"/>
        </w:rPr>
        <w:t>Część nr 4 zamówienia – zakup i dostawa 2 switchy</w:t>
      </w:r>
    </w:p>
    <w:tbl>
      <w:tblPr>
        <w:tblW w:w="540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30"/>
        <w:gridCol w:w="3362"/>
        <w:gridCol w:w="3362"/>
        <w:gridCol w:w="2894"/>
      </w:tblGrid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cs="Segoe UI Semilight"/>
                <w:b/>
                <w:sz w:val="20"/>
                <w:szCs w:val="20"/>
              </w:rPr>
              <w:t>Nazwa komponentu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b/>
                <w:sz w:val="20"/>
                <w:szCs w:val="20"/>
                <w:lang w:val="pl-PL"/>
              </w:rPr>
              <w:t>Minimalne wymagania dla zamawianych komputerów typu AIl in One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eastAsia="ArialNarrow" w:cs="Segoe UI Semilight"/>
                <w:b/>
                <w:bCs/>
                <w:sz w:val="20"/>
                <w:szCs w:val="20"/>
              </w:rPr>
            </w:pPr>
            <w:r w:rsidRPr="001330AE">
              <w:rPr>
                <w:rFonts w:eastAsia="ArialNarrow" w:cs="Segoe UI Semilight"/>
                <w:b/>
                <w:bCs/>
                <w:sz w:val="20"/>
                <w:szCs w:val="20"/>
              </w:rPr>
              <w:t xml:space="preserve">Parametry techniczne </w:t>
            </w:r>
          </w:p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sz w:val="20"/>
                <w:szCs w:val="20"/>
              </w:rPr>
            </w:pPr>
            <w:r w:rsidRPr="001330AE">
              <w:rPr>
                <w:rFonts w:eastAsia="ArialNarrow" w:cs="Segoe UI Semilight"/>
                <w:b/>
                <w:bCs/>
                <w:sz w:val="20"/>
                <w:szCs w:val="20"/>
              </w:rPr>
              <w:t>oferowanego urządzenia**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bCs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b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D59C9" w:rsidRPr="008876E1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Model, symbol, producent urządzenia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i/>
                <w:iCs/>
                <w:sz w:val="20"/>
                <w:szCs w:val="20"/>
                <w:lang w:val="pl-PL"/>
              </w:rPr>
              <w:t>/wpisać: model, symbol, producent urządzenia/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Typ urządzenia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Przełącznik zarządzalny, stakowalny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Warstwa przełączania w modelu OSI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L2/L3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Routing IP4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Style w:val="rynqvb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Przekazywanie pakietów z maksymalną (wirespeed) prędkością łącza.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  <w:r w:rsidRPr="004D59C9">
              <w:rPr>
                <w:rStyle w:val="rynqvb"/>
                <w:sz w:val="20"/>
                <w:szCs w:val="20"/>
                <w:lang w:val="pl-PL"/>
              </w:rPr>
              <w:t>Obsługa minimum 990 tras statycznych i 128 interfejsów IP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Routing IP6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Obsługa z prędkością wirespeed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Grupowanie portów (LAG)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Nie mniej niż 8 grup, w grupie co najmniej 8 portów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Obsługa protokołu drzewa rozpinającego: STP, RSTP, MSTP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Zapobieganie blokowaniu Head-of-Line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Style w:val="rynqvb"/>
                <w:sz w:val="20"/>
                <w:szCs w:val="20"/>
                <w:lang w:val="pl-PL"/>
              </w:rPr>
              <w:t>Obsługa międzydomenowego bezklasowego routingu (CIDR)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Obsługa protokołu RIP v.2 przy routingu dynamicznym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Funkcja serwera DHCP dla IP4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Funkcja przekazywania ruchu DHCP przez domeny IP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Funkcja przekaźnika ruchu UDP przez domeny L3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Staking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Minimum 4 jednostki w stosie. Wymiana jednostek w stosie w trakcie pracy.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Obsługa jakości serwisu (QoS)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5D7A66" w:rsidRDefault="004D59C9" w:rsidP="0005415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Automatyczne przypisanie transmisji głosowej do VLAN-u z odpowiednimi poziomami QoS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Obsługa ścisłej priorytetyzacji planowania (SPS) i kolejkowanie mechanizmem WRR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Obsługa ograniczania przepustowości: na VLAN, na port i na podstawie przepływu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Optymalizowanie ruchu iSCIC poprzez nadanie mu priorytetu nad innymi typami ruchu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 xml:space="preserve">Zgodność z normą </w:t>
            </w:r>
            <w:r w:rsidRPr="004D59C9">
              <w:rPr>
                <w:rStyle w:val="rynqvb"/>
                <w:sz w:val="20"/>
                <w:szCs w:val="20"/>
                <w:lang w:val="pl-PL"/>
              </w:rPr>
              <w:t>IEEE 802.3az na wszystkich miedzianych portach Gigabit Ethernet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Automatyczne wyłączenie portu RJ-45 po wykryciu zerwania połączenia i wznowienie trybu aktywnego bez utraty pakietów gdy połączenie zostanie odtworzone.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054158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Wykrywanie łą</w:t>
            </w:r>
            <w:r w:rsidR="004D59C9" w:rsidRPr="00B26E47">
              <w:rPr>
                <w:rFonts w:cs="Segoe UI Semilight"/>
                <w:color w:val="000000"/>
                <w:sz w:val="20"/>
                <w:szCs w:val="20"/>
              </w:rPr>
              <w:t>cza jednokierunkowego (UDLD</w:t>
            </w:r>
            <w:r w:rsidR="004D59C9">
              <w:rPr>
                <w:rFonts w:cs="Segoe UI Semi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Wykrywanie pętli zwrotnej niezależnie od użycia STP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Dostosowywanie siły sygnału do długości podłączonego kabla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Możliwość ręcznego sterowania wyłączaniem diod sygnalizacyjnych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 xml:space="preserve">Możliwość zdefiniowania przez użytkownika harmonogramu włączania lub wyłączania portu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 xml:space="preserve">27.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Włączanie i wyłączanie PoE  według harmonogramu zdefiniowanego przez użytkownika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Budżet PoE+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Nie mniej niż 190W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504C6B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Zarządzanie przez WWW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504C6B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4D59C9">
              <w:rPr>
                <w:sz w:val="20"/>
                <w:szCs w:val="20"/>
                <w:lang w:val="pl-PL"/>
              </w:rPr>
              <w:t xml:space="preserve">Wbudowane narzędzie do łatwej konfiguracji przełącznika (tzw. wizzard) w przeglądarce (HTTP/HTTPS). </w:t>
            </w:r>
            <w:r w:rsidRPr="00C91102">
              <w:rPr>
                <w:sz w:val="20"/>
                <w:szCs w:val="20"/>
              </w:rPr>
              <w:t>Obsług</w:t>
            </w:r>
            <w:r>
              <w:rPr>
                <w:sz w:val="20"/>
                <w:szCs w:val="20"/>
              </w:rPr>
              <w:t>a konfiguracji</w:t>
            </w:r>
            <w:r w:rsidRPr="00C91102">
              <w:rPr>
                <w:sz w:val="20"/>
                <w:szCs w:val="20"/>
              </w:rPr>
              <w:t>, panel</w:t>
            </w:r>
            <w:r>
              <w:rPr>
                <w:sz w:val="20"/>
                <w:szCs w:val="20"/>
              </w:rPr>
              <w:t>u systemowego, konserwacji</w:t>
            </w:r>
            <w:r w:rsidRPr="00C91102">
              <w:rPr>
                <w:sz w:val="20"/>
                <w:szCs w:val="20"/>
              </w:rPr>
              <w:t xml:space="preserve"> systemu i monitorowani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504C6B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504C6B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A84B8F">
              <w:rPr>
                <w:sz w:val="20"/>
                <w:szCs w:val="20"/>
              </w:rPr>
              <w:t>Obsługa MIB 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504C6B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504C6B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Kontrola: ARP (DAI), źródła IP (IPSG) i podsłuchiwanie DHCP (DHCP snooping) jako elementy IPMB który zapobiega atakom typu DoS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Obsługa protokołu SSL w celu szyfrowania ruchu HTTPS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Uwierzytelnianie oparte na sieci W3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03FA7" w:rsidRDefault="004D59C9" w:rsidP="0005415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</w:t>
            </w:r>
            <w:r w:rsidRPr="00703FA7">
              <w:rPr>
                <w:sz w:val="20"/>
                <w:szCs w:val="20"/>
              </w:rPr>
              <w:t xml:space="preserve"> protokołu </w:t>
            </w:r>
            <w:r>
              <w:rPr>
                <w:sz w:val="20"/>
                <w:szCs w:val="20"/>
              </w:rPr>
              <w:t>SSH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8091D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wersja 2 protokołu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Możliwość blokowania źródłowych adresów MAC do portów i ograniczania liczby poznanych adresów MAC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Obsługa uwierzytelniania RADIUS i TACACS (switch jako klient)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Obsługa list kontroli dostępu (ACL)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Minimum 1000 reguł: na podstawie źródłowego i docelowego adresu MAC, identyfikatora VLAN, adresu IPv4 lub IPv6, etykiety przepływu IPv6, protokołu, portu, pierwszeństwa IP, portów źródłowych i docelowych protokołu TCP/UDP, priorytetu 802.1p, typu Ethernet, pakietów protokołu ICMP, pakietów IGMP, flagi TCP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Wbudowany agent zdalnego monitoringu (RMON) udostępniający: historię, statystyki, alarmy.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E246CF" w:rsidRDefault="004D59C9" w:rsidP="009954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D59C9">
              <w:rPr>
                <w:sz w:val="20"/>
                <w:szCs w:val="20"/>
                <w:lang w:val="pl-PL"/>
              </w:rPr>
              <w:t xml:space="preserve">Możliwość aktualizacji firmware z poziomu przeglądarki internetowej (HTTP/HTTPS), TFTP,  SCP (jako podsystemu SSH). </w:t>
            </w:r>
            <w:r>
              <w:rPr>
                <w:sz w:val="20"/>
                <w:szCs w:val="20"/>
              </w:rPr>
              <w:t>Obsługa podwójnych obrazów.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E246CF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Bezpieczna transmisja kopii konfiguracji urządzenia. Bezpieczne przesyłanie plików do i z przełącznika przy użyciu SCP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1799A" w:rsidRDefault="004D59C9" w:rsidP="000541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1799A">
              <w:rPr>
                <w:sz w:val="20"/>
                <w:szCs w:val="20"/>
              </w:rPr>
              <w:t xml:space="preserve">Inne </w:t>
            </w:r>
            <w:r>
              <w:rPr>
                <w:sz w:val="20"/>
                <w:szCs w:val="20"/>
              </w:rPr>
              <w:t>narzędzia do zarządzania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val="pl-PL"/>
              </w:rPr>
            </w:pPr>
            <w:r w:rsidRPr="004D59C9">
              <w:rPr>
                <w:sz w:val="20"/>
                <w:szCs w:val="20"/>
                <w:lang w:val="pl-PL"/>
              </w:rPr>
              <w:t>Ping, traceroute; HTTP/HTTPS; RADIUS; aktualizacja via TFTP; klient DHCP; klient SNTP; diagnostyka kabli; syslog; klient Telnet przez SSH; dublowanie ruchu na inny port; automatyczne ustawienia czasu ze stacji zarządzającej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0731BC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z poziomu chmury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A84B8F" w:rsidRDefault="004D59C9" w:rsidP="000541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43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Porty sieciowe RJ45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845E2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845E2E">
              <w:rPr>
                <w:rFonts w:cs="Segoe UI Semilight"/>
                <w:sz w:val="20"/>
                <w:szCs w:val="20"/>
              </w:rPr>
              <w:t>24</w:t>
            </w:r>
            <w:r>
              <w:rPr>
                <w:rFonts w:cs="Segoe UI Semilight"/>
                <w:sz w:val="20"/>
                <w:szCs w:val="20"/>
              </w:rPr>
              <w:t xml:space="preserve"> x</w:t>
            </w:r>
            <w:r w:rsidRPr="00845E2E">
              <w:rPr>
                <w:rFonts w:cs="Segoe UI Semi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Gigabit Ethernet 10/100/1000 (PoE+)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Sloty na moduły SFP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845E2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Minimum 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  <w:trHeight w:val="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Porty konsolowe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Minimum 1 x RJ 45. Proszę dołączyć do urządzenia kabel konsolowy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46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Porty USB na przednim panelu urządzenia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Minimum 1 typu 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Przycisk resetu na przednim panelu urządzenia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Ledowy system kontroli: zasilania aktywności portów, prędkości  pracy portów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227688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4</w:t>
            </w:r>
            <w:r w:rsidR="004D59C9">
              <w:rPr>
                <w:rFonts w:cs="Segoe UI Semilight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 xml:space="preserve">Obudowa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 xml:space="preserve">Umożliwiająca montaż w standardowej szafie rackowej 19” o wysokości maksymalnie 2U. </w:t>
            </w:r>
            <w:r>
              <w:rPr>
                <w:rFonts w:cs="Segoe UI Semilight"/>
                <w:color w:val="000000"/>
                <w:sz w:val="20"/>
                <w:szCs w:val="20"/>
              </w:rPr>
              <w:t>Proszę dołączyć zestaw do montażu w szafie rack.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</w:p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……………………………………………</w:t>
            </w:r>
          </w:p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i/>
                <w:iCs/>
                <w:sz w:val="20"/>
                <w:szCs w:val="20"/>
              </w:rPr>
              <w:t>/podać rozmiar  urządzenia/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 xml:space="preserve">Zdolność przełączania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Nie mniej niż 56 Gb/s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Przekazywanie pakietów (pakiety 64-bitowe)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Nie mniej niż 41 Mp/s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Bufor pakietów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Nie mniejszy niż 1,5 MB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Obsługa ramek Jumbo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 xml:space="preserve">Nie mniejsze niż 9000 bajtów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pStyle w:val="Default"/>
              <w:rPr>
                <w:rFonts w:asciiTheme="minorHAnsi" w:hAnsiTheme="minorHAnsi" w:cs="Segoe UI Semilight"/>
                <w:sz w:val="20"/>
                <w:szCs w:val="20"/>
              </w:rPr>
            </w:pPr>
            <w:r w:rsidRPr="005D7A66">
              <w:rPr>
                <w:rFonts w:asciiTheme="minorHAnsi" w:hAnsiTheme="minorHAnsi"/>
                <w:sz w:val="20"/>
                <w:szCs w:val="20"/>
              </w:rPr>
              <w:t xml:space="preserve">Obsługa sieci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VLAN opartych na portach, znacznikach </w:t>
            </w:r>
            <w:r w:rsidRPr="005D7A66">
              <w:rPr>
                <w:rFonts w:asciiTheme="minorHAnsi" w:hAnsiTheme="minorHAnsi"/>
                <w:sz w:val="20"/>
                <w:szCs w:val="20"/>
              </w:rPr>
              <w:t>IEEE 802.1Q</w:t>
            </w:r>
            <w:r>
              <w:rPr>
                <w:rFonts w:asciiTheme="minorHAnsi" w:hAnsiTheme="minorHAnsi"/>
                <w:sz w:val="20"/>
                <w:szCs w:val="20"/>
              </w:rPr>
              <w:t>, także na adresach MAC i podsieciach IP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Nie mniej niż 4094 sieci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sz w:val="20"/>
                <w:szCs w:val="20"/>
              </w:rPr>
              <w:t>TAK/NIE*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rPr>
                <w:rFonts w:cs="Segoe UI Semilight"/>
                <w:color w:val="000000"/>
                <w:sz w:val="20"/>
                <w:szCs w:val="20"/>
              </w:rPr>
            </w:pPr>
            <w:r w:rsidRPr="00DE1387">
              <w:rPr>
                <w:rFonts w:cs="Segoe UI Semilight"/>
                <w:sz w:val="20"/>
                <w:szCs w:val="20"/>
              </w:rPr>
              <w:t>Wielkość tablicy adresów MAC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Nie mniej niż 16000 wpisów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DE1387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Rozmiar RAM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 xml:space="preserve">Nie mniej niż </w:t>
            </w:r>
            <w:r w:rsidRPr="00001695">
              <w:rPr>
                <w:rFonts w:cs="Segoe UI Semilight"/>
                <w:sz w:val="20"/>
                <w:szCs w:val="20"/>
              </w:rPr>
              <w:t>512 MB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DE1387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Rozmiar pamięci fleszowej</w:t>
            </w:r>
            <w:r w:rsidRPr="00001695">
              <w:rPr>
                <w:rFonts w:cs="Segoe UI Semilight"/>
                <w:sz w:val="20"/>
                <w:szCs w:val="20"/>
              </w:rPr>
              <w:t xml:space="preserve">: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 xml:space="preserve">Nie mniej niż </w:t>
            </w:r>
            <w:r w:rsidRPr="00001695">
              <w:rPr>
                <w:rFonts w:cs="Segoe UI Semilight"/>
                <w:sz w:val="20"/>
                <w:szCs w:val="20"/>
              </w:rPr>
              <w:t>256 MB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Dokumentacja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asciiTheme="majorHAnsi" w:hAnsiTheme="maj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4D59C9">
              <w:rPr>
                <w:rFonts w:asciiTheme="majorHAnsi" w:hAnsiTheme="majorHAnsi"/>
                <w:i/>
                <w:sz w:val="20"/>
                <w:szCs w:val="20"/>
                <w:lang w:val="pl-PL"/>
              </w:rPr>
              <w:t>e</w:t>
            </w:r>
            <w:r w:rsidRPr="004D59C9">
              <w:rPr>
                <w:rFonts w:asciiTheme="majorHAnsi" w:hAnsiTheme="majorHAnsi"/>
                <w:sz w:val="20"/>
                <w:szCs w:val="20"/>
                <w:lang w:val="pl-PL"/>
              </w:rPr>
              <w:t>lskim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1330AE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Wsparcie w okresie gwarancyjnym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asciiTheme="majorHAnsi" w:hAnsiTheme="majorHAnsi" w:cstheme="minorHAnsi"/>
                <w:color w:val="000000"/>
                <w:sz w:val="20"/>
                <w:szCs w:val="20"/>
                <w:lang w:val="pl-PL"/>
              </w:rPr>
              <w:t>Czas reakcji na zgłoszenie usterki  NBD od przyjęcia zgłoszenia; możliwość zgłaszania awarii w trybie  8x5 poprzez ogólnopolską linię telefoniczną serwisu gwarancyjnego i/lub via email.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 w:rsidRPr="001330AE">
              <w:rPr>
                <w:rFonts w:cs="Segoe UI Semilight"/>
                <w:color w:val="000000"/>
                <w:sz w:val="20"/>
                <w:szCs w:val="20"/>
              </w:rPr>
              <w:t>TAK/</w:t>
            </w:r>
            <w:r w:rsidRPr="001330AE">
              <w:rPr>
                <w:rFonts w:cs="Segoe UI Semilight"/>
                <w:sz w:val="20"/>
                <w:szCs w:val="20"/>
              </w:rPr>
              <w:t>NIE</w:t>
            </w:r>
            <w:r w:rsidRPr="001330AE">
              <w:rPr>
                <w:rFonts w:cs="Segoe UI Semilight"/>
                <w:color w:val="000000"/>
                <w:sz w:val="20"/>
                <w:szCs w:val="20"/>
              </w:rPr>
              <w:t>*</w:t>
            </w:r>
          </w:p>
        </w:tc>
      </w:tr>
      <w:tr w:rsidR="004D59C9" w:rsidRPr="008876E1" w:rsidTr="00F55ABD">
        <w:trPr>
          <w:cantSplit/>
          <w:trHeight w:val="3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1330AE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</w:rPr>
            </w:pPr>
            <w:r>
              <w:rPr>
                <w:rFonts w:cs="Segoe UI Semilight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7B7414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</w:rPr>
            </w:pPr>
            <w:r w:rsidRPr="007B7414">
              <w:rPr>
                <w:rFonts w:cs="Segoe UI Semilight"/>
                <w:sz w:val="20"/>
                <w:szCs w:val="20"/>
              </w:rPr>
              <w:t>Gwarancja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Minimum 36 miesięcy. W przypadku awarii wymagającej naprawy poza siedzibą Zamawiającego transport do/z serwisu odbywa się na zasadach door-to-door. Gdy czas naprawy trwa więcej niż 14 dni roboczych, wykonawca zobowiązuje się dostarczyć zamiennik urządzenia o nie gorszych parametrach.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TAK/</w:t>
            </w:r>
            <w:r w:rsidRPr="004D59C9">
              <w:rPr>
                <w:rFonts w:cs="Segoe UI Semilight"/>
                <w:sz w:val="20"/>
                <w:szCs w:val="20"/>
                <w:lang w:val="pl-PL"/>
              </w:rPr>
              <w:t>NIE</w:t>
            </w:r>
            <w:r w:rsidRPr="004D59C9">
              <w:rPr>
                <w:rFonts w:cs="Segoe UI Semilight"/>
                <w:color w:val="000000"/>
                <w:sz w:val="20"/>
                <w:szCs w:val="20"/>
                <w:lang w:val="pl-PL"/>
              </w:rPr>
              <w:t>*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99540C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……………………………………………</w:t>
            </w:r>
          </w:p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sz w:val="20"/>
                <w:szCs w:val="20"/>
                <w:lang w:val="pl-PL"/>
              </w:rPr>
            </w:pPr>
            <w:r w:rsidRPr="004D59C9">
              <w:rPr>
                <w:rFonts w:cs="Segoe UI Semilight"/>
                <w:sz w:val="20"/>
                <w:szCs w:val="20"/>
                <w:lang w:val="pl-PL"/>
              </w:rPr>
              <w:t>/podać okres gwarancji/</w:t>
            </w:r>
          </w:p>
        </w:tc>
      </w:tr>
      <w:tr w:rsidR="004D59C9" w:rsidRPr="008876E1" w:rsidTr="00F55ABD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rPr>
                <w:rFonts w:cs="Segoe UI Semilight"/>
                <w:sz w:val="20"/>
                <w:szCs w:val="20"/>
                <w:lang w:val="pl-PL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C9" w:rsidRPr="004D59C9" w:rsidRDefault="004D59C9" w:rsidP="00054158">
            <w:pPr>
              <w:widowControl w:val="0"/>
              <w:spacing w:line="276" w:lineRule="auto"/>
              <w:jc w:val="center"/>
              <w:rPr>
                <w:rFonts w:cs="Segoe UI Semilight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4D59C9" w:rsidRPr="004D59C9" w:rsidRDefault="004D59C9" w:rsidP="004D59C9">
      <w:pPr>
        <w:rPr>
          <w:rFonts w:cs="Segoe UI Semilight"/>
          <w:sz w:val="20"/>
          <w:szCs w:val="20"/>
          <w:lang w:val="pl-PL"/>
        </w:rPr>
      </w:pPr>
    </w:p>
    <w:p w:rsidR="004D59C9" w:rsidRPr="004D59C9" w:rsidRDefault="004D59C9" w:rsidP="004D59C9">
      <w:pPr>
        <w:rPr>
          <w:rFonts w:cs="Segoe UI Semilight"/>
          <w:sz w:val="20"/>
          <w:szCs w:val="20"/>
          <w:lang w:val="pl-PL"/>
        </w:rPr>
      </w:pPr>
      <w:r w:rsidRPr="004D59C9">
        <w:rPr>
          <w:rFonts w:cs="Segoe UI Semilight"/>
          <w:sz w:val="20"/>
          <w:szCs w:val="20"/>
          <w:lang w:val="pl-PL"/>
        </w:rPr>
        <w:t>* - niepotrzebne skreślić</w:t>
      </w:r>
    </w:p>
    <w:p w:rsidR="004D59C9" w:rsidRPr="004D59C9" w:rsidRDefault="004D59C9" w:rsidP="004D59C9">
      <w:pPr>
        <w:widowControl w:val="0"/>
        <w:rPr>
          <w:rFonts w:cs="Segoe UI Semilight"/>
          <w:kern w:val="2"/>
          <w:sz w:val="20"/>
          <w:szCs w:val="20"/>
          <w:lang w:val="pl-PL"/>
        </w:rPr>
      </w:pPr>
      <w:r w:rsidRPr="004D59C9">
        <w:rPr>
          <w:rFonts w:cs="Segoe UI Semilight"/>
          <w:kern w:val="2"/>
          <w:sz w:val="20"/>
          <w:szCs w:val="20"/>
          <w:lang w:val="pl-PL"/>
        </w:rPr>
        <w:t>**  - Treść kolumn 1-3 stanowi opis przedmiotu zamówienia. Kolumnę 4 wypełnia Wykonawca i stanowi ona treść oferty.</w:t>
      </w:r>
    </w:p>
    <w:p w:rsidR="00CF4DE7" w:rsidRDefault="00CF4DE7" w:rsidP="004D59C9">
      <w:pPr>
        <w:widowControl w:val="0"/>
        <w:ind w:right="-563"/>
        <w:rPr>
          <w:rFonts w:cs="Segoe UI Semilight"/>
          <w:kern w:val="2"/>
          <w:sz w:val="20"/>
          <w:szCs w:val="20"/>
          <w:lang w:val="pl-PL"/>
        </w:rPr>
      </w:pPr>
    </w:p>
    <w:p w:rsidR="00680BAF" w:rsidRPr="00680BAF" w:rsidRDefault="00680BAF" w:rsidP="004D59C9">
      <w:pPr>
        <w:widowControl w:val="0"/>
        <w:ind w:right="-563"/>
        <w:rPr>
          <w:rFonts w:cs="Segoe UI Semilight"/>
          <w:kern w:val="2"/>
          <w:sz w:val="20"/>
          <w:szCs w:val="20"/>
          <w:lang w:val="pl-PL"/>
        </w:rPr>
      </w:pPr>
      <w:r w:rsidRPr="00680BAF">
        <w:rPr>
          <w:rFonts w:cstheme="minorHAnsi"/>
          <w:lang w:val="pl-PL"/>
        </w:rPr>
        <w:t>Dostawa asortymentu obejmuje także, w przypadkach wskazanych odpowiednio w OPZ, dostawę niezbędnego wyposażenia (w tym okablowania, licencji itp.) jak również, dla całości asortymentu, dostarczenie do siedziby Zamawiającego, wyładunek i wniesienie do wskazanych przez Zamawiającego pomieszczeń</w:t>
      </w:r>
      <w:r>
        <w:rPr>
          <w:rFonts w:cstheme="minorHAnsi"/>
          <w:lang w:val="pl-PL"/>
        </w:rPr>
        <w:t>.</w:t>
      </w:r>
    </w:p>
    <w:sectPr w:rsidR="00680BAF" w:rsidRPr="00680BAF" w:rsidSect="00054158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75" w:rsidRDefault="00687375">
      <w:pPr>
        <w:spacing w:after="0" w:line="240" w:lineRule="auto"/>
      </w:pPr>
      <w:r>
        <w:separator/>
      </w:r>
    </w:p>
    <w:p w:rsidR="00687375" w:rsidRDefault="00687375"/>
  </w:endnote>
  <w:endnote w:type="continuationSeparator" w:id="0">
    <w:p w:rsidR="00687375" w:rsidRDefault="00687375">
      <w:pPr>
        <w:spacing w:after="0" w:line="240" w:lineRule="auto"/>
      </w:pPr>
      <w:r>
        <w:continuationSeparator/>
      </w:r>
    </w:p>
    <w:p w:rsidR="00687375" w:rsidRDefault="00687375"/>
    <w:p w:rsidR="00687375" w:rsidRDefault="00687375" w:rsidP="00054158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Barl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default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75" w:rsidRDefault="00687375" w:rsidP="00054158">
    <w:pPr>
      <w:pStyle w:val="Stopka"/>
    </w:pPr>
    <w:bookmarkStart w:id="1" w:name="DocumentMarkings1FooterEvenPages"/>
  </w:p>
  <w:bookmarkEnd w:id="1"/>
  <w:p w:rsidR="00687375" w:rsidRDefault="00687375" w:rsidP="00054158">
    <w:pPr>
      <w:pStyle w:val="Stopka"/>
    </w:pPr>
  </w:p>
  <w:p w:rsidR="00687375" w:rsidRDefault="00687375">
    <w:pPr>
      <w:pStyle w:val="Stopka"/>
    </w:pPr>
  </w:p>
  <w:p w:rsidR="00687375" w:rsidRDefault="006873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351349"/>
      <w:docPartObj>
        <w:docPartGallery w:val="Page Numbers (Bottom of Page)"/>
        <w:docPartUnique/>
      </w:docPartObj>
    </w:sdtPr>
    <w:sdtEndPr/>
    <w:sdtContent>
      <w:p w:rsidR="00687375" w:rsidRDefault="00687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5B" w:rsidRPr="00C62D5B">
          <w:rPr>
            <w:noProof/>
            <w:lang w:val="pl-PL"/>
          </w:rPr>
          <w:t>2</w:t>
        </w:r>
        <w:r>
          <w:fldChar w:fldCharType="end"/>
        </w:r>
      </w:p>
    </w:sdtContent>
  </w:sdt>
  <w:p w:rsidR="00687375" w:rsidRDefault="00687375">
    <w:pPr>
      <w:pStyle w:val="Stopka"/>
    </w:pPr>
  </w:p>
  <w:p w:rsidR="00687375" w:rsidRDefault="006873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819472"/>
      <w:docPartObj>
        <w:docPartGallery w:val="Page Numbers (Bottom of Page)"/>
        <w:docPartUnique/>
      </w:docPartObj>
    </w:sdtPr>
    <w:sdtEndPr/>
    <w:sdtContent>
      <w:p w:rsidR="00687375" w:rsidRDefault="006873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5B" w:rsidRPr="00C62D5B">
          <w:rPr>
            <w:noProof/>
            <w:lang w:val="pl-PL"/>
          </w:rPr>
          <w:t>1</w:t>
        </w:r>
        <w:r>
          <w:fldChar w:fldCharType="end"/>
        </w:r>
      </w:p>
    </w:sdtContent>
  </w:sdt>
  <w:p w:rsidR="00687375" w:rsidRDefault="00687375">
    <w:pPr>
      <w:pStyle w:val="Stopka"/>
    </w:pPr>
  </w:p>
  <w:p w:rsidR="00687375" w:rsidRDefault="006873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75" w:rsidRDefault="00687375">
      <w:pPr>
        <w:spacing w:after="0" w:line="240" w:lineRule="auto"/>
      </w:pPr>
      <w:r>
        <w:separator/>
      </w:r>
    </w:p>
    <w:p w:rsidR="00687375" w:rsidRDefault="00687375"/>
  </w:footnote>
  <w:footnote w:type="continuationSeparator" w:id="0">
    <w:p w:rsidR="00687375" w:rsidRDefault="00687375">
      <w:pPr>
        <w:spacing w:after="0" w:line="240" w:lineRule="auto"/>
      </w:pPr>
      <w:r>
        <w:continuationSeparator/>
      </w:r>
    </w:p>
    <w:p w:rsidR="00687375" w:rsidRDefault="006873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6B0"/>
    <w:multiLevelType w:val="hybridMultilevel"/>
    <w:tmpl w:val="B3D68B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5B1A"/>
    <w:multiLevelType w:val="hybridMultilevel"/>
    <w:tmpl w:val="8B0A96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1F13"/>
    <w:multiLevelType w:val="hybridMultilevel"/>
    <w:tmpl w:val="829652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5831"/>
    <w:multiLevelType w:val="hybridMultilevel"/>
    <w:tmpl w:val="1AC454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010"/>
    <w:multiLevelType w:val="hybridMultilevel"/>
    <w:tmpl w:val="479481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3EF8"/>
    <w:multiLevelType w:val="hybridMultilevel"/>
    <w:tmpl w:val="FAEAA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7BD6"/>
    <w:multiLevelType w:val="hybridMultilevel"/>
    <w:tmpl w:val="27B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05F83"/>
    <w:multiLevelType w:val="hybridMultilevel"/>
    <w:tmpl w:val="DC9CD2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0385"/>
    <w:multiLevelType w:val="hybridMultilevel"/>
    <w:tmpl w:val="A5A63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77692"/>
    <w:multiLevelType w:val="hybridMultilevel"/>
    <w:tmpl w:val="2F622E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45F80"/>
    <w:multiLevelType w:val="hybridMultilevel"/>
    <w:tmpl w:val="0B7E5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33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2F1679"/>
    <w:multiLevelType w:val="hybridMultilevel"/>
    <w:tmpl w:val="A830BB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E523A"/>
    <w:multiLevelType w:val="hybridMultilevel"/>
    <w:tmpl w:val="793C92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95890"/>
    <w:multiLevelType w:val="hybridMultilevel"/>
    <w:tmpl w:val="9C2238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90CE4"/>
    <w:multiLevelType w:val="hybridMultilevel"/>
    <w:tmpl w:val="576C3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4C15"/>
    <w:multiLevelType w:val="hybridMultilevel"/>
    <w:tmpl w:val="EA30E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E5447"/>
    <w:multiLevelType w:val="hybridMultilevel"/>
    <w:tmpl w:val="5134C0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F3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91781A"/>
    <w:multiLevelType w:val="hybridMultilevel"/>
    <w:tmpl w:val="A96AE3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039F5"/>
    <w:multiLevelType w:val="hybridMultilevel"/>
    <w:tmpl w:val="4A2C0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157F0"/>
    <w:multiLevelType w:val="hybridMultilevel"/>
    <w:tmpl w:val="D1067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"/>
  </w:num>
  <w:num w:numId="8">
    <w:abstractNumId w:val="11"/>
  </w:num>
  <w:num w:numId="9">
    <w:abstractNumId w:val="1"/>
  </w:num>
  <w:num w:numId="10">
    <w:abstractNumId w:val="16"/>
  </w:num>
  <w:num w:numId="11">
    <w:abstractNumId w:val="15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24"/>
  </w:num>
  <w:num w:numId="17">
    <w:abstractNumId w:val="12"/>
  </w:num>
  <w:num w:numId="18">
    <w:abstractNumId w:val="6"/>
  </w:num>
  <w:num w:numId="19">
    <w:abstractNumId w:val="32"/>
  </w:num>
  <w:num w:numId="20">
    <w:abstractNumId w:val="30"/>
  </w:num>
  <w:num w:numId="21">
    <w:abstractNumId w:val="25"/>
  </w:num>
  <w:num w:numId="22">
    <w:abstractNumId w:val="0"/>
  </w:num>
  <w:num w:numId="23">
    <w:abstractNumId w:val="14"/>
  </w:num>
  <w:num w:numId="24">
    <w:abstractNumId w:val="8"/>
  </w:num>
  <w:num w:numId="25">
    <w:abstractNumId w:val="19"/>
  </w:num>
  <w:num w:numId="26">
    <w:abstractNumId w:val="23"/>
  </w:num>
  <w:num w:numId="27">
    <w:abstractNumId w:val="26"/>
  </w:num>
  <w:num w:numId="28">
    <w:abstractNumId w:val="13"/>
  </w:num>
  <w:num w:numId="29">
    <w:abstractNumId w:val="21"/>
  </w:num>
  <w:num w:numId="30">
    <w:abstractNumId w:val="28"/>
  </w:num>
  <w:num w:numId="31">
    <w:abstractNumId w:val="4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22"/>
    <w:rsid w:val="000028F8"/>
    <w:rsid w:val="00005785"/>
    <w:rsid w:val="00054158"/>
    <w:rsid w:val="00087A72"/>
    <w:rsid w:val="000A08C9"/>
    <w:rsid w:val="000A1E57"/>
    <w:rsid w:val="000B20A3"/>
    <w:rsid w:val="000D0423"/>
    <w:rsid w:val="000E73F1"/>
    <w:rsid w:val="001123EE"/>
    <w:rsid w:val="00116C94"/>
    <w:rsid w:val="00117D5C"/>
    <w:rsid w:val="00144283"/>
    <w:rsid w:val="00145EF6"/>
    <w:rsid w:val="0017350F"/>
    <w:rsid w:val="001846B2"/>
    <w:rsid w:val="00191038"/>
    <w:rsid w:val="001C60B7"/>
    <w:rsid w:val="00203BC5"/>
    <w:rsid w:val="00227688"/>
    <w:rsid w:val="002E5A94"/>
    <w:rsid w:val="002F3294"/>
    <w:rsid w:val="00300099"/>
    <w:rsid w:val="00340BD4"/>
    <w:rsid w:val="003738DF"/>
    <w:rsid w:val="003941E2"/>
    <w:rsid w:val="003B5137"/>
    <w:rsid w:val="003C7C4F"/>
    <w:rsid w:val="003F48B2"/>
    <w:rsid w:val="00493E97"/>
    <w:rsid w:val="00494C18"/>
    <w:rsid w:val="004968DE"/>
    <w:rsid w:val="004C0F36"/>
    <w:rsid w:val="004D59C9"/>
    <w:rsid w:val="00531CB3"/>
    <w:rsid w:val="00551B4E"/>
    <w:rsid w:val="0056535B"/>
    <w:rsid w:val="005871F5"/>
    <w:rsid w:val="005B6ED3"/>
    <w:rsid w:val="005E0A99"/>
    <w:rsid w:val="00610262"/>
    <w:rsid w:val="006215F1"/>
    <w:rsid w:val="006375ED"/>
    <w:rsid w:val="006629E4"/>
    <w:rsid w:val="00680BAF"/>
    <w:rsid w:val="00687375"/>
    <w:rsid w:val="006A54A4"/>
    <w:rsid w:val="00781FBD"/>
    <w:rsid w:val="007B4A89"/>
    <w:rsid w:val="008260C8"/>
    <w:rsid w:val="008319B8"/>
    <w:rsid w:val="008561F7"/>
    <w:rsid w:val="00856E65"/>
    <w:rsid w:val="008711C3"/>
    <w:rsid w:val="008876E1"/>
    <w:rsid w:val="008D2040"/>
    <w:rsid w:val="00900D78"/>
    <w:rsid w:val="00935A99"/>
    <w:rsid w:val="00935D3E"/>
    <w:rsid w:val="0094335E"/>
    <w:rsid w:val="0099540C"/>
    <w:rsid w:val="009D69CE"/>
    <w:rsid w:val="00AE0784"/>
    <w:rsid w:val="00AF2788"/>
    <w:rsid w:val="00B0726D"/>
    <w:rsid w:val="00B41DDE"/>
    <w:rsid w:val="00B90CBC"/>
    <w:rsid w:val="00BB4133"/>
    <w:rsid w:val="00BE5C8C"/>
    <w:rsid w:val="00C22B61"/>
    <w:rsid w:val="00C238AF"/>
    <w:rsid w:val="00C25E76"/>
    <w:rsid w:val="00C30D96"/>
    <w:rsid w:val="00C41C3D"/>
    <w:rsid w:val="00C55245"/>
    <w:rsid w:val="00C62D5B"/>
    <w:rsid w:val="00CB5C9E"/>
    <w:rsid w:val="00CF4DE7"/>
    <w:rsid w:val="00D54B43"/>
    <w:rsid w:val="00D87479"/>
    <w:rsid w:val="00DA5293"/>
    <w:rsid w:val="00DA6522"/>
    <w:rsid w:val="00DB5CCC"/>
    <w:rsid w:val="00DD7AD2"/>
    <w:rsid w:val="00DE077A"/>
    <w:rsid w:val="00E02516"/>
    <w:rsid w:val="00E2122C"/>
    <w:rsid w:val="00E653D7"/>
    <w:rsid w:val="00E94A8B"/>
    <w:rsid w:val="00E94D59"/>
    <w:rsid w:val="00EB2D94"/>
    <w:rsid w:val="00EF77A3"/>
    <w:rsid w:val="00EF7C69"/>
    <w:rsid w:val="00F554FE"/>
    <w:rsid w:val="00F55ABD"/>
    <w:rsid w:val="00F67758"/>
    <w:rsid w:val="00F76845"/>
    <w:rsid w:val="00F8217F"/>
    <w:rsid w:val="00F82A9C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86FD83D-61A4-4E2E-BB4C-1B82285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52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2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A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22"/>
    <w:rPr>
      <w:lang w:val="en-US"/>
    </w:rPr>
  </w:style>
  <w:style w:type="paragraph" w:styleId="Akapitzlist">
    <w:name w:val="List Paragraph"/>
    <w:basedOn w:val="Normalny"/>
    <w:uiPriority w:val="34"/>
    <w:qFormat/>
    <w:rsid w:val="00DA6522"/>
    <w:pPr>
      <w:ind w:left="720"/>
      <w:contextualSpacing/>
    </w:pPr>
  </w:style>
  <w:style w:type="paragraph" w:styleId="Bezodstpw">
    <w:name w:val="No Spacing"/>
    <w:uiPriority w:val="1"/>
    <w:qFormat/>
    <w:rsid w:val="00116C94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D59C9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4D59C9"/>
  </w:style>
  <w:style w:type="character" w:styleId="Hipercze">
    <w:name w:val="Hyperlink"/>
    <w:basedOn w:val="Domylnaczcionkaakapitu"/>
    <w:uiPriority w:val="99"/>
    <w:unhideWhenUsed/>
    <w:rsid w:val="00C2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5170</Words>
  <Characters>31024</Characters>
  <Application>Microsoft Office Word</Application>
  <DocSecurity>4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Walos</dc:creator>
  <cp:keywords/>
  <dc:description/>
  <cp:lastModifiedBy>Renata Piętara</cp:lastModifiedBy>
  <cp:revision>2</cp:revision>
  <dcterms:created xsi:type="dcterms:W3CDTF">2024-09-30T10:22:00Z</dcterms:created>
  <dcterms:modified xsi:type="dcterms:W3CDTF">2024-09-30T10:22:00Z</dcterms:modified>
</cp:coreProperties>
</file>