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3"/>
      </w:tblGrid>
      <w:tr w:rsidR="00E054BA" w:rsidRPr="00E054BA" w14:paraId="23386B0D" w14:textId="77777777" w:rsidTr="00B7608D">
        <w:trPr>
          <w:trHeight w:val="256"/>
        </w:trPr>
        <w:tc>
          <w:tcPr>
            <w:tcW w:w="9733" w:type="dxa"/>
            <w:shd w:val="clear" w:color="auto" w:fill="E3E8ED"/>
          </w:tcPr>
          <w:p w14:paraId="64A17455" w14:textId="17A1AB72" w:rsidR="000B0AAE" w:rsidRPr="001D48AE" w:rsidRDefault="000B0AAE" w:rsidP="001D48AE">
            <w:pPr>
              <w:spacing w:before="40" w:after="40"/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</w:pPr>
          </w:p>
          <w:p w14:paraId="65E08322" w14:textId="697FBDCE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</w:pP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  <w:lang w:val="x-none"/>
              </w:rPr>
              <w:t>SPECYFIKACJA WARUNKÓW ZAMÓWIENIA</w:t>
            </w: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  <w:t xml:space="preserve"> (SWZ)</w:t>
            </w:r>
          </w:p>
          <w:p w14:paraId="414A2CA3" w14:textId="77777777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/>
                <w:color w:val="222A35" w:themeColor="text2" w:themeShade="80"/>
              </w:rPr>
            </w:pPr>
          </w:p>
          <w:p w14:paraId="71139C85" w14:textId="5DE4F118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w postępowaniu o udzielenie zamówienia publicznego</w:t>
            </w:r>
          </w:p>
          <w:p w14:paraId="18688D1C" w14:textId="022BF7FB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prowadzonego w t</w:t>
            </w:r>
            <w:r w:rsidR="00E81D74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rybie podstawowym bez negocjacji</w:t>
            </w: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, p.n.:</w:t>
            </w:r>
          </w:p>
          <w:p w14:paraId="03AA9DF3" w14:textId="77777777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</w:p>
          <w:p w14:paraId="7DFA2922" w14:textId="0BF88AB3" w:rsidR="005B5871" w:rsidRPr="00E054BA" w:rsidRDefault="00E81D74" w:rsidP="00623136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  <w:r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„</w:t>
            </w:r>
            <w:bookmarkStart w:id="0" w:name="_Hlk65743332"/>
            <w:r w:rsidR="00693548" w:rsidRPr="00693548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 xml:space="preserve">Dostęp dla Uniwersytetu Śląskiego do </w:t>
            </w:r>
            <w:r w:rsidR="00774E48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 xml:space="preserve">danych (usługa baz danych) </w:t>
            </w:r>
            <w:r w:rsidR="00693548" w:rsidRPr="00693548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świadczony na</w:t>
            </w:r>
            <w:r w:rsidR="00D5037E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 </w:t>
            </w:r>
            <w:r w:rsidR="00693548" w:rsidRPr="00693548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zasadzie prenumeraty</w:t>
            </w:r>
            <w:r w:rsidR="00774E48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 xml:space="preserve"> w okresie 01.01.2025 – 31.12.2025</w:t>
            </w:r>
            <w:r w:rsidR="005B5871" w:rsidRPr="00E054B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”</w:t>
            </w:r>
            <w:bookmarkEnd w:id="0"/>
          </w:p>
          <w:p w14:paraId="6E8504D1" w14:textId="77777777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</w:p>
          <w:p w14:paraId="010905E0" w14:textId="0D4BCF57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</w:rPr>
              <w:t>nr sprawy:</w:t>
            </w:r>
            <w:r w:rsidRPr="00E054BA">
              <w:rPr>
                <w:rFonts w:eastAsia="Calibri" w:cs="Arial"/>
                <w:b/>
                <w:bCs/>
                <w:color w:val="222A35" w:themeColor="text2" w:themeShade="80"/>
              </w:rPr>
              <w:t xml:space="preserve"> </w:t>
            </w:r>
            <w:r w:rsidR="00E81D74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DZP.38</w:t>
            </w:r>
            <w:r w:rsidR="0005122D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2</w:t>
            </w:r>
            <w:r w:rsidR="0060195E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.</w:t>
            </w:r>
            <w:r w:rsidR="0005122D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4.2</w:t>
            </w:r>
            <w:r w:rsidR="00774E48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5</w:t>
            </w:r>
            <w:r w:rsidR="0005122D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.202</w:t>
            </w:r>
            <w:r w:rsidR="00774E48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4</w:t>
            </w:r>
          </w:p>
          <w:p w14:paraId="4B8AB46C" w14:textId="77777777" w:rsidR="005B5871" w:rsidRPr="00E054BA" w:rsidRDefault="005B5871" w:rsidP="00F85C46">
            <w:pPr>
              <w:spacing w:before="40" w:after="40"/>
              <w:rPr>
                <w:rFonts w:eastAsia="Calibri" w:cs="Arial"/>
                <w:b/>
                <w:color w:val="222A35" w:themeColor="text2" w:themeShade="80"/>
              </w:rPr>
            </w:pPr>
          </w:p>
        </w:tc>
      </w:tr>
    </w:tbl>
    <w:p w14:paraId="244FAA80" w14:textId="77777777" w:rsidR="002F5524" w:rsidRPr="00E054BA" w:rsidRDefault="002F5524" w:rsidP="00946D2D">
      <w:pPr>
        <w:spacing w:before="40" w:after="40" w:line="240" w:lineRule="auto"/>
        <w:ind w:left="0" w:firstLine="0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536A7951" w14:textId="77777777" w:rsidR="007B551E" w:rsidRPr="00E054BA" w:rsidRDefault="007B551E" w:rsidP="00F85C46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3B68BA56" w14:textId="37667498" w:rsidR="008C0FA1" w:rsidRDefault="008C0FA1" w:rsidP="00F85C46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4CCE4E3E" w14:textId="77777777" w:rsidR="008C0FA1" w:rsidRPr="008C0FA1" w:rsidRDefault="008C0FA1" w:rsidP="008C0FA1">
      <w:pPr>
        <w:rPr>
          <w:rFonts w:eastAsia="Calibri" w:cs="Arial"/>
          <w:szCs w:val="20"/>
          <w:lang w:eastAsia="pl-PL"/>
        </w:rPr>
      </w:pPr>
    </w:p>
    <w:p w14:paraId="0CAD00D6" w14:textId="77777777" w:rsidR="008C0FA1" w:rsidRPr="008C0FA1" w:rsidRDefault="008C0FA1" w:rsidP="008C0FA1">
      <w:pPr>
        <w:rPr>
          <w:rFonts w:eastAsia="Calibri" w:cs="Arial"/>
          <w:szCs w:val="20"/>
          <w:lang w:eastAsia="pl-PL"/>
        </w:rPr>
      </w:pPr>
    </w:p>
    <w:p w14:paraId="4F68649D" w14:textId="77777777" w:rsidR="008C0FA1" w:rsidRPr="008C0FA1" w:rsidRDefault="008C0FA1" w:rsidP="008C0FA1">
      <w:pPr>
        <w:rPr>
          <w:rFonts w:eastAsia="Calibri" w:cs="Arial"/>
          <w:szCs w:val="20"/>
          <w:lang w:eastAsia="pl-PL"/>
        </w:rPr>
      </w:pPr>
    </w:p>
    <w:p w14:paraId="66D12BA1" w14:textId="77777777" w:rsidR="008C0FA1" w:rsidRPr="008C0FA1" w:rsidRDefault="008C0FA1" w:rsidP="008C0FA1">
      <w:pPr>
        <w:rPr>
          <w:rFonts w:eastAsia="Calibri" w:cs="Arial"/>
          <w:szCs w:val="20"/>
          <w:lang w:eastAsia="pl-PL"/>
        </w:rPr>
      </w:pPr>
    </w:p>
    <w:p w14:paraId="31DFEEB4" w14:textId="77777777" w:rsidR="008C0FA1" w:rsidRPr="008C0FA1" w:rsidRDefault="008C0FA1" w:rsidP="008C0FA1">
      <w:pPr>
        <w:rPr>
          <w:rFonts w:eastAsia="Calibri" w:cs="Arial"/>
          <w:szCs w:val="20"/>
          <w:lang w:eastAsia="pl-PL"/>
        </w:rPr>
      </w:pPr>
    </w:p>
    <w:p w14:paraId="6F27FC73" w14:textId="77777777" w:rsidR="008C0FA1" w:rsidRPr="008C0FA1" w:rsidRDefault="008C0FA1" w:rsidP="008C0FA1">
      <w:pPr>
        <w:rPr>
          <w:rFonts w:eastAsia="Calibri" w:cs="Arial"/>
          <w:szCs w:val="20"/>
          <w:lang w:eastAsia="pl-PL"/>
        </w:rPr>
      </w:pPr>
    </w:p>
    <w:p w14:paraId="3FD9CB85" w14:textId="77777777" w:rsidR="008C0FA1" w:rsidRPr="008C0FA1" w:rsidRDefault="008C0FA1" w:rsidP="008C0FA1">
      <w:pPr>
        <w:rPr>
          <w:rFonts w:eastAsia="Calibri" w:cs="Arial"/>
          <w:szCs w:val="20"/>
          <w:lang w:eastAsia="pl-PL"/>
        </w:rPr>
      </w:pPr>
    </w:p>
    <w:p w14:paraId="7093C821" w14:textId="0F65618D" w:rsidR="008C0FA1" w:rsidRDefault="008C0FA1" w:rsidP="00F85C46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3F5C1C6A" w14:textId="3799C944" w:rsidR="00B7608D" w:rsidRPr="00E054BA" w:rsidRDefault="008C0FA1" w:rsidP="008C0FA1">
      <w:pPr>
        <w:tabs>
          <w:tab w:val="left" w:pos="1680"/>
        </w:tabs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>
        <w:rPr>
          <w:rFonts w:eastAsia="Calibri" w:cs="Arial"/>
          <w:b/>
          <w:color w:val="222A35" w:themeColor="text2" w:themeShade="80"/>
          <w:szCs w:val="20"/>
          <w:lang w:eastAsia="pl-PL"/>
        </w:rPr>
        <w:tab/>
      </w:r>
      <w:r>
        <w:rPr>
          <w:rFonts w:eastAsia="Calibri" w:cs="Arial"/>
          <w:b/>
          <w:color w:val="222A35" w:themeColor="text2" w:themeShade="80"/>
          <w:szCs w:val="20"/>
          <w:lang w:eastAsia="pl-PL"/>
        </w:rPr>
        <w:br w:type="textWrapping" w:clear="all"/>
      </w:r>
    </w:p>
    <w:p w14:paraId="02D2A0FE" w14:textId="77777777" w:rsidR="00B7608D" w:rsidRPr="00E054BA" w:rsidRDefault="00B7608D" w:rsidP="00F85C46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7B55D582" w14:textId="77777777" w:rsidR="00A94DF6" w:rsidRPr="00A94DF6" w:rsidRDefault="00272E3F" w:rsidP="00A94DF6">
      <w:pPr>
        <w:ind w:left="5670" w:right="282" w:hanging="6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 w:rsidRPr="00A94DF6">
        <w:rPr>
          <w:rFonts w:eastAsia="Calibri" w:cs="Arial"/>
          <w:b/>
          <w:color w:val="222A35" w:themeColor="text2" w:themeShade="80"/>
          <w:szCs w:val="20"/>
          <w:lang w:eastAsia="pl-PL"/>
        </w:rPr>
        <w:t>Zatwierdzam</w:t>
      </w:r>
    </w:p>
    <w:p w14:paraId="24F5801C" w14:textId="625894EB" w:rsidR="00E054BA" w:rsidRPr="00A94DF6" w:rsidRDefault="00A94DF6" w:rsidP="00A94DF6">
      <w:pPr>
        <w:ind w:left="5670" w:right="282" w:hanging="6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 w:rsidRPr="00A94DF6">
        <w:rPr>
          <w:rFonts w:eastAsia="Calibri" w:cs="Arial"/>
          <w:b/>
          <w:color w:val="222A35" w:themeColor="text2" w:themeShade="80"/>
          <w:lang w:eastAsia="pl-PL"/>
        </w:rPr>
        <w:t>ZASTĘPCA KANCLERZA</w:t>
      </w:r>
    </w:p>
    <w:p w14:paraId="7A3FA4CD" w14:textId="2290E231" w:rsidR="00A94DF6" w:rsidRPr="00A94DF6" w:rsidRDefault="00A94DF6" w:rsidP="00A94DF6">
      <w:pPr>
        <w:ind w:left="5670" w:hanging="6"/>
        <w:jc w:val="center"/>
        <w:rPr>
          <w:rFonts w:eastAsia="Calibri" w:cs="Arial"/>
          <w:b/>
          <w:color w:val="222A35" w:themeColor="text2" w:themeShade="80"/>
          <w:lang w:eastAsia="pl-PL"/>
        </w:rPr>
      </w:pPr>
      <w:r w:rsidRPr="00A94DF6">
        <w:rPr>
          <w:rFonts w:eastAsia="Calibri" w:cs="Arial"/>
          <w:b/>
          <w:color w:val="222A35" w:themeColor="text2" w:themeShade="80"/>
          <w:lang w:eastAsia="pl-PL"/>
        </w:rPr>
        <w:t>mgr Agnieszka Maj</w:t>
      </w:r>
    </w:p>
    <w:p w14:paraId="7680D29C" w14:textId="77777777" w:rsidR="00BA7E0B" w:rsidRDefault="00BA7E0B" w:rsidP="00F85C4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1B000BDE" w14:textId="77777777" w:rsidR="00A94DF6" w:rsidRDefault="00A94DF6" w:rsidP="00EB6EA4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41656E23" w14:textId="77777777" w:rsidR="00A94DF6" w:rsidRDefault="00A94DF6" w:rsidP="00EB6EA4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6CF03153" w14:textId="77777777" w:rsidR="00A94DF6" w:rsidRDefault="00A94DF6" w:rsidP="00EB6EA4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241230F3" w14:textId="77777777" w:rsidR="00A94DF6" w:rsidRDefault="00A94DF6" w:rsidP="00EB6EA4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566B9242" w14:textId="77777777" w:rsidR="00A94DF6" w:rsidRDefault="00A94DF6" w:rsidP="00EB6EA4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23BA54DF" w14:textId="68EC9060" w:rsidR="00F85C46" w:rsidRPr="00FE10A7" w:rsidRDefault="00F85C46" w:rsidP="00EB6EA4">
      <w:pPr>
        <w:spacing w:before="40" w:after="40" w:line="240" w:lineRule="auto"/>
        <w:jc w:val="center"/>
        <w:rPr>
          <w:rFonts w:cs="Arial"/>
          <w:b/>
          <w:color w:val="222A35" w:themeColor="text2" w:themeShade="80"/>
          <w:sz w:val="22"/>
        </w:rPr>
      </w:pPr>
      <w:r w:rsidRPr="00E054BA">
        <w:rPr>
          <w:rFonts w:eastAsia="Calibri" w:cs="Arial"/>
          <w:color w:val="222A35" w:themeColor="text2" w:themeShade="80"/>
          <w:szCs w:val="20"/>
          <w:lang w:eastAsia="pl-PL"/>
        </w:rPr>
        <w:t>Katowice</w:t>
      </w:r>
      <w:r w:rsidR="00230DE9">
        <w:rPr>
          <w:rFonts w:eastAsia="Calibri" w:cs="Arial"/>
          <w:color w:val="222A35" w:themeColor="text2" w:themeShade="80"/>
          <w:szCs w:val="20"/>
          <w:lang w:eastAsia="pl-PL"/>
        </w:rPr>
        <w:t xml:space="preserve">, </w:t>
      </w:r>
      <w:r w:rsidR="0005122D">
        <w:rPr>
          <w:rFonts w:eastAsia="Calibri" w:cs="Arial"/>
          <w:color w:val="222A35" w:themeColor="text2" w:themeShade="80"/>
          <w:szCs w:val="20"/>
          <w:lang w:eastAsia="pl-PL"/>
        </w:rPr>
        <w:t>listopad 202</w:t>
      </w:r>
      <w:r w:rsidR="00774E48">
        <w:rPr>
          <w:rFonts w:eastAsia="Calibri" w:cs="Arial"/>
          <w:color w:val="222A35" w:themeColor="text2" w:themeShade="80"/>
          <w:szCs w:val="20"/>
          <w:lang w:eastAsia="pl-PL"/>
        </w:rPr>
        <w:t>4</w:t>
      </w:r>
      <w:r w:rsidRPr="00E054BA">
        <w:rPr>
          <w:rFonts w:cs="Arial"/>
          <w:color w:val="222A35" w:themeColor="text2" w:themeShade="80"/>
          <w:szCs w:val="20"/>
        </w:rPr>
        <w:br w:type="column"/>
      </w:r>
      <w:r w:rsidRPr="00FE10A7">
        <w:rPr>
          <w:rFonts w:cs="Arial"/>
          <w:b/>
          <w:color w:val="222A35" w:themeColor="text2" w:themeShade="80"/>
          <w:sz w:val="22"/>
        </w:rPr>
        <w:lastRenderedPageBreak/>
        <w:t>Spis treści</w:t>
      </w:r>
    </w:p>
    <w:p w14:paraId="3A99FDDC" w14:textId="3D0CD6DF" w:rsidR="005975F7" w:rsidRPr="005975F7" w:rsidRDefault="00F85C46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r w:rsidRPr="005975F7">
        <w:rPr>
          <w:rFonts w:ascii="Bahnschrift" w:hAnsi="Bahnschrift" w:cs="Arial"/>
          <w:noProof/>
          <w:color w:val="222A35" w:themeColor="text2" w:themeShade="80"/>
          <w:sz w:val="20"/>
        </w:rPr>
        <w:fldChar w:fldCharType="begin"/>
      </w:r>
      <w:r w:rsidRPr="005975F7">
        <w:rPr>
          <w:rFonts w:ascii="Bahnschrift" w:hAnsi="Bahnschrift" w:cs="Arial"/>
          <w:noProof/>
          <w:color w:val="222A35" w:themeColor="text2" w:themeShade="80"/>
          <w:sz w:val="20"/>
        </w:rPr>
        <w:instrText xml:space="preserve"> TOC \o "1-1" \h \z \u </w:instrText>
      </w:r>
      <w:r w:rsidRPr="005975F7">
        <w:rPr>
          <w:rFonts w:ascii="Bahnschrift" w:hAnsi="Bahnschrift" w:cs="Arial"/>
          <w:noProof/>
          <w:color w:val="222A35" w:themeColor="text2" w:themeShade="80"/>
          <w:sz w:val="20"/>
        </w:rPr>
        <w:fldChar w:fldCharType="separate"/>
      </w:r>
      <w:hyperlink w:anchor="_Toc66169485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I.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Postanowienia ogólne.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_Toc66169485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B332F3">
          <w:rPr>
            <w:rFonts w:ascii="Bahnschrift" w:hAnsi="Bahnschrift"/>
            <w:noProof/>
            <w:webHidden/>
            <w:sz w:val="20"/>
          </w:rPr>
          <w:t>3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0ACC3C1" w14:textId="49637177" w:rsidR="005975F7" w:rsidRPr="005975F7" w:rsidRDefault="00A94DF6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86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II.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Przedmiot zamówienia. Termin oraz pozostałe warunki realizacji zamówienia.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_Toc66169486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B332F3">
          <w:rPr>
            <w:rFonts w:ascii="Bahnschrift" w:hAnsi="Bahnschrift"/>
            <w:noProof/>
            <w:webHidden/>
            <w:sz w:val="20"/>
          </w:rPr>
          <w:t>3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EDE8CFE" w14:textId="5DCC37E5" w:rsidR="005975F7" w:rsidRPr="005975F7" w:rsidRDefault="00A94DF6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87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III.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Przedmiotowe środki dowodowe.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_Toc66169487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B332F3">
          <w:rPr>
            <w:rFonts w:ascii="Bahnschrift" w:hAnsi="Bahnschrift"/>
            <w:noProof/>
            <w:webHidden/>
            <w:sz w:val="20"/>
          </w:rPr>
          <w:t>6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AD3C9DB" w14:textId="7313DE12" w:rsidR="005975F7" w:rsidRPr="005975F7" w:rsidRDefault="00A94DF6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88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IV.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Kwalifikacja podmiotowa – podstawy wykluczenia.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_Toc66169488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B332F3">
          <w:rPr>
            <w:rFonts w:ascii="Bahnschrift" w:hAnsi="Bahnschrift"/>
            <w:noProof/>
            <w:webHidden/>
            <w:sz w:val="20"/>
          </w:rPr>
          <w:t>6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9F3D1BE" w14:textId="68306C27" w:rsidR="005975F7" w:rsidRPr="005975F7" w:rsidRDefault="00A94DF6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89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V.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Kwalifikacja podmiotowa – warunki udziału w postępowaniu.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_Toc66169489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B332F3">
          <w:rPr>
            <w:rFonts w:ascii="Bahnschrift" w:hAnsi="Bahnschrift"/>
            <w:noProof/>
            <w:webHidden/>
            <w:sz w:val="20"/>
          </w:rPr>
          <w:t>7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9C2312E" w14:textId="5C269051" w:rsidR="005975F7" w:rsidRPr="005975F7" w:rsidRDefault="00A94DF6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90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VI.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Oświadczenie wstępne, podmiotowe środki dowodowe oraz inne dokumenty.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_Toc66169490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B332F3">
          <w:rPr>
            <w:rFonts w:ascii="Bahnschrift" w:hAnsi="Bahnschrift"/>
            <w:noProof/>
            <w:webHidden/>
            <w:sz w:val="20"/>
          </w:rPr>
          <w:t>8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9E56C4D" w14:textId="6B69DA35" w:rsidR="005975F7" w:rsidRPr="005975F7" w:rsidRDefault="00A94DF6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91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VII.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Wymagania dotyczące wadium.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_Toc66169491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B332F3">
          <w:rPr>
            <w:rFonts w:ascii="Bahnschrift" w:hAnsi="Bahnschrift"/>
            <w:noProof/>
            <w:webHidden/>
            <w:sz w:val="20"/>
          </w:rPr>
          <w:t>9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178C7D2" w14:textId="2FADAFE8" w:rsidR="005975F7" w:rsidRPr="005975F7" w:rsidRDefault="00A94DF6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92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VIII.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Informacje o środkach komunikacji elektronicznej do komunikacji Zamawiającego z wykonawcami.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_Toc66169492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B332F3">
          <w:rPr>
            <w:rFonts w:ascii="Bahnschrift" w:hAnsi="Bahnschrift"/>
            <w:noProof/>
            <w:webHidden/>
            <w:sz w:val="20"/>
          </w:rPr>
          <w:t>10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196BB40" w14:textId="429D9AE6" w:rsidR="005975F7" w:rsidRPr="005975F7" w:rsidRDefault="00A94DF6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93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IX.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Opis sposobu przygotowania ofert.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_Toc66169493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B332F3">
          <w:rPr>
            <w:rFonts w:ascii="Bahnschrift" w:hAnsi="Bahnschrift"/>
            <w:noProof/>
            <w:webHidden/>
            <w:sz w:val="20"/>
          </w:rPr>
          <w:t>13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E9A58BF" w14:textId="0DB44309" w:rsidR="005975F7" w:rsidRPr="005975F7" w:rsidRDefault="00A94DF6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94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X.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Sposób oraz termin składania ofert.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_Toc66169494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B332F3">
          <w:rPr>
            <w:rFonts w:ascii="Bahnschrift" w:hAnsi="Bahnschrift"/>
            <w:noProof/>
            <w:webHidden/>
            <w:sz w:val="20"/>
          </w:rPr>
          <w:t>1</w:t>
        </w:r>
        <w:r w:rsidR="00B332F3">
          <w:rPr>
            <w:rFonts w:ascii="Bahnschrift" w:hAnsi="Bahnschrift"/>
            <w:noProof/>
            <w:webHidden/>
            <w:sz w:val="20"/>
          </w:rPr>
          <w:t>7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24B70B4" w14:textId="58031F77" w:rsidR="005975F7" w:rsidRPr="005975F7" w:rsidRDefault="00A94DF6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95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XI.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Termin i tryb otwarcia ofert.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_Toc66169495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B332F3">
          <w:rPr>
            <w:rFonts w:ascii="Bahnschrift" w:hAnsi="Bahnschrift"/>
            <w:noProof/>
            <w:webHidden/>
            <w:sz w:val="20"/>
          </w:rPr>
          <w:t>18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32F70A5" w14:textId="0F00B1A2" w:rsidR="005975F7" w:rsidRPr="005975F7" w:rsidRDefault="00A94DF6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96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XII.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Termin związania ofertą.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_Toc66169496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B332F3">
          <w:rPr>
            <w:rFonts w:ascii="Bahnschrift" w:hAnsi="Bahnschrift"/>
            <w:noProof/>
            <w:webHidden/>
            <w:sz w:val="20"/>
          </w:rPr>
          <w:t>18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E01602D" w14:textId="4F4942C3" w:rsidR="005975F7" w:rsidRPr="005975F7" w:rsidRDefault="00A94DF6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97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XIII.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Opis kryteriów oceny ofert wraz z podaniem wag kryteriów i sposobu oceny ofert.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_Toc66169497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B332F3">
          <w:rPr>
            <w:rFonts w:ascii="Bahnschrift" w:hAnsi="Bahnschrift"/>
            <w:noProof/>
            <w:webHidden/>
            <w:sz w:val="20"/>
          </w:rPr>
          <w:t>19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5D39077" w14:textId="4E5709FE" w:rsidR="005975F7" w:rsidRPr="005975F7" w:rsidRDefault="00A94DF6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98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XIV.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Informacje o formalnościach, jakich należy dopełnić po wyborze oferty w celu zawarcia umowy.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_Toc66169498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B332F3">
          <w:rPr>
            <w:rFonts w:ascii="Bahnschrift" w:hAnsi="Bahnschrift"/>
            <w:noProof/>
            <w:webHidden/>
            <w:sz w:val="20"/>
          </w:rPr>
          <w:t>21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059F148" w14:textId="0621DEE4" w:rsidR="005975F7" w:rsidRPr="005975F7" w:rsidRDefault="00A94DF6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99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XV.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Pouczenie o środkach ochrony prawnej przysługujących wykonawcy.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_Toc66169499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B332F3">
          <w:rPr>
            <w:rFonts w:ascii="Bahnschrift" w:hAnsi="Bahnschrift"/>
            <w:noProof/>
            <w:webHidden/>
            <w:sz w:val="20"/>
          </w:rPr>
          <w:t>22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58A3F02" w14:textId="65C99C66" w:rsidR="005975F7" w:rsidRPr="005975F7" w:rsidRDefault="00A94DF6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500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XVI.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Informacje dodatkowe.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_Toc66169500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B332F3">
          <w:rPr>
            <w:rFonts w:ascii="Bahnschrift" w:hAnsi="Bahnschrift"/>
            <w:noProof/>
            <w:webHidden/>
            <w:sz w:val="20"/>
          </w:rPr>
          <w:t>23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4096266" w14:textId="46154F8F" w:rsidR="00F85C46" w:rsidRPr="002E4CF0" w:rsidRDefault="00F85C46" w:rsidP="00F85C46">
      <w:pPr>
        <w:spacing w:before="40" w:after="40"/>
        <w:rPr>
          <w:rFonts w:cs="Arial"/>
          <w:noProof/>
          <w:color w:val="222A35" w:themeColor="text2" w:themeShade="80"/>
          <w:szCs w:val="20"/>
        </w:rPr>
      </w:pPr>
      <w:r w:rsidRPr="005975F7">
        <w:rPr>
          <w:rFonts w:cs="Arial"/>
          <w:noProof/>
          <w:color w:val="222A35" w:themeColor="text2" w:themeShade="80"/>
          <w:szCs w:val="20"/>
        </w:rPr>
        <w:fldChar w:fldCharType="end"/>
      </w:r>
    </w:p>
    <w:p w14:paraId="1710969C" w14:textId="77777777" w:rsidR="00F85C46" w:rsidRPr="006A5F11" w:rsidRDefault="00F85C46" w:rsidP="00F85C46">
      <w:pPr>
        <w:spacing w:before="40" w:after="40"/>
        <w:rPr>
          <w:rFonts w:cs="Arial"/>
          <w:noProof/>
          <w:color w:val="222A35" w:themeColor="text2" w:themeShade="80"/>
          <w:szCs w:val="18"/>
        </w:rPr>
      </w:pPr>
    </w:p>
    <w:p w14:paraId="726E90F2" w14:textId="3AD82B62" w:rsidR="00F85C46" w:rsidRPr="00E054BA" w:rsidRDefault="00EF3DDD" w:rsidP="00EF3DDD">
      <w:pPr>
        <w:tabs>
          <w:tab w:val="left" w:pos="5952"/>
        </w:tabs>
        <w:spacing w:before="40" w:after="40"/>
        <w:rPr>
          <w:rFonts w:cs="Arial"/>
          <w:noProof/>
          <w:color w:val="222A35" w:themeColor="text2" w:themeShade="80"/>
          <w:szCs w:val="20"/>
        </w:rPr>
      </w:pPr>
      <w:r>
        <w:rPr>
          <w:rFonts w:cs="Arial"/>
          <w:noProof/>
          <w:color w:val="222A35" w:themeColor="text2" w:themeShade="80"/>
          <w:szCs w:val="20"/>
        </w:rPr>
        <w:tab/>
      </w:r>
      <w:r>
        <w:rPr>
          <w:rFonts w:cs="Arial"/>
          <w:noProof/>
          <w:color w:val="222A35" w:themeColor="text2" w:themeShade="80"/>
          <w:szCs w:val="20"/>
        </w:rPr>
        <w:tab/>
      </w:r>
    </w:p>
    <w:p w14:paraId="16BB8F8C" w14:textId="6682D842" w:rsidR="00F85C46" w:rsidRPr="00F9784B" w:rsidRDefault="00F85C46" w:rsidP="00F85C46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F9784B">
        <w:rPr>
          <w:rFonts w:cs="Arial"/>
          <w:b/>
          <w:color w:val="222A35" w:themeColor="text2" w:themeShade="80"/>
          <w:sz w:val="22"/>
        </w:rPr>
        <w:t>Załączniki do Specyfikacj</w:t>
      </w:r>
      <w:r w:rsidR="00FE10A7" w:rsidRPr="00F9784B">
        <w:rPr>
          <w:rFonts w:cs="Arial"/>
          <w:b/>
          <w:color w:val="222A35" w:themeColor="text2" w:themeShade="80"/>
          <w:sz w:val="22"/>
        </w:rPr>
        <w:t>i</w:t>
      </w:r>
      <w:r w:rsidR="00E054BA" w:rsidRPr="00F9784B">
        <w:rPr>
          <w:rFonts w:cs="Arial"/>
          <w:b/>
          <w:color w:val="222A35" w:themeColor="text2" w:themeShade="80"/>
          <w:sz w:val="22"/>
        </w:rPr>
        <w:t xml:space="preserve"> Warunków Zamówienia</w:t>
      </w:r>
    </w:p>
    <w:p w14:paraId="347EBC9C" w14:textId="6BAF83F5" w:rsidR="00F85C46" w:rsidRDefault="00F85C46" w:rsidP="00CA01AD">
      <w:pPr>
        <w:keepNext/>
        <w:numPr>
          <w:ilvl w:val="0"/>
          <w:numId w:val="2"/>
        </w:numPr>
        <w:tabs>
          <w:tab w:val="left" w:pos="6237"/>
        </w:tabs>
        <w:spacing w:before="120" w:line="480" w:lineRule="auto"/>
        <w:ind w:left="568" w:hanging="284"/>
        <w:rPr>
          <w:rFonts w:cs="Arial"/>
          <w:color w:val="222A35" w:themeColor="text2" w:themeShade="80"/>
          <w:szCs w:val="20"/>
        </w:rPr>
      </w:pPr>
      <w:r w:rsidRPr="00E054BA">
        <w:rPr>
          <w:rFonts w:cs="Arial"/>
          <w:color w:val="222A35" w:themeColor="text2" w:themeShade="80"/>
          <w:szCs w:val="20"/>
        </w:rPr>
        <w:t xml:space="preserve">Formularz oferty </w:t>
      </w:r>
      <w:r w:rsidRPr="00E054BA">
        <w:rPr>
          <w:rFonts w:cs="Arial"/>
          <w:i/>
          <w:color w:val="222A35" w:themeColor="text2" w:themeShade="80"/>
          <w:szCs w:val="20"/>
        </w:rPr>
        <w:t>(wzór)................................................</w:t>
      </w:r>
      <w:r w:rsidRPr="00E054BA">
        <w:rPr>
          <w:rFonts w:cs="Arial"/>
          <w:color w:val="222A35" w:themeColor="text2" w:themeShade="80"/>
          <w:szCs w:val="20"/>
        </w:rPr>
        <w:t>..................................</w:t>
      </w:r>
      <w:r w:rsidR="00F9784B">
        <w:rPr>
          <w:rFonts w:cs="Arial"/>
          <w:color w:val="222A35" w:themeColor="text2" w:themeShade="80"/>
          <w:szCs w:val="20"/>
        </w:rPr>
        <w:t>.........</w:t>
      </w:r>
      <w:r w:rsidRPr="00E054BA">
        <w:rPr>
          <w:rFonts w:cs="Arial"/>
          <w:color w:val="222A35" w:themeColor="text2" w:themeShade="80"/>
          <w:szCs w:val="20"/>
        </w:rPr>
        <w:t>................................załącznik nr 1A</w:t>
      </w:r>
    </w:p>
    <w:p w14:paraId="476635C8" w14:textId="7EA99C86" w:rsidR="00244022" w:rsidRDefault="00244022" w:rsidP="00244022">
      <w:pPr>
        <w:numPr>
          <w:ilvl w:val="0"/>
          <w:numId w:val="2"/>
        </w:numPr>
        <w:tabs>
          <w:tab w:val="left" w:pos="6237"/>
        </w:tabs>
        <w:spacing w:line="480" w:lineRule="auto"/>
        <w:ind w:left="568" w:hanging="284"/>
        <w:rPr>
          <w:rFonts w:cs="Arial"/>
          <w:color w:val="222A35" w:themeColor="text2" w:themeShade="80"/>
          <w:szCs w:val="20"/>
        </w:rPr>
      </w:pPr>
      <w:r>
        <w:rPr>
          <w:rFonts w:cs="Arial"/>
          <w:color w:val="222A35" w:themeColor="text2" w:themeShade="80"/>
          <w:szCs w:val="20"/>
        </w:rPr>
        <w:t>Wzór oświadczenia o braku podstaw do wykluczenia ………………………………………………………………….załącznik nr 1B</w:t>
      </w:r>
    </w:p>
    <w:p w14:paraId="4BE6B68B" w14:textId="0F228A04" w:rsidR="00774E48" w:rsidRPr="00E054BA" w:rsidRDefault="00774E48" w:rsidP="00244022">
      <w:pPr>
        <w:numPr>
          <w:ilvl w:val="0"/>
          <w:numId w:val="2"/>
        </w:numPr>
        <w:tabs>
          <w:tab w:val="left" w:pos="6237"/>
        </w:tabs>
        <w:spacing w:line="480" w:lineRule="auto"/>
        <w:ind w:left="568" w:hanging="284"/>
        <w:rPr>
          <w:rFonts w:cs="Arial"/>
          <w:color w:val="222A35" w:themeColor="text2" w:themeShade="80"/>
          <w:szCs w:val="20"/>
        </w:rPr>
      </w:pPr>
      <w:r>
        <w:rPr>
          <w:rFonts w:cs="Arial"/>
          <w:color w:val="222A35" w:themeColor="text2" w:themeShade="80"/>
          <w:szCs w:val="20"/>
        </w:rPr>
        <w:t>Szczegółowy opis przedmiotu zamówienia ………………………………………………………………………………………. załącznik nr 2</w:t>
      </w:r>
    </w:p>
    <w:p w14:paraId="7D159C29" w14:textId="5A07F75D" w:rsidR="00F85C46" w:rsidRDefault="00F85C46" w:rsidP="00DE720A">
      <w:pPr>
        <w:numPr>
          <w:ilvl w:val="0"/>
          <w:numId w:val="2"/>
        </w:numPr>
        <w:tabs>
          <w:tab w:val="left" w:pos="567"/>
          <w:tab w:val="left" w:pos="6237"/>
        </w:tabs>
        <w:spacing w:line="480" w:lineRule="auto"/>
        <w:ind w:left="644"/>
        <w:rPr>
          <w:rFonts w:cs="Arial"/>
          <w:color w:val="222A35" w:themeColor="text2" w:themeShade="80"/>
          <w:szCs w:val="20"/>
        </w:rPr>
      </w:pPr>
      <w:r w:rsidRPr="00E054BA">
        <w:rPr>
          <w:rFonts w:cs="Arial"/>
          <w:color w:val="222A35" w:themeColor="text2" w:themeShade="80"/>
          <w:szCs w:val="20"/>
        </w:rPr>
        <w:t>Wzór umowy ……………………………………………………………</w:t>
      </w:r>
      <w:r w:rsidR="00F9784B">
        <w:rPr>
          <w:rFonts w:cs="Arial"/>
          <w:color w:val="222A35" w:themeColor="text2" w:themeShade="80"/>
          <w:szCs w:val="20"/>
        </w:rPr>
        <w:t>…………………………………………………</w:t>
      </w:r>
      <w:r w:rsidRPr="00E054BA">
        <w:rPr>
          <w:rFonts w:cs="Arial"/>
          <w:color w:val="222A35" w:themeColor="text2" w:themeShade="80"/>
          <w:szCs w:val="20"/>
        </w:rPr>
        <w:t xml:space="preserve">…………………...…………......załącznik nr </w:t>
      </w:r>
      <w:r w:rsidR="00774E48">
        <w:rPr>
          <w:rFonts w:cs="Arial"/>
          <w:color w:val="222A35" w:themeColor="text2" w:themeShade="80"/>
          <w:szCs w:val="20"/>
        </w:rPr>
        <w:t>3</w:t>
      </w:r>
    </w:p>
    <w:p w14:paraId="5E8A35C2" w14:textId="566F0546" w:rsidR="009F5C6B" w:rsidRDefault="009F5C6B" w:rsidP="009F5C6B">
      <w:pPr>
        <w:tabs>
          <w:tab w:val="left" w:pos="284"/>
          <w:tab w:val="left" w:pos="426"/>
          <w:tab w:val="left" w:pos="567"/>
          <w:tab w:val="left" w:pos="6237"/>
        </w:tabs>
        <w:spacing w:line="480" w:lineRule="auto"/>
        <w:ind w:left="360"/>
        <w:rPr>
          <w:rFonts w:cs="Arial"/>
          <w:color w:val="222A35" w:themeColor="text2" w:themeShade="80"/>
          <w:szCs w:val="20"/>
        </w:rPr>
      </w:pPr>
    </w:p>
    <w:p w14:paraId="7C2A3AB3" w14:textId="77777777" w:rsidR="00F00D4A" w:rsidRDefault="00F00D4A" w:rsidP="009F5C6B">
      <w:pPr>
        <w:tabs>
          <w:tab w:val="left" w:pos="284"/>
          <w:tab w:val="left" w:pos="426"/>
          <w:tab w:val="left" w:pos="567"/>
          <w:tab w:val="left" w:pos="6237"/>
        </w:tabs>
        <w:spacing w:line="480" w:lineRule="auto"/>
        <w:ind w:left="360"/>
        <w:rPr>
          <w:rFonts w:cs="Arial"/>
          <w:color w:val="222A35" w:themeColor="text2" w:themeShade="80"/>
          <w:szCs w:val="20"/>
        </w:rPr>
      </w:pPr>
    </w:p>
    <w:p w14:paraId="21734EEA" w14:textId="77777777" w:rsidR="00946D2D" w:rsidRDefault="00946D2D" w:rsidP="009F5C6B">
      <w:pPr>
        <w:tabs>
          <w:tab w:val="left" w:pos="284"/>
          <w:tab w:val="left" w:pos="426"/>
          <w:tab w:val="left" w:pos="567"/>
          <w:tab w:val="left" w:pos="6237"/>
        </w:tabs>
        <w:spacing w:line="480" w:lineRule="auto"/>
        <w:ind w:left="360"/>
        <w:rPr>
          <w:rFonts w:cs="Arial"/>
          <w:color w:val="222A35" w:themeColor="text2" w:themeShade="80"/>
          <w:szCs w:val="20"/>
        </w:rPr>
      </w:pPr>
    </w:p>
    <w:p w14:paraId="22415C31" w14:textId="46D9A79F" w:rsidR="00F85C46" w:rsidRPr="00FB1D1B" w:rsidRDefault="00F85C46" w:rsidP="00E1454C">
      <w:pPr>
        <w:pStyle w:val="Nagwek1"/>
      </w:pPr>
      <w:bookmarkStart w:id="1" w:name="_Toc375581632"/>
      <w:bookmarkStart w:id="2" w:name="_Toc375581814"/>
      <w:bookmarkStart w:id="3" w:name="_Toc375582131"/>
      <w:bookmarkStart w:id="4" w:name="_Toc66169485"/>
      <w:r w:rsidRPr="00E054BA">
        <w:lastRenderedPageBreak/>
        <w:t>Postanowienia ogólne</w:t>
      </w:r>
      <w:bookmarkEnd w:id="1"/>
      <w:bookmarkEnd w:id="2"/>
      <w:bookmarkEnd w:id="3"/>
      <w:r w:rsidRPr="00E054BA">
        <w:t>.</w:t>
      </w:r>
      <w:bookmarkStart w:id="5" w:name="_Toc362736425"/>
      <w:bookmarkEnd w:id="4"/>
    </w:p>
    <w:p w14:paraId="050B2A24" w14:textId="47717530" w:rsidR="00F85C46" w:rsidRPr="00382315" w:rsidRDefault="009F5C6B" w:rsidP="00ED6871">
      <w:pPr>
        <w:pStyle w:val="Nagwek2"/>
      </w:pPr>
      <w:r w:rsidRPr="00382315">
        <w:t>Nazwa</w:t>
      </w:r>
      <w:r w:rsidR="00F85C46" w:rsidRPr="00382315">
        <w:t xml:space="preserve"> oraz adres Zamawiającego.</w:t>
      </w:r>
      <w:bookmarkEnd w:id="5"/>
    </w:p>
    <w:p w14:paraId="185C6951" w14:textId="0167BB80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Uniwersytet Śląski w Katowicach</w:t>
      </w:r>
      <w:r w:rsidR="006A5F11" w:rsidRPr="00103256">
        <w:rPr>
          <w:rFonts w:cs="Arial"/>
          <w:szCs w:val="20"/>
          <w:lang w:eastAsia="pl-PL"/>
        </w:rPr>
        <w:t xml:space="preserve">   </w:t>
      </w:r>
    </w:p>
    <w:p w14:paraId="2C4111C8" w14:textId="77777777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ul. Bankowa 12</w:t>
      </w:r>
    </w:p>
    <w:p w14:paraId="5753F8D3" w14:textId="77777777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40-007 Katowice</w:t>
      </w:r>
    </w:p>
    <w:p w14:paraId="6DB3FBAE" w14:textId="7858851E" w:rsidR="009F5C6B" w:rsidRPr="00103256" w:rsidRDefault="009F5C6B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tel. 032 359 13 34</w:t>
      </w:r>
    </w:p>
    <w:p w14:paraId="4B7DA851" w14:textId="35D9558E" w:rsidR="00F85C46" w:rsidRPr="00382315" w:rsidRDefault="00F85C46" w:rsidP="007D67F0">
      <w:pPr>
        <w:tabs>
          <w:tab w:val="right" w:pos="9072"/>
        </w:tabs>
        <w:spacing w:line="324" w:lineRule="auto"/>
        <w:rPr>
          <w:rFonts w:cs="Arial"/>
          <w:color w:val="222A35" w:themeColor="text2" w:themeShade="80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 xml:space="preserve">e-mail: </w:t>
      </w:r>
      <w:hyperlink r:id="rId8" w:history="1">
        <w:r w:rsidR="009F5C6B" w:rsidRPr="007736C6">
          <w:rPr>
            <w:rStyle w:val="Hipercze"/>
            <w:rFonts w:cs="Arial"/>
            <w:color w:val="2E74B5" w:themeColor="accent5" w:themeShade="BF"/>
            <w:szCs w:val="20"/>
            <w:lang w:eastAsia="pl-PL"/>
          </w:rPr>
          <w:t>dzp@us.edu.pl</w:t>
        </w:r>
      </w:hyperlink>
      <w:r w:rsidR="009F5C6B" w:rsidRPr="007736C6">
        <w:rPr>
          <w:rFonts w:cs="Arial"/>
          <w:color w:val="2E74B5" w:themeColor="accent5" w:themeShade="BF"/>
          <w:szCs w:val="20"/>
          <w:lang w:eastAsia="pl-PL"/>
        </w:rPr>
        <w:t xml:space="preserve"> </w:t>
      </w:r>
    </w:p>
    <w:p w14:paraId="712730DE" w14:textId="77777777" w:rsidR="007736C6" w:rsidRDefault="00F85C46" w:rsidP="007D67F0">
      <w:pPr>
        <w:tabs>
          <w:tab w:val="right" w:pos="9072"/>
        </w:tabs>
        <w:spacing w:line="324" w:lineRule="auto"/>
        <w:rPr>
          <w:rStyle w:val="Hipercze"/>
          <w:rFonts w:cs="Arial"/>
          <w:color w:val="2F5496" w:themeColor="accent1" w:themeShade="BF"/>
          <w:szCs w:val="20"/>
          <w:u w:val="none"/>
          <w:lang w:eastAsia="pl-PL"/>
        </w:rPr>
      </w:pPr>
      <w:r w:rsidRPr="00103256">
        <w:rPr>
          <w:rFonts w:cs="Arial"/>
          <w:szCs w:val="20"/>
          <w:lang w:eastAsia="pl-PL"/>
        </w:rPr>
        <w:t>Strona internetowa</w:t>
      </w:r>
      <w:r w:rsidRPr="00382315">
        <w:rPr>
          <w:rFonts w:cs="Arial"/>
          <w:color w:val="222A35" w:themeColor="text2" w:themeShade="80"/>
          <w:szCs w:val="20"/>
          <w:lang w:eastAsia="pl-PL"/>
        </w:rPr>
        <w:t xml:space="preserve">: </w:t>
      </w:r>
      <w:hyperlink r:id="rId9" w:history="1">
        <w:r w:rsidRPr="007736C6">
          <w:rPr>
            <w:rStyle w:val="Hipercze"/>
            <w:rFonts w:cs="Arial"/>
            <w:color w:val="2E74B5" w:themeColor="accent5" w:themeShade="BF"/>
            <w:szCs w:val="20"/>
            <w:u w:val="none"/>
            <w:lang w:eastAsia="pl-PL"/>
          </w:rPr>
          <w:t>www.dzp.us.edu.pl</w:t>
        </w:r>
      </w:hyperlink>
    </w:p>
    <w:p w14:paraId="2EAF1A52" w14:textId="6AEF9976" w:rsidR="00F85C46" w:rsidRPr="00382315" w:rsidRDefault="007736C6" w:rsidP="007D67F0">
      <w:pPr>
        <w:tabs>
          <w:tab w:val="right" w:pos="9072"/>
        </w:tabs>
        <w:spacing w:line="324" w:lineRule="auto"/>
        <w:rPr>
          <w:rFonts w:cs="Arial"/>
          <w:color w:val="222A35" w:themeColor="text2" w:themeShade="80"/>
          <w:szCs w:val="20"/>
          <w:lang w:eastAsia="pl-PL"/>
        </w:rPr>
      </w:pPr>
      <w:r w:rsidRPr="007736C6">
        <w:rPr>
          <w:rStyle w:val="Hipercze"/>
          <w:rFonts w:cs="Arial"/>
          <w:color w:val="auto"/>
          <w:szCs w:val="20"/>
          <w:u w:val="none"/>
          <w:lang w:eastAsia="pl-PL"/>
        </w:rPr>
        <w:t>A</w:t>
      </w:r>
      <w:r w:rsidR="00722392">
        <w:rPr>
          <w:rStyle w:val="Hipercze"/>
          <w:rFonts w:cs="Arial"/>
          <w:color w:val="auto"/>
          <w:szCs w:val="20"/>
          <w:u w:val="none"/>
          <w:lang w:eastAsia="pl-PL"/>
        </w:rPr>
        <w:t>dres platformy, na której prowadzone jest postępowanie</w:t>
      </w:r>
      <w:r w:rsidRPr="007736C6">
        <w:rPr>
          <w:rStyle w:val="Hipercze"/>
          <w:rFonts w:cs="Arial"/>
          <w:color w:val="auto"/>
          <w:szCs w:val="20"/>
          <w:u w:val="none"/>
          <w:lang w:eastAsia="pl-PL"/>
        </w:rPr>
        <w:t xml:space="preserve">: </w:t>
      </w:r>
      <w:r w:rsidR="009F5C6B" w:rsidRPr="007736C6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  <w:hyperlink r:id="rId10" w:history="1">
        <w:r w:rsidRPr="007736C6">
          <w:rPr>
            <w:rStyle w:val="Hipercze"/>
            <w:rFonts w:cs="Arial"/>
            <w:color w:val="2E74B5" w:themeColor="accent5" w:themeShade="BF"/>
            <w:szCs w:val="20"/>
            <w:u w:val="none"/>
            <w:lang w:eastAsia="pl-PL"/>
          </w:rPr>
          <w:t>https://platformazakupowa.pl/pn/us</w:t>
        </w:r>
      </w:hyperlink>
      <w:r w:rsidRPr="007736C6">
        <w:rPr>
          <w:rStyle w:val="Hipercze"/>
          <w:rFonts w:cs="Arial"/>
          <w:color w:val="2E74B5" w:themeColor="accent5" w:themeShade="BF"/>
          <w:szCs w:val="20"/>
          <w:u w:val="none"/>
          <w:lang w:eastAsia="pl-PL"/>
        </w:rPr>
        <w:t xml:space="preserve"> </w:t>
      </w:r>
    </w:p>
    <w:p w14:paraId="0E918F0A" w14:textId="77777777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NIP: 634-019-71-34</w:t>
      </w:r>
    </w:p>
    <w:p w14:paraId="01291E8C" w14:textId="77777777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REGON: 000001347</w:t>
      </w:r>
    </w:p>
    <w:p w14:paraId="19625DE8" w14:textId="2A160192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Godziny pracy Działu Zamó</w:t>
      </w:r>
      <w:r w:rsidR="008D6FBC" w:rsidRPr="00103256">
        <w:rPr>
          <w:rFonts w:cs="Arial"/>
          <w:szCs w:val="20"/>
          <w:lang w:eastAsia="pl-PL"/>
        </w:rPr>
        <w:t>wień Publicznych: 7:30 – 15:30.</w:t>
      </w:r>
    </w:p>
    <w:p w14:paraId="6DB9412B" w14:textId="77777777" w:rsidR="00F85C46" w:rsidRPr="00382315" w:rsidRDefault="00F85C46" w:rsidP="00ED6871">
      <w:pPr>
        <w:pStyle w:val="Nagwek2"/>
      </w:pPr>
      <w:r w:rsidRPr="00382315">
        <w:t>Tryb udzielenia zamówienia.</w:t>
      </w:r>
    </w:p>
    <w:p w14:paraId="5385CB41" w14:textId="69D63F0F" w:rsidR="00384DA3" w:rsidRPr="005A39C3" w:rsidRDefault="00384DA3" w:rsidP="005A39C3">
      <w:pPr>
        <w:pStyle w:val="Nagwek3"/>
        <w:ind w:left="851"/>
        <w:rPr>
          <w:rFonts w:eastAsia="Calibri"/>
        </w:rPr>
      </w:pPr>
      <w:r w:rsidRPr="005A39C3">
        <w:t>Podstawa prawna: Ustawa z dnia 11 września 2019 r. – Prawo zamówień publicznych (</w:t>
      </w:r>
      <w:proofErr w:type="spellStart"/>
      <w:r w:rsidR="0005122D">
        <w:t>t.j</w:t>
      </w:r>
      <w:proofErr w:type="spellEnd"/>
      <w:r w:rsidR="0005122D">
        <w:t xml:space="preserve">. </w:t>
      </w:r>
      <w:r w:rsidRPr="005A39C3">
        <w:t>Dz.U</w:t>
      </w:r>
      <w:r w:rsidR="00927D0B">
        <w:rPr>
          <w:rFonts w:eastAsia="Calibri"/>
        </w:rPr>
        <w:t>. z</w:t>
      </w:r>
      <w:r w:rsidR="00CA01AD">
        <w:rPr>
          <w:rFonts w:eastAsia="Calibri"/>
        </w:rPr>
        <w:t> </w:t>
      </w:r>
      <w:r w:rsidR="00927D0B">
        <w:rPr>
          <w:rFonts w:eastAsia="Calibri"/>
        </w:rPr>
        <w:t>202</w:t>
      </w:r>
      <w:r w:rsidR="00774E48">
        <w:rPr>
          <w:rFonts w:eastAsia="Calibri"/>
        </w:rPr>
        <w:t>4</w:t>
      </w:r>
      <w:r w:rsidR="00927D0B">
        <w:rPr>
          <w:rFonts w:eastAsia="Calibri"/>
        </w:rPr>
        <w:t xml:space="preserve"> </w:t>
      </w:r>
      <w:r w:rsidRPr="005A39C3">
        <w:rPr>
          <w:rFonts w:eastAsia="Calibri"/>
        </w:rPr>
        <w:t xml:space="preserve">r. poz. </w:t>
      </w:r>
      <w:r w:rsidR="0005122D">
        <w:rPr>
          <w:rFonts w:eastAsia="Calibri"/>
        </w:rPr>
        <w:t>1</w:t>
      </w:r>
      <w:r w:rsidR="00774E48">
        <w:rPr>
          <w:rFonts w:eastAsia="Calibri"/>
        </w:rPr>
        <w:t>320</w:t>
      </w:r>
      <w:r w:rsidRPr="005A39C3">
        <w:rPr>
          <w:rFonts w:eastAsia="Calibri"/>
        </w:rPr>
        <w:t xml:space="preserve"> z</w:t>
      </w:r>
      <w:r w:rsidR="00774E48">
        <w:rPr>
          <w:rFonts w:eastAsia="Calibri"/>
        </w:rPr>
        <w:t xml:space="preserve">e </w:t>
      </w:r>
      <w:r w:rsidRPr="005A39C3">
        <w:rPr>
          <w:rFonts w:eastAsia="Calibri"/>
        </w:rPr>
        <w:t xml:space="preserve">zm.) zwana dalej „ustawą </w:t>
      </w:r>
      <w:proofErr w:type="spellStart"/>
      <w:r w:rsidRPr="005A39C3">
        <w:rPr>
          <w:rFonts w:eastAsia="Calibri"/>
        </w:rPr>
        <w:t>Pzp</w:t>
      </w:r>
      <w:proofErr w:type="spellEnd"/>
      <w:r w:rsidRPr="005A39C3">
        <w:rPr>
          <w:rFonts w:eastAsia="Calibri"/>
        </w:rPr>
        <w:t>” wraz z akta</w:t>
      </w:r>
      <w:r w:rsidR="00722392" w:rsidRPr="005A39C3">
        <w:rPr>
          <w:rFonts w:eastAsia="Calibri"/>
        </w:rPr>
        <w:t>mi wykonawczymi do tejże ustawy;</w:t>
      </w:r>
    </w:p>
    <w:p w14:paraId="49AFC6A7" w14:textId="58248C64" w:rsidR="00384DA3" w:rsidRPr="005A39C3" w:rsidRDefault="00E81D74" w:rsidP="005A39C3">
      <w:pPr>
        <w:pStyle w:val="Nagwek3"/>
        <w:ind w:left="851"/>
        <w:rPr>
          <w:rFonts w:eastAsia="Calibri"/>
        </w:rPr>
      </w:pPr>
      <w:r w:rsidRPr="005A39C3">
        <w:t>Postępowanie dotyczy</w:t>
      </w:r>
      <w:r w:rsidR="00384DA3" w:rsidRPr="005A39C3">
        <w:t xml:space="preserve"> zamówienia</w:t>
      </w:r>
      <w:r w:rsidRPr="005A39C3">
        <w:t xml:space="preserve"> o wartości poniżej</w:t>
      </w:r>
      <w:r w:rsidR="00891B36" w:rsidRPr="005A39C3">
        <w:t xml:space="preserve"> progu unijnego (poniżej</w:t>
      </w:r>
      <w:r w:rsidR="008E2280">
        <w:t xml:space="preserve"> </w:t>
      </w:r>
      <w:r w:rsidR="00774E48">
        <w:t>221</w:t>
      </w:r>
      <w:r w:rsidR="00384DA3" w:rsidRPr="005A39C3">
        <w:t> 000 euro)</w:t>
      </w:r>
      <w:r w:rsidRPr="005A39C3">
        <w:rPr>
          <w:rFonts w:eastAsia="Calibri"/>
        </w:rPr>
        <w:t xml:space="preserve"> i jest prowadzone w trybie podstawowym bez negocjacji w rozumieniu art. 275 pkt 1 ustawy </w:t>
      </w:r>
      <w:proofErr w:type="spellStart"/>
      <w:r w:rsidRPr="005A39C3">
        <w:rPr>
          <w:rFonts w:eastAsia="Calibri"/>
        </w:rPr>
        <w:t>Pzp</w:t>
      </w:r>
      <w:proofErr w:type="spellEnd"/>
      <w:r w:rsidRPr="005A39C3">
        <w:rPr>
          <w:rFonts w:eastAsia="Calibri"/>
        </w:rPr>
        <w:t xml:space="preserve"> (wariant I)</w:t>
      </w:r>
      <w:r w:rsidR="00264155" w:rsidRPr="005A39C3">
        <w:rPr>
          <w:rFonts w:eastAsia="Calibri"/>
        </w:rPr>
        <w:t xml:space="preserve"> oraz z uwzględnieniem przepisów Działu II ustawy </w:t>
      </w:r>
      <w:proofErr w:type="spellStart"/>
      <w:r w:rsidR="00264155" w:rsidRPr="005A39C3">
        <w:rPr>
          <w:rFonts w:eastAsia="Calibri"/>
        </w:rPr>
        <w:t>Pzp</w:t>
      </w:r>
      <w:proofErr w:type="spellEnd"/>
      <w:r w:rsidR="00264155" w:rsidRPr="005A39C3">
        <w:rPr>
          <w:rFonts w:eastAsia="Calibri"/>
        </w:rPr>
        <w:t xml:space="preserve">, na podstawie przepisu art. 266 ustawy </w:t>
      </w:r>
      <w:proofErr w:type="spellStart"/>
      <w:r w:rsidR="00264155" w:rsidRPr="005A39C3">
        <w:rPr>
          <w:rFonts w:eastAsia="Calibri"/>
        </w:rPr>
        <w:t>Pzp</w:t>
      </w:r>
      <w:proofErr w:type="spellEnd"/>
      <w:r w:rsidRPr="005A39C3">
        <w:rPr>
          <w:rFonts w:eastAsia="Calibri"/>
        </w:rPr>
        <w:t>.</w:t>
      </w:r>
    </w:p>
    <w:p w14:paraId="427AF06D" w14:textId="065893AE" w:rsidR="00F85C46" w:rsidRPr="00382315" w:rsidRDefault="00F85C46" w:rsidP="00ED6871">
      <w:pPr>
        <w:pStyle w:val="Nagwek2"/>
      </w:pPr>
      <w:r w:rsidRPr="00382315">
        <w:t>Oznaczenie postępowania.</w:t>
      </w:r>
    </w:p>
    <w:p w14:paraId="3CD7EDD9" w14:textId="64B52302" w:rsidR="005A39C3" w:rsidRPr="00774E48" w:rsidRDefault="00F85C46" w:rsidP="00D92A6D">
      <w:pPr>
        <w:pStyle w:val="Nagwek3"/>
        <w:numPr>
          <w:ilvl w:val="0"/>
          <w:numId w:val="47"/>
        </w:numPr>
        <w:ind w:left="851" w:hanging="284"/>
        <w:rPr>
          <w:rFonts w:cs="Arial"/>
          <w:b/>
          <w:bCs w:val="0"/>
          <w:szCs w:val="20"/>
          <w:lang w:eastAsia="pl-PL"/>
        </w:rPr>
      </w:pPr>
      <w:r w:rsidRPr="00382315">
        <w:rPr>
          <w:lang w:eastAsia="pl-PL"/>
        </w:rPr>
        <w:t xml:space="preserve">Nazwa zamówienia nadana przez Zamawiającego: </w:t>
      </w:r>
      <w:bookmarkStart w:id="6" w:name="_Hlk65743392"/>
      <w:r w:rsidRPr="00863BE1">
        <w:rPr>
          <w:b/>
          <w:lang w:eastAsia="pl-PL"/>
        </w:rPr>
        <w:t>„</w:t>
      </w:r>
      <w:bookmarkStart w:id="7" w:name="_Hlk183077071"/>
      <w:r w:rsidR="00693548" w:rsidRPr="00693548">
        <w:rPr>
          <w:rFonts w:cs="Arial"/>
          <w:b/>
          <w:bCs w:val="0"/>
          <w:szCs w:val="20"/>
          <w:lang w:eastAsia="pl-PL"/>
        </w:rPr>
        <w:t xml:space="preserve">Dostęp </w:t>
      </w:r>
      <w:r w:rsidR="00774E48" w:rsidRPr="00774E48">
        <w:rPr>
          <w:rFonts w:cs="Arial"/>
          <w:b/>
          <w:bCs w:val="0"/>
          <w:szCs w:val="20"/>
          <w:lang w:eastAsia="pl-PL"/>
        </w:rPr>
        <w:t>dla Uniwersytetu Śląskiego do danych (usługa baz danych) świadczony na zasadzie prenumeraty w okresie 01.01.2025 – 31.12.2025</w:t>
      </w:r>
      <w:bookmarkEnd w:id="7"/>
      <w:r w:rsidR="00946D2D" w:rsidRPr="00774E48">
        <w:rPr>
          <w:rFonts w:cs="Arial"/>
          <w:b/>
          <w:bCs w:val="0"/>
          <w:szCs w:val="20"/>
          <w:lang w:eastAsia="pl-PL"/>
        </w:rPr>
        <w:t>”</w:t>
      </w:r>
      <w:bookmarkEnd w:id="6"/>
      <w:r w:rsidR="0057403C">
        <w:rPr>
          <w:rFonts w:cs="Arial"/>
          <w:b/>
          <w:bCs w:val="0"/>
          <w:szCs w:val="20"/>
          <w:lang w:eastAsia="pl-PL"/>
        </w:rPr>
        <w:t>.</w:t>
      </w:r>
    </w:p>
    <w:p w14:paraId="5C555F00" w14:textId="04097C61" w:rsidR="00F85C46" w:rsidRPr="005A39C3" w:rsidRDefault="00F85C46" w:rsidP="00D92A6D">
      <w:pPr>
        <w:pStyle w:val="Nagwek3"/>
        <w:numPr>
          <w:ilvl w:val="0"/>
          <w:numId w:val="47"/>
        </w:numPr>
        <w:ind w:left="851" w:hanging="284"/>
        <w:rPr>
          <w:rFonts w:eastAsia="Calibri"/>
          <w:b/>
        </w:rPr>
      </w:pPr>
      <w:r w:rsidRPr="00103256">
        <w:t xml:space="preserve">Numer referencyjny sprawy nadany przez Zamawiającego: </w:t>
      </w:r>
      <w:r w:rsidR="00E81D74" w:rsidRPr="005A39C3">
        <w:rPr>
          <w:b/>
        </w:rPr>
        <w:t>DZP.38</w:t>
      </w:r>
      <w:r w:rsidR="0005122D">
        <w:rPr>
          <w:b/>
        </w:rPr>
        <w:t>2.4.2</w:t>
      </w:r>
      <w:r w:rsidR="00774E48">
        <w:rPr>
          <w:b/>
        </w:rPr>
        <w:t>5</w:t>
      </w:r>
      <w:r w:rsidR="0005122D">
        <w:rPr>
          <w:b/>
        </w:rPr>
        <w:t>.202</w:t>
      </w:r>
      <w:r w:rsidR="00B332F3">
        <w:rPr>
          <w:b/>
        </w:rPr>
        <w:t>4</w:t>
      </w:r>
      <w:r w:rsidR="00384DA3" w:rsidRPr="00103256">
        <w:t>.</w:t>
      </w:r>
      <w:r w:rsidRPr="00103256">
        <w:t xml:space="preserve"> Wykonawcy winni w kontaktach z Zamawiającym powoływać się na ww. oznaczenie postępowania.</w:t>
      </w:r>
    </w:p>
    <w:p w14:paraId="40AB1996" w14:textId="1C6752D2" w:rsidR="00F85C46" w:rsidRPr="00AF7FE4" w:rsidRDefault="00F85C46" w:rsidP="00E1454C">
      <w:pPr>
        <w:pStyle w:val="Nagwek1"/>
      </w:pPr>
      <w:bookmarkStart w:id="8" w:name="_Toc375581633"/>
      <w:bookmarkStart w:id="9" w:name="_Toc375581815"/>
      <w:bookmarkStart w:id="10" w:name="_Toc375582132"/>
      <w:bookmarkStart w:id="11" w:name="_Toc66169486"/>
      <w:r w:rsidRPr="00AF7FE4">
        <w:t>Przedmiot zamówienia. Termin oraz pozostałe warunki realizacji zamówienia.</w:t>
      </w:r>
      <w:bookmarkEnd w:id="8"/>
      <w:bookmarkEnd w:id="9"/>
      <w:bookmarkEnd w:id="10"/>
      <w:bookmarkEnd w:id="11"/>
    </w:p>
    <w:p w14:paraId="552A53B6" w14:textId="089B0A58" w:rsidR="001D05CD" w:rsidRDefault="00F85C46" w:rsidP="00D92A6D">
      <w:pPr>
        <w:pStyle w:val="Nagwek2"/>
        <w:numPr>
          <w:ilvl w:val="0"/>
          <w:numId w:val="8"/>
        </w:numPr>
        <w:ind w:left="567" w:hanging="283"/>
      </w:pPr>
      <w:r w:rsidRPr="00382315">
        <w:t>Przedmiot zamówienia.</w:t>
      </w:r>
    </w:p>
    <w:p w14:paraId="4AF1156E" w14:textId="153DC2E6" w:rsidR="00693548" w:rsidRPr="002A2601" w:rsidRDefault="00693548" w:rsidP="00D92A6D">
      <w:pPr>
        <w:pStyle w:val="Akapitzlist"/>
        <w:numPr>
          <w:ilvl w:val="0"/>
          <w:numId w:val="9"/>
        </w:numPr>
        <w:ind w:left="851" w:hanging="284"/>
        <w:contextualSpacing w:val="0"/>
        <w:rPr>
          <w:rFonts w:eastAsia="Calibri" w:cs="Arial"/>
          <w:bCs/>
          <w:szCs w:val="20"/>
        </w:rPr>
      </w:pPr>
      <w:r w:rsidRPr="002A2601">
        <w:rPr>
          <w:rFonts w:eastAsia="Calibri" w:cs="Arial"/>
          <w:bCs/>
          <w:szCs w:val="20"/>
        </w:rPr>
        <w:t xml:space="preserve">Przedmiotem zamówienia jest </w:t>
      </w:r>
      <w:r w:rsidRPr="002A2601">
        <w:rPr>
          <w:rFonts w:eastAsia="Calibri" w:cs="Arial"/>
          <w:b/>
          <w:bCs/>
          <w:szCs w:val="20"/>
        </w:rPr>
        <w:t>dostęp</w:t>
      </w:r>
      <w:r w:rsidRPr="002A2601">
        <w:rPr>
          <w:rFonts w:eastAsia="Calibri" w:cs="Arial"/>
          <w:b/>
          <w:bCs/>
          <w:i/>
          <w:szCs w:val="20"/>
        </w:rPr>
        <w:t xml:space="preserve"> </w:t>
      </w:r>
      <w:r w:rsidRPr="002A2601">
        <w:rPr>
          <w:rFonts w:eastAsia="Calibri" w:cs="Arial"/>
          <w:b/>
          <w:bCs/>
          <w:szCs w:val="20"/>
        </w:rPr>
        <w:t xml:space="preserve">dla Uniwersytetu Śląskiego </w:t>
      </w:r>
      <w:r w:rsidRPr="002A2601">
        <w:rPr>
          <w:rFonts w:eastAsia="Calibri" w:cs="Arial"/>
          <w:b/>
          <w:bCs/>
          <w:iCs/>
          <w:szCs w:val="20"/>
        </w:rPr>
        <w:t xml:space="preserve">do </w:t>
      </w:r>
      <w:r>
        <w:rPr>
          <w:rFonts w:eastAsia="Calibri" w:cs="Arial"/>
          <w:b/>
          <w:bCs/>
          <w:iCs/>
          <w:szCs w:val="20"/>
        </w:rPr>
        <w:t xml:space="preserve">baz </w:t>
      </w:r>
      <w:r w:rsidRPr="002A2601">
        <w:rPr>
          <w:rFonts w:eastAsia="Calibri" w:cs="Arial"/>
          <w:b/>
          <w:bCs/>
          <w:iCs/>
          <w:szCs w:val="20"/>
        </w:rPr>
        <w:t>danych</w:t>
      </w:r>
      <w:r w:rsidRPr="002A2601">
        <w:rPr>
          <w:rFonts w:eastAsia="Calibri" w:cs="Arial"/>
          <w:b/>
          <w:bCs/>
          <w:i/>
          <w:szCs w:val="20"/>
        </w:rPr>
        <w:t xml:space="preserve"> </w:t>
      </w:r>
      <w:r w:rsidRPr="002A2601">
        <w:rPr>
          <w:rFonts w:eastAsia="Calibri" w:cs="Arial"/>
          <w:b/>
          <w:bCs/>
          <w:szCs w:val="20"/>
        </w:rPr>
        <w:t>świadczony na</w:t>
      </w:r>
      <w:r w:rsidR="001607A5">
        <w:rPr>
          <w:rFonts w:eastAsia="Calibri" w:cs="Arial"/>
          <w:b/>
          <w:bCs/>
          <w:szCs w:val="20"/>
        </w:rPr>
        <w:t> </w:t>
      </w:r>
      <w:r w:rsidRPr="002A2601">
        <w:rPr>
          <w:rFonts w:eastAsia="Calibri" w:cs="Arial"/>
          <w:b/>
          <w:bCs/>
          <w:szCs w:val="20"/>
        </w:rPr>
        <w:t>zasadzie prenumeraty</w:t>
      </w:r>
      <w:r>
        <w:rPr>
          <w:rFonts w:eastAsia="Calibri" w:cs="Arial"/>
          <w:b/>
          <w:bCs/>
          <w:szCs w:val="20"/>
        </w:rPr>
        <w:t>.</w:t>
      </w:r>
    </w:p>
    <w:p w14:paraId="1DCFF4DB" w14:textId="4DAA5F66" w:rsidR="00693548" w:rsidRPr="002A2601" w:rsidRDefault="00693548" w:rsidP="00D92A6D">
      <w:pPr>
        <w:pStyle w:val="Akapitzlist"/>
        <w:numPr>
          <w:ilvl w:val="0"/>
          <w:numId w:val="9"/>
        </w:numPr>
        <w:ind w:left="851" w:hanging="284"/>
        <w:rPr>
          <w:rFonts w:eastAsia="Calibri" w:cs="Arial"/>
          <w:bCs/>
          <w:szCs w:val="20"/>
        </w:rPr>
      </w:pPr>
      <w:r w:rsidRPr="002A2601">
        <w:rPr>
          <w:rFonts w:eastAsia="Calibri" w:cs="Times New Roman"/>
          <w:b/>
          <w:bCs/>
          <w:szCs w:val="26"/>
          <w:lang w:eastAsia="x-none"/>
        </w:rPr>
        <w:t>Zakres zamówienia obejmuje</w:t>
      </w:r>
      <w:r w:rsidR="00774E48">
        <w:rPr>
          <w:rFonts w:eastAsia="Calibri" w:cs="Times New Roman"/>
          <w:b/>
          <w:bCs/>
          <w:szCs w:val="26"/>
          <w:lang w:eastAsia="x-none"/>
        </w:rPr>
        <w:t xml:space="preserve"> </w:t>
      </w:r>
      <w:r w:rsidRPr="002A2601">
        <w:rPr>
          <w:rFonts w:eastAsia="Calibri" w:cs="Times New Roman"/>
          <w:bCs/>
          <w:szCs w:val="26"/>
          <w:lang w:eastAsia="x-none"/>
        </w:rPr>
        <w:t>dostęp do baz danych</w:t>
      </w:r>
      <w:r w:rsidR="00774E48">
        <w:rPr>
          <w:rFonts w:eastAsia="Calibri" w:cs="Times New Roman"/>
          <w:bCs/>
          <w:szCs w:val="26"/>
          <w:lang w:eastAsia="x-none"/>
        </w:rPr>
        <w:t xml:space="preserve"> wskazanych w ust. 2 pkt 1 niniejszego rozdziału</w:t>
      </w:r>
      <w:r w:rsidR="001607A5">
        <w:rPr>
          <w:rFonts w:eastAsia="Calibri" w:cs="Times New Roman"/>
          <w:bCs/>
          <w:szCs w:val="26"/>
          <w:lang w:eastAsia="x-none"/>
        </w:rPr>
        <w:t>, na zasadach</w:t>
      </w:r>
      <w:r w:rsidR="00774E48">
        <w:rPr>
          <w:rFonts w:eastAsia="Calibri" w:cs="Times New Roman"/>
          <w:bCs/>
          <w:szCs w:val="26"/>
          <w:lang w:eastAsia="x-none"/>
        </w:rPr>
        <w:t xml:space="preserve"> określony</w:t>
      </w:r>
      <w:r w:rsidR="001607A5">
        <w:rPr>
          <w:rFonts w:eastAsia="Calibri" w:cs="Times New Roman"/>
          <w:bCs/>
          <w:szCs w:val="26"/>
          <w:lang w:eastAsia="x-none"/>
        </w:rPr>
        <w:t>ch</w:t>
      </w:r>
      <w:r w:rsidR="00774E48">
        <w:rPr>
          <w:rFonts w:eastAsia="Calibri" w:cs="Times New Roman"/>
          <w:bCs/>
          <w:szCs w:val="26"/>
          <w:lang w:eastAsia="x-none"/>
        </w:rPr>
        <w:t xml:space="preserve"> w załączniku nr 2 do SWZ.</w:t>
      </w:r>
    </w:p>
    <w:p w14:paraId="4395B670" w14:textId="7F3DD3BA" w:rsidR="00404C44" w:rsidRPr="00242757" w:rsidRDefault="0055317F" w:rsidP="00D92A6D">
      <w:pPr>
        <w:pStyle w:val="Akapitzlist"/>
        <w:numPr>
          <w:ilvl w:val="0"/>
          <w:numId w:val="9"/>
        </w:numPr>
        <w:ind w:left="851" w:hanging="284"/>
        <w:rPr>
          <w:rFonts w:eastAsia="Calibri" w:cs="Arial"/>
          <w:b/>
          <w:bCs/>
          <w:color w:val="222A35" w:themeColor="text2" w:themeShade="80"/>
          <w:szCs w:val="20"/>
        </w:rPr>
      </w:pPr>
      <w:r w:rsidRPr="00D92A6D">
        <w:rPr>
          <w:rFonts w:eastAsia="Calibri" w:cs="Times New Roman"/>
          <w:b/>
          <w:bCs/>
          <w:szCs w:val="26"/>
          <w:lang w:eastAsia="x-none"/>
        </w:rPr>
        <w:t>Rodzaj</w:t>
      </w:r>
      <w:r w:rsidRPr="00242757">
        <w:rPr>
          <w:rFonts w:eastAsia="Calibri" w:cs="Arial"/>
          <w:b/>
          <w:bCs/>
          <w:color w:val="222A35" w:themeColor="text2" w:themeShade="80"/>
          <w:szCs w:val="20"/>
        </w:rPr>
        <w:t xml:space="preserve"> zamówienia: </w:t>
      </w:r>
      <w:r w:rsidR="00946D2D" w:rsidRPr="00242757">
        <w:rPr>
          <w:rFonts w:eastAsia="Calibri" w:cs="Arial"/>
          <w:b/>
          <w:bCs/>
          <w:color w:val="222A35" w:themeColor="text2" w:themeShade="80"/>
          <w:szCs w:val="20"/>
        </w:rPr>
        <w:t>usługa</w:t>
      </w:r>
      <w:r w:rsidRPr="00242757">
        <w:rPr>
          <w:rFonts w:eastAsia="Calibri" w:cs="Arial"/>
          <w:b/>
          <w:bCs/>
          <w:color w:val="222A35" w:themeColor="text2" w:themeShade="80"/>
          <w:szCs w:val="20"/>
        </w:rPr>
        <w:t>;</w:t>
      </w:r>
    </w:p>
    <w:p w14:paraId="2A3F7687" w14:textId="699C58E9" w:rsidR="00404C44" w:rsidRPr="009F21F0" w:rsidRDefault="00404C44" w:rsidP="00D92A6D">
      <w:pPr>
        <w:pStyle w:val="Akapitzlist"/>
        <w:numPr>
          <w:ilvl w:val="0"/>
          <w:numId w:val="9"/>
        </w:numPr>
        <w:ind w:left="851" w:hanging="284"/>
        <w:rPr>
          <w:rFonts w:eastAsia="Calibri" w:cs="Arial"/>
          <w:bCs/>
          <w:color w:val="000000" w:themeColor="text1"/>
          <w:szCs w:val="20"/>
        </w:rPr>
      </w:pPr>
      <w:r w:rsidRPr="00D92A6D">
        <w:rPr>
          <w:rFonts w:eastAsia="Calibri" w:cs="Times New Roman"/>
          <w:b/>
          <w:bCs/>
          <w:szCs w:val="26"/>
          <w:lang w:eastAsia="x-none"/>
        </w:rPr>
        <w:t>Nazwy</w:t>
      </w:r>
      <w:r w:rsidRPr="009F21F0">
        <w:rPr>
          <w:rFonts w:eastAsia="Calibri" w:cs="Arial"/>
          <w:bCs/>
          <w:color w:val="000000" w:themeColor="text1"/>
          <w:szCs w:val="20"/>
        </w:rPr>
        <w:t xml:space="preserve"> i kody dotyczące przedmiotu zamówienia zgodnie z nomenklaturą określoną we Wspólnym Słowniku Zamówień (CPV): </w:t>
      </w:r>
    </w:p>
    <w:p w14:paraId="53465593" w14:textId="37FAFF83" w:rsidR="00946D2D" w:rsidRPr="00946D2D" w:rsidRDefault="00946D2D" w:rsidP="00946D2D">
      <w:pPr>
        <w:keepNext/>
        <w:spacing w:before="60" w:after="60" w:line="324" w:lineRule="auto"/>
        <w:ind w:firstLine="0"/>
        <w:contextualSpacing/>
        <w:outlineLvl w:val="1"/>
        <w:rPr>
          <w:rFonts w:cs="Arial"/>
          <w:bCs/>
          <w:color w:val="000000" w:themeColor="text1"/>
          <w:szCs w:val="20"/>
          <w:lang w:eastAsia="pl-PL"/>
        </w:rPr>
      </w:pPr>
      <w:r w:rsidRPr="00946D2D">
        <w:rPr>
          <w:rFonts w:cs="Arial"/>
          <w:bCs/>
          <w:color w:val="000000" w:themeColor="text1"/>
          <w:szCs w:val="20"/>
          <w:lang w:eastAsia="pl-PL"/>
        </w:rPr>
        <w:lastRenderedPageBreak/>
        <w:t>72.32.00.00-4 – Usługi bazy danych</w:t>
      </w:r>
    </w:p>
    <w:p w14:paraId="276985F9" w14:textId="5ACF3BF5" w:rsidR="00170642" w:rsidRPr="00C14A8D" w:rsidRDefault="00170642" w:rsidP="00774E48">
      <w:pPr>
        <w:pStyle w:val="Akapitzlist"/>
        <w:keepNext/>
        <w:numPr>
          <w:ilvl w:val="0"/>
          <w:numId w:val="9"/>
        </w:numPr>
        <w:ind w:left="851" w:hanging="284"/>
        <w:rPr>
          <w:rFonts w:eastAsia="Calibri" w:cs="Arial"/>
          <w:b/>
          <w:bCs/>
          <w:color w:val="222A35" w:themeColor="text2" w:themeShade="80"/>
          <w:szCs w:val="20"/>
        </w:rPr>
      </w:pPr>
      <w:r w:rsidRPr="00C14A8D">
        <w:rPr>
          <w:rFonts w:eastAsia="Calibri" w:cs="Arial"/>
          <w:b/>
          <w:bCs/>
          <w:color w:val="222A35" w:themeColor="text2" w:themeShade="80"/>
          <w:szCs w:val="20"/>
        </w:rPr>
        <w:t xml:space="preserve">Opis przedmiotu zamówienia. </w:t>
      </w:r>
    </w:p>
    <w:p w14:paraId="0FD97731" w14:textId="428B8ECF" w:rsidR="00774E48" w:rsidRPr="00774E48" w:rsidRDefault="00774E48" w:rsidP="0055317F">
      <w:pPr>
        <w:pStyle w:val="Nagwek4"/>
        <w:spacing w:line="324" w:lineRule="auto"/>
        <w:ind w:left="1134" w:hanging="283"/>
      </w:pPr>
      <w:r>
        <w:rPr>
          <w:lang w:val="pl-PL"/>
        </w:rPr>
        <w:t>Szczegółowy opis przedmiotu zamówienia zawiera załącznik nr 2 do SWZ (OPZ);</w:t>
      </w:r>
    </w:p>
    <w:p w14:paraId="529A92C2" w14:textId="36204A91" w:rsidR="00F85C46" w:rsidRPr="00382315" w:rsidRDefault="00F85C46" w:rsidP="0055317F">
      <w:pPr>
        <w:pStyle w:val="Nagwek4"/>
        <w:spacing w:line="324" w:lineRule="auto"/>
        <w:ind w:left="1134" w:hanging="283"/>
      </w:pPr>
      <w:r w:rsidRPr="00382315">
        <w:t>w przypadkach, kiedy w opisie przedmiotu zamówienia wskazane zostałyby znaki towarowe, patenty, pochodzenie, źródło lub szczególny proces, charakteryzujące określone produkty lub usługi, ozn</w:t>
      </w:r>
      <w:r w:rsidR="00515101" w:rsidRPr="00382315">
        <w:t>acza to, że Zamawiający nie może</w:t>
      </w:r>
      <w:r w:rsidRPr="00382315">
        <w:t xml:space="preserve"> opisać przedmiotu zamówienia</w:t>
      </w:r>
      <w:r w:rsidR="00515101" w:rsidRPr="00382315">
        <w:t xml:space="preserve"> w</w:t>
      </w:r>
      <w:r w:rsidR="00382315">
        <w:rPr>
          <w:lang w:val="pl-PL"/>
        </w:rPr>
        <w:t> </w:t>
      </w:r>
      <w:r w:rsidR="00515101" w:rsidRPr="00382315">
        <w:t xml:space="preserve">wystarczająco precyzyjny i zrozumiały sposób </w:t>
      </w:r>
      <w:r w:rsidRPr="00382315">
        <w:t>i jest to uzasadnione specyfiką przedmiotu zamówienia. W</w:t>
      </w:r>
      <w:r w:rsidR="0055317F">
        <w:rPr>
          <w:lang w:val="pl-PL"/>
        </w:rPr>
        <w:t> </w:t>
      </w:r>
      <w:r w:rsidRPr="00382315">
        <w:t>takich</w:t>
      </w:r>
      <w:r w:rsidR="00515101" w:rsidRPr="00382315">
        <w:t xml:space="preserve"> sytuacjach ewentualne p</w:t>
      </w:r>
      <w:r w:rsidR="00120996" w:rsidRPr="00382315">
        <w:t>osłużenie się powyższymi wskazaniami</w:t>
      </w:r>
      <w:r w:rsidRPr="00382315">
        <w:t>, należy odczy</w:t>
      </w:r>
      <w:r w:rsidR="00120996" w:rsidRPr="00382315">
        <w:t>tywać z</w:t>
      </w:r>
      <w:r w:rsidR="0055317F">
        <w:rPr>
          <w:lang w:val="pl-PL"/>
        </w:rPr>
        <w:t> </w:t>
      </w:r>
      <w:r w:rsidR="00120996" w:rsidRPr="00382315">
        <w:t>wyrazami „lub równoważny</w:t>
      </w:r>
      <w:r w:rsidRPr="00382315">
        <w:t xml:space="preserve">”. </w:t>
      </w:r>
      <w:r w:rsidR="00120996" w:rsidRPr="00382315">
        <w:t>Zamawiający wskazuje w opisie przedmiotu zamówienia kryteria stosowane w celu oceny równoważności;</w:t>
      </w:r>
    </w:p>
    <w:p w14:paraId="0EFCF8CB" w14:textId="1C49422B" w:rsidR="00F85C46" w:rsidRPr="00382315" w:rsidRDefault="00F85C46" w:rsidP="0055317F">
      <w:pPr>
        <w:pStyle w:val="Nagwek4"/>
        <w:ind w:left="1134" w:hanging="283"/>
      </w:pPr>
      <w:r w:rsidRPr="00382315">
        <w:t xml:space="preserve">w sytuacjach, kiedy Zamawiający opisuje przedmiot zamówienia poprzez </w:t>
      </w:r>
      <w:r w:rsidR="00602A59" w:rsidRPr="00382315">
        <w:t>odniesienie się</w:t>
      </w:r>
      <w:r w:rsidR="006E33C4" w:rsidRPr="00382315">
        <w:t xml:space="preserve"> do norm, ocen technicznych, specyfikacji technicznych i systemów referencji technicznych, o</w:t>
      </w:r>
      <w:r w:rsidR="00382315">
        <w:rPr>
          <w:lang w:val="pl-PL"/>
        </w:rPr>
        <w:t> </w:t>
      </w:r>
      <w:r w:rsidR="006E33C4" w:rsidRPr="00382315">
        <w:t xml:space="preserve">których mowa w </w:t>
      </w:r>
      <w:r w:rsidR="00602A59" w:rsidRPr="00382315">
        <w:t xml:space="preserve">art. 101 ust. 1 pkt 2 </w:t>
      </w:r>
      <w:r w:rsidR="00C325E2">
        <w:t>i</w:t>
      </w:r>
      <w:r w:rsidR="006E33C4" w:rsidRPr="00382315">
        <w:t xml:space="preserve"> ust</w:t>
      </w:r>
      <w:r w:rsidR="00602A59" w:rsidRPr="00382315">
        <w:t>. 3</w:t>
      </w:r>
      <w:r w:rsidR="00436D0E">
        <w:rPr>
          <w:lang w:val="pl-PL"/>
        </w:rPr>
        <w:t xml:space="preserve"> </w:t>
      </w:r>
      <w:r w:rsidR="00602A59" w:rsidRPr="00382315">
        <w:t xml:space="preserve">ustawy </w:t>
      </w:r>
      <w:proofErr w:type="spellStart"/>
      <w:r w:rsidR="00602A59" w:rsidRPr="00382315">
        <w:t>Pzp</w:t>
      </w:r>
      <w:proofErr w:type="spellEnd"/>
      <w:r w:rsidR="00602A59" w:rsidRPr="00382315">
        <w:t>,</w:t>
      </w:r>
      <w:r w:rsidR="006E33C4" w:rsidRPr="00382315">
        <w:t xml:space="preserve"> dopuszcza rozwiązania równoważne opisy</w:t>
      </w:r>
      <w:r w:rsidR="00BB33A4">
        <w:t xml:space="preserve">wanym. </w:t>
      </w:r>
      <w:r w:rsidR="00BB33A4" w:rsidRPr="00BB33A4">
        <w:t>Wykonawca, który powołuje się na rozwiązania równoważne, jest zobowiązany wykazać, że oferowane przez niego rozwiązanie spe</w:t>
      </w:r>
      <w:r w:rsidR="00BB33A4">
        <w:t xml:space="preserve">łnia wymagania określone przez </w:t>
      </w:r>
      <w:r w:rsidR="00BB33A4">
        <w:rPr>
          <w:lang w:val="pl-PL"/>
        </w:rPr>
        <w:t>Z</w:t>
      </w:r>
      <w:proofErr w:type="spellStart"/>
      <w:r w:rsidR="00BB33A4" w:rsidRPr="00BB33A4">
        <w:t>amawiającego</w:t>
      </w:r>
      <w:proofErr w:type="spellEnd"/>
      <w:r w:rsidR="00BB33A4" w:rsidRPr="00BB33A4">
        <w:t>. W t</w:t>
      </w:r>
      <w:r w:rsidR="00BB33A4">
        <w:t>akim przypadku wykonawca załączy</w:t>
      </w:r>
      <w:r w:rsidR="00BB33A4" w:rsidRPr="00BB33A4">
        <w:t xml:space="preserve"> do oferty wykaz </w:t>
      </w:r>
      <w:r w:rsidR="00034894">
        <w:rPr>
          <w:lang w:val="pl-PL"/>
        </w:rPr>
        <w:t xml:space="preserve">zaproponowanych </w:t>
      </w:r>
      <w:r w:rsidR="00BB33A4" w:rsidRPr="00BB33A4">
        <w:t>rozwią</w:t>
      </w:r>
      <w:r w:rsidR="00034894">
        <w:t xml:space="preserve">zań równoważnych wraz z ich </w:t>
      </w:r>
      <w:r w:rsidR="00BB33A4">
        <w:t xml:space="preserve">opisem lub </w:t>
      </w:r>
      <w:r w:rsidR="00034894">
        <w:rPr>
          <w:lang w:val="pl-PL"/>
        </w:rPr>
        <w:t xml:space="preserve">wskazaniem właściwych </w:t>
      </w:r>
      <w:r w:rsidR="00034894">
        <w:t>norm</w:t>
      </w:r>
      <w:r w:rsidR="00BB33A4">
        <w:t>;</w:t>
      </w:r>
    </w:p>
    <w:p w14:paraId="24854E9F" w14:textId="52D882C1" w:rsidR="00FB3F58" w:rsidRPr="00382315" w:rsidRDefault="00FB3F58" w:rsidP="00D92A6D">
      <w:pPr>
        <w:pStyle w:val="Nagwek2"/>
        <w:numPr>
          <w:ilvl w:val="0"/>
          <w:numId w:val="8"/>
        </w:numPr>
        <w:ind w:left="567" w:hanging="283"/>
      </w:pPr>
      <w:r w:rsidRPr="00382315">
        <w:t>Opis części zamówienia. Oferty wariantowe.</w:t>
      </w:r>
    </w:p>
    <w:p w14:paraId="4E6190B5" w14:textId="77777777" w:rsidR="00B01CAB" w:rsidRDefault="00B01CAB" w:rsidP="00D92A6D">
      <w:pPr>
        <w:pStyle w:val="Nagwek3"/>
        <w:numPr>
          <w:ilvl w:val="0"/>
          <w:numId w:val="12"/>
        </w:numPr>
        <w:ind w:left="851" w:hanging="283"/>
        <w:contextualSpacing w:val="0"/>
        <w:rPr>
          <w:rFonts w:eastAsia="Calibri"/>
        </w:rPr>
      </w:pPr>
      <w:r w:rsidRPr="00605020">
        <w:rPr>
          <w:rFonts w:eastAsia="Calibri"/>
        </w:rPr>
        <w:t>Zamawiający dopuszcza możliwość składania ofert częściowych, zgodnie z poniższym podziałem</w:t>
      </w:r>
      <w:r>
        <w:rPr>
          <w:rFonts w:eastAsia="Calibri"/>
        </w:rPr>
        <w:t>:</w:t>
      </w:r>
    </w:p>
    <w:p w14:paraId="0FF95044" w14:textId="4B237A64" w:rsidR="00B01CAB" w:rsidRPr="0086068E" w:rsidRDefault="00B01CAB" w:rsidP="00D92A6D">
      <w:pPr>
        <w:pStyle w:val="Tekstpodstawowy"/>
        <w:numPr>
          <w:ilvl w:val="1"/>
          <w:numId w:val="12"/>
        </w:numPr>
        <w:ind w:hanging="229"/>
        <w:rPr>
          <w:rFonts w:cs="Arial"/>
          <w:bCs/>
          <w:lang w:eastAsia="x-none"/>
        </w:rPr>
      </w:pPr>
      <w:r w:rsidRPr="0086068E">
        <w:rPr>
          <w:rFonts w:ascii="Bahnschrift" w:hAnsi="Bahnschrift" w:cs="Arial"/>
          <w:sz w:val="20"/>
          <w:lang w:val="pl-PL" w:eastAsia="x-none"/>
        </w:rPr>
        <w:t xml:space="preserve">Część A: </w:t>
      </w:r>
      <w:bookmarkStart w:id="12" w:name="_Hlk183079485"/>
      <w:r w:rsidRPr="0086068E">
        <w:rPr>
          <w:rFonts w:ascii="Bahnschrift" w:hAnsi="Bahnschrift" w:cs="Arial"/>
          <w:bCs/>
          <w:sz w:val="20"/>
          <w:lang w:eastAsia="x-none"/>
        </w:rPr>
        <w:t>dostęp do baz</w:t>
      </w:r>
      <w:r>
        <w:rPr>
          <w:rFonts w:ascii="Bahnschrift" w:hAnsi="Bahnschrift" w:cs="Arial"/>
          <w:bCs/>
          <w:sz w:val="20"/>
          <w:lang w:val="pl-PL" w:eastAsia="x-none"/>
        </w:rPr>
        <w:t>y</w:t>
      </w:r>
      <w:r w:rsidRPr="0086068E">
        <w:rPr>
          <w:rFonts w:ascii="Bahnschrift" w:hAnsi="Bahnschrift" w:cs="Arial"/>
          <w:bCs/>
          <w:sz w:val="20"/>
          <w:lang w:eastAsia="x-none"/>
        </w:rPr>
        <w:t xml:space="preserve"> danych</w:t>
      </w:r>
      <w:r w:rsidR="00F96565">
        <w:rPr>
          <w:rFonts w:ascii="Bahnschrift" w:hAnsi="Bahnschrift" w:cs="Arial"/>
          <w:bCs/>
          <w:sz w:val="20"/>
          <w:lang w:val="pl-PL" w:eastAsia="x-none"/>
        </w:rPr>
        <w:t xml:space="preserve"> </w:t>
      </w:r>
      <w:r w:rsidRPr="0086068E">
        <w:rPr>
          <w:rFonts w:ascii="Bahnschrift" w:hAnsi="Bahnschrift" w:cs="Arial"/>
          <w:b/>
          <w:bCs/>
          <w:sz w:val="20"/>
          <w:lang w:val="pl-PL" w:eastAsia="x-none"/>
        </w:rPr>
        <w:t>L’Anne Philologique</w:t>
      </w:r>
      <w:bookmarkEnd w:id="12"/>
      <w:r>
        <w:rPr>
          <w:rFonts w:ascii="Bahnschrift" w:hAnsi="Bahnschrift" w:cs="Arial"/>
          <w:b/>
          <w:bCs/>
          <w:sz w:val="20"/>
          <w:lang w:val="pl-PL" w:eastAsia="x-none"/>
        </w:rPr>
        <w:t>;</w:t>
      </w:r>
    </w:p>
    <w:p w14:paraId="6A88F261" w14:textId="77777777" w:rsidR="00B01CAB" w:rsidRPr="0083421B" w:rsidRDefault="00B01CAB" w:rsidP="00D92A6D">
      <w:pPr>
        <w:pStyle w:val="Tekstpodstawowy"/>
        <w:numPr>
          <w:ilvl w:val="1"/>
          <w:numId w:val="12"/>
        </w:numPr>
        <w:ind w:hanging="229"/>
        <w:rPr>
          <w:rFonts w:ascii="Bahnschrift" w:hAnsi="Bahnschrift" w:cs="Arial"/>
          <w:sz w:val="20"/>
          <w:lang w:val="pl-PL" w:eastAsia="x-none"/>
        </w:rPr>
      </w:pPr>
      <w:r w:rsidRPr="0086068E">
        <w:rPr>
          <w:rFonts w:ascii="Bahnschrift" w:hAnsi="Bahnschrift" w:cs="Arial"/>
          <w:sz w:val="20"/>
          <w:lang w:val="pl-PL" w:eastAsia="x-none"/>
        </w:rPr>
        <w:t xml:space="preserve">Część B: </w:t>
      </w:r>
      <w:r w:rsidRPr="0086068E">
        <w:rPr>
          <w:rFonts w:ascii="Bahnschrift" w:hAnsi="Bahnschrift" w:cs="Arial"/>
          <w:bCs/>
          <w:sz w:val="20"/>
          <w:lang w:val="pl-PL" w:eastAsia="x-none"/>
        </w:rPr>
        <w:t xml:space="preserve">dostęp do baz danych: </w:t>
      </w:r>
    </w:p>
    <w:p w14:paraId="22C75D7D" w14:textId="77777777" w:rsidR="00B01CAB" w:rsidRDefault="00B01CAB" w:rsidP="00D92A6D">
      <w:pPr>
        <w:pStyle w:val="Tekstpodstawowy"/>
        <w:numPr>
          <w:ilvl w:val="0"/>
          <w:numId w:val="63"/>
        </w:numPr>
        <w:ind w:left="1418" w:hanging="284"/>
        <w:rPr>
          <w:rFonts w:ascii="Bahnschrift" w:hAnsi="Bahnschrift" w:cs="Arial"/>
          <w:b/>
          <w:bCs/>
          <w:sz w:val="20"/>
          <w:lang w:val="pl-PL" w:eastAsia="x-none"/>
        </w:rPr>
      </w:pPr>
      <w:r w:rsidRPr="0086068E">
        <w:rPr>
          <w:rFonts w:ascii="Bahnschrift" w:hAnsi="Bahnschrift" w:cs="Arial"/>
          <w:b/>
          <w:bCs/>
          <w:sz w:val="20"/>
          <w:lang w:val="pl-PL" w:eastAsia="x-none"/>
        </w:rPr>
        <w:t>Verlag C.H.Beck</w:t>
      </w:r>
      <w:r w:rsidRPr="0086068E">
        <w:rPr>
          <w:rFonts w:ascii="Bahnschrift" w:hAnsi="Bahnschrift" w:cs="Arial"/>
          <w:bCs/>
          <w:sz w:val="20"/>
          <w:lang w:val="pl-PL" w:eastAsia="x-none"/>
        </w:rPr>
        <w:t xml:space="preserve">: </w:t>
      </w:r>
      <w:r w:rsidRPr="0086068E">
        <w:rPr>
          <w:rFonts w:ascii="Bahnschrift" w:hAnsi="Bahnschrift" w:cs="Arial"/>
          <w:b/>
          <w:bCs/>
          <w:sz w:val="20"/>
          <w:lang w:val="pl-PL" w:eastAsia="x-none"/>
        </w:rPr>
        <w:t>Beck- online Premium</w:t>
      </w:r>
      <w:r>
        <w:rPr>
          <w:rFonts w:ascii="Bahnschrift" w:hAnsi="Bahnschrift" w:cs="Arial"/>
          <w:b/>
          <w:bCs/>
          <w:sz w:val="20"/>
          <w:lang w:val="pl-PL" w:eastAsia="x-none"/>
        </w:rPr>
        <w:t>;</w:t>
      </w:r>
    </w:p>
    <w:p w14:paraId="555A4D9D" w14:textId="77777777" w:rsidR="00B01CAB" w:rsidRPr="0083421B" w:rsidRDefault="00B01CAB" w:rsidP="00D92A6D">
      <w:pPr>
        <w:pStyle w:val="Tekstpodstawowy"/>
        <w:numPr>
          <w:ilvl w:val="0"/>
          <w:numId w:val="63"/>
        </w:numPr>
        <w:ind w:left="1418" w:hanging="284"/>
        <w:rPr>
          <w:rFonts w:ascii="Bahnschrift" w:hAnsi="Bahnschrift" w:cs="Arial"/>
          <w:sz w:val="20"/>
          <w:lang w:val="pl-PL" w:eastAsia="x-none"/>
        </w:rPr>
      </w:pPr>
      <w:r w:rsidRPr="0086068E">
        <w:rPr>
          <w:rFonts w:ascii="Bahnschrift" w:hAnsi="Bahnschrift" w:cs="Arial"/>
          <w:b/>
          <w:bCs/>
          <w:sz w:val="20"/>
          <w:lang w:val="pl-PL" w:eastAsia="x-none"/>
        </w:rPr>
        <w:t>Verlag C.H.Beck: Beck- online Premium: moduł Verfahrens- und Schiedsrecht International</w:t>
      </w:r>
      <w:r>
        <w:rPr>
          <w:rFonts w:ascii="Bahnschrift" w:hAnsi="Bahnschrift" w:cs="Arial"/>
          <w:b/>
          <w:bCs/>
          <w:sz w:val="20"/>
          <w:lang w:val="pl-PL" w:eastAsia="x-none"/>
        </w:rPr>
        <w:t>;</w:t>
      </w:r>
    </w:p>
    <w:p w14:paraId="1BCD815D" w14:textId="44AE4C95" w:rsidR="0005122D" w:rsidRPr="0005122D" w:rsidRDefault="00B01CAB" w:rsidP="0005122D">
      <w:pPr>
        <w:pStyle w:val="Tekstpodstawowy"/>
        <w:numPr>
          <w:ilvl w:val="0"/>
          <w:numId w:val="63"/>
        </w:numPr>
        <w:ind w:left="1418" w:hanging="284"/>
        <w:rPr>
          <w:rFonts w:ascii="Bahnschrift" w:hAnsi="Bahnschrift" w:cs="Arial"/>
          <w:sz w:val="20"/>
          <w:lang w:val="pl-PL" w:eastAsia="x-none"/>
        </w:rPr>
      </w:pPr>
      <w:r w:rsidRPr="0086068E">
        <w:rPr>
          <w:rFonts w:ascii="Bahnschrift" w:hAnsi="Bahnschrift" w:cs="Arial"/>
          <w:b/>
          <w:bCs/>
          <w:sz w:val="20"/>
          <w:lang w:val="pl-PL" w:eastAsia="x-none"/>
        </w:rPr>
        <w:t>Verlag C.H.Beck: Beck-online Premium: moduł Zivilrecht PREMIUM International</w:t>
      </w:r>
      <w:r>
        <w:rPr>
          <w:rFonts w:ascii="Bahnschrift" w:hAnsi="Bahnschrift" w:cs="Arial"/>
          <w:b/>
          <w:bCs/>
          <w:sz w:val="20"/>
          <w:lang w:val="pl-PL" w:eastAsia="x-none"/>
        </w:rPr>
        <w:t>;</w:t>
      </w:r>
    </w:p>
    <w:p w14:paraId="020DF967" w14:textId="191AF4BE" w:rsidR="00B01CAB" w:rsidRPr="0086068E" w:rsidRDefault="00B01CAB" w:rsidP="00D92A6D">
      <w:pPr>
        <w:pStyle w:val="Tekstpodstawowy"/>
        <w:numPr>
          <w:ilvl w:val="1"/>
          <w:numId w:val="12"/>
        </w:numPr>
        <w:ind w:hanging="229"/>
        <w:rPr>
          <w:rFonts w:ascii="Bahnschrift" w:hAnsi="Bahnschrift" w:cs="Arial"/>
          <w:sz w:val="20"/>
          <w:lang w:val="pl-PL" w:eastAsia="x-none"/>
        </w:rPr>
      </w:pPr>
      <w:r w:rsidRPr="0086068E">
        <w:rPr>
          <w:rFonts w:ascii="Bahnschrift" w:hAnsi="Bahnschrift" w:cs="Arial"/>
          <w:sz w:val="20"/>
          <w:lang w:eastAsia="x-none"/>
        </w:rPr>
        <w:t xml:space="preserve">Część C: </w:t>
      </w:r>
      <w:r w:rsidRPr="0083421B">
        <w:rPr>
          <w:rFonts w:ascii="Bahnschrift" w:hAnsi="Bahnschrift" w:cs="Arial"/>
          <w:bCs/>
          <w:sz w:val="20"/>
          <w:lang w:val="pl-PL" w:eastAsia="x-none"/>
        </w:rPr>
        <w:t>dostęp do bazy danych</w:t>
      </w:r>
      <w:r w:rsidR="00F96565">
        <w:rPr>
          <w:rFonts w:ascii="Bahnschrift" w:hAnsi="Bahnschrift" w:cs="Arial"/>
          <w:b/>
          <w:sz w:val="20"/>
          <w:lang w:val="pl-PL" w:eastAsia="x-none"/>
        </w:rPr>
        <w:t xml:space="preserve"> </w:t>
      </w:r>
      <w:r w:rsidRPr="0083421B">
        <w:rPr>
          <w:rFonts w:ascii="Bahnschrift" w:hAnsi="Bahnschrift" w:cs="Arial"/>
          <w:b/>
          <w:sz w:val="20"/>
          <w:lang w:val="pl-PL" w:eastAsia="x-none"/>
        </w:rPr>
        <w:t>Trismegistos</w:t>
      </w:r>
      <w:r>
        <w:rPr>
          <w:rFonts w:ascii="Bahnschrift" w:hAnsi="Bahnschrift" w:cs="Arial"/>
          <w:b/>
          <w:sz w:val="20"/>
          <w:lang w:val="pl-PL" w:eastAsia="x-none"/>
        </w:rPr>
        <w:t>.</w:t>
      </w:r>
    </w:p>
    <w:p w14:paraId="6D2585D5" w14:textId="19BD2623" w:rsidR="00B01CAB" w:rsidRPr="00605020" w:rsidRDefault="00B01CAB" w:rsidP="00D92A6D">
      <w:pPr>
        <w:pStyle w:val="Nagwek3"/>
        <w:numPr>
          <w:ilvl w:val="0"/>
          <w:numId w:val="12"/>
        </w:numPr>
        <w:ind w:left="851" w:hanging="284"/>
        <w:contextualSpacing w:val="0"/>
        <w:rPr>
          <w:rFonts w:eastAsia="Calibri"/>
        </w:rPr>
      </w:pPr>
      <w:r w:rsidRPr="00605020">
        <w:rPr>
          <w:rFonts w:eastAsia="Calibri"/>
        </w:rPr>
        <w:t>Zamawiający nie ogranicza liczby części, na którą Wykonawca może złożyć ofertę, ani</w:t>
      </w:r>
      <w:r w:rsidR="00F96565">
        <w:rPr>
          <w:rFonts w:eastAsia="Calibri"/>
        </w:rPr>
        <w:t> </w:t>
      </w:r>
      <w:r w:rsidRPr="00605020">
        <w:rPr>
          <w:rFonts w:eastAsia="Calibri"/>
        </w:rPr>
        <w:t>nie</w:t>
      </w:r>
      <w:r w:rsidR="00F96565">
        <w:rPr>
          <w:rFonts w:eastAsia="Calibri"/>
        </w:rPr>
        <w:t> </w:t>
      </w:r>
      <w:r w:rsidRPr="00605020">
        <w:rPr>
          <w:rFonts w:eastAsia="Calibri"/>
        </w:rPr>
        <w:t>wskazuje maksymalnej liczby części, na które zamówienie może zostać udzielone temu samemu Wykonawcy;</w:t>
      </w:r>
    </w:p>
    <w:p w14:paraId="538C3D08" w14:textId="77777777" w:rsidR="00B01CAB" w:rsidRPr="005A39C3" w:rsidRDefault="00B01CAB" w:rsidP="00D92A6D">
      <w:pPr>
        <w:pStyle w:val="Nagwek3"/>
        <w:numPr>
          <w:ilvl w:val="0"/>
          <w:numId w:val="12"/>
        </w:numPr>
        <w:ind w:left="851" w:hanging="284"/>
        <w:contextualSpacing w:val="0"/>
        <w:rPr>
          <w:rFonts w:eastAsia="Calibri"/>
        </w:rPr>
      </w:pPr>
      <w:r w:rsidRPr="005A39C3">
        <w:rPr>
          <w:rFonts w:eastAsia="Calibri"/>
        </w:rPr>
        <w:t>Zamawiający nie przewiduje możliwości składania ofert wariantowych.</w:t>
      </w:r>
    </w:p>
    <w:p w14:paraId="3FB04035" w14:textId="7EF1C2B6" w:rsidR="000518A0" w:rsidRPr="00382315" w:rsidRDefault="00AF7FE4" w:rsidP="0055317F">
      <w:pPr>
        <w:pStyle w:val="Nagwek2"/>
        <w:ind w:left="567" w:hanging="283"/>
      </w:pPr>
      <w:r w:rsidRPr="00382315">
        <w:t>Informacja o zamówieniach na dod</w:t>
      </w:r>
      <w:r w:rsidR="0055317F">
        <w:t>atkowe dostawy w rozumieniu</w:t>
      </w:r>
      <w:r w:rsidR="0080582A">
        <w:t xml:space="preserve"> art. 214 ust. 1 pkt 8 w zw. z art. 304 ustawy</w:t>
      </w:r>
      <w:r w:rsidRPr="00382315">
        <w:t xml:space="preserve"> Pzp.</w:t>
      </w:r>
    </w:p>
    <w:p w14:paraId="6B36238D" w14:textId="0B9B3410" w:rsidR="00AF7FE4" w:rsidRPr="00382315" w:rsidRDefault="00F0343C" w:rsidP="00B376D2">
      <w:pPr>
        <w:spacing w:line="324" w:lineRule="auto"/>
        <w:ind w:left="567" w:firstLine="0"/>
        <w:rPr>
          <w:szCs w:val="20"/>
          <w:lang w:eastAsia="x-none"/>
        </w:rPr>
      </w:pPr>
      <w:r w:rsidRPr="00382315">
        <w:rPr>
          <w:szCs w:val="20"/>
          <w:lang w:eastAsia="x-none"/>
        </w:rPr>
        <w:t xml:space="preserve">Zamawiający nie przewiduje udzielenia zamówień </w:t>
      </w:r>
      <w:r w:rsidR="00177B6F" w:rsidRPr="00177B6F">
        <w:rPr>
          <w:szCs w:val="20"/>
          <w:lang w:eastAsia="x-none"/>
        </w:rPr>
        <w:t xml:space="preserve"> polegającego na powtórzeniu podobnych usług</w:t>
      </w:r>
      <w:r w:rsidR="00177B6F">
        <w:rPr>
          <w:szCs w:val="20"/>
          <w:lang w:eastAsia="x-none"/>
        </w:rPr>
        <w:t xml:space="preserve"> </w:t>
      </w:r>
      <w:r w:rsidRPr="00382315">
        <w:rPr>
          <w:szCs w:val="20"/>
          <w:lang w:eastAsia="x-none"/>
        </w:rPr>
        <w:t>w</w:t>
      </w:r>
      <w:r w:rsidR="00774E48">
        <w:rPr>
          <w:szCs w:val="20"/>
          <w:lang w:eastAsia="x-none"/>
        </w:rPr>
        <w:t> </w:t>
      </w:r>
      <w:r w:rsidRPr="00382315">
        <w:rPr>
          <w:szCs w:val="20"/>
          <w:lang w:eastAsia="x-none"/>
        </w:rPr>
        <w:t xml:space="preserve">rozumieniu przepisu art. 214 ust. 1 pkt </w:t>
      </w:r>
      <w:r w:rsidR="00177B6F">
        <w:rPr>
          <w:szCs w:val="20"/>
          <w:lang w:eastAsia="x-none"/>
        </w:rPr>
        <w:t>7</w:t>
      </w:r>
      <w:r w:rsidR="0080582A">
        <w:rPr>
          <w:szCs w:val="20"/>
          <w:lang w:eastAsia="x-none"/>
        </w:rPr>
        <w:t xml:space="preserve"> w zw. z art. 304</w:t>
      </w:r>
      <w:r w:rsidRPr="00382315">
        <w:rPr>
          <w:szCs w:val="20"/>
          <w:lang w:eastAsia="x-none"/>
        </w:rPr>
        <w:t xml:space="preserve"> ustawy </w:t>
      </w:r>
      <w:proofErr w:type="spellStart"/>
      <w:r w:rsidRPr="00382315">
        <w:rPr>
          <w:szCs w:val="20"/>
          <w:lang w:eastAsia="x-none"/>
        </w:rPr>
        <w:t>Pzp</w:t>
      </w:r>
      <w:proofErr w:type="spellEnd"/>
      <w:r w:rsidRPr="00382315">
        <w:rPr>
          <w:szCs w:val="20"/>
          <w:lang w:eastAsia="x-none"/>
        </w:rPr>
        <w:t>.</w:t>
      </w:r>
    </w:p>
    <w:p w14:paraId="06B9A911" w14:textId="273203E4" w:rsidR="000518A0" w:rsidRPr="001E3FB3" w:rsidRDefault="00F0343C" w:rsidP="001E3FB3">
      <w:pPr>
        <w:pStyle w:val="Nagwek2"/>
        <w:ind w:left="567" w:hanging="283"/>
      </w:pPr>
      <w:r w:rsidRPr="00382315">
        <w:t xml:space="preserve">Termin realizacji zamówienia: </w:t>
      </w:r>
    </w:p>
    <w:p w14:paraId="4D640119" w14:textId="05CEEB98" w:rsidR="0060195E" w:rsidRDefault="00977411" w:rsidP="00D92A6D">
      <w:pPr>
        <w:pStyle w:val="Nagwek3"/>
        <w:numPr>
          <w:ilvl w:val="0"/>
          <w:numId w:val="58"/>
        </w:numPr>
        <w:ind w:left="851" w:hanging="284"/>
        <w:rPr>
          <w:rFonts w:cs="Arial"/>
          <w:szCs w:val="20"/>
        </w:rPr>
      </w:pPr>
      <w:r w:rsidRPr="00977411">
        <w:rPr>
          <w:rFonts w:cs="Arial"/>
          <w:szCs w:val="20"/>
        </w:rPr>
        <w:t xml:space="preserve">Dostęp będzie świadczony na zasadzie prenumeraty w okresie </w:t>
      </w:r>
      <w:r w:rsidRPr="001607A5">
        <w:rPr>
          <w:rFonts w:cs="Arial"/>
          <w:b/>
          <w:szCs w:val="20"/>
        </w:rPr>
        <w:t xml:space="preserve">od </w:t>
      </w:r>
      <w:r w:rsidR="001607A5" w:rsidRPr="001607A5">
        <w:rPr>
          <w:rFonts w:cs="Arial"/>
          <w:b/>
          <w:szCs w:val="20"/>
        </w:rPr>
        <w:t>dn</w:t>
      </w:r>
      <w:r w:rsidR="001607A5">
        <w:rPr>
          <w:rFonts w:cs="Arial"/>
          <w:b/>
          <w:szCs w:val="20"/>
        </w:rPr>
        <w:t>ia</w:t>
      </w:r>
      <w:r w:rsidR="001607A5">
        <w:rPr>
          <w:rFonts w:cs="Arial"/>
          <w:szCs w:val="20"/>
        </w:rPr>
        <w:t xml:space="preserve"> </w:t>
      </w:r>
      <w:r w:rsidR="00B01CAB" w:rsidRPr="002F7079">
        <w:rPr>
          <w:rFonts w:cs="Arial"/>
          <w:b/>
          <w:szCs w:val="20"/>
        </w:rPr>
        <w:t>01.01.202</w:t>
      </w:r>
      <w:r w:rsidR="002F7079" w:rsidRPr="002F7079">
        <w:rPr>
          <w:rFonts w:cs="Arial"/>
          <w:b/>
          <w:szCs w:val="20"/>
        </w:rPr>
        <w:t>5</w:t>
      </w:r>
      <w:r w:rsidR="00B01CAB" w:rsidRPr="002F7079">
        <w:rPr>
          <w:rFonts w:cs="Arial"/>
          <w:b/>
          <w:szCs w:val="20"/>
        </w:rPr>
        <w:t xml:space="preserve"> r</w:t>
      </w:r>
      <w:r w:rsidR="00390BA8" w:rsidRPr="002F7079">
        <w:rPr>
          <w:rFonts w:cs="Arial"/>
          <w:b/>
          <w:szCs w:val="20"/>
        </w:rPr>
        <w:t>.</w:t>
      </w:r>
      <w:r w:rsidR="00B01CAB" w:rsidRPr="002F7079">
        <w:rPr>
          <w:rFonts w:cs="Arial"/>
          <w:b/>
          <w:szCs w:val="20"/>
        </w:rPr>
        <w:t xml:space="preserve"> do d</w:t>
      </w:r>
      <w:r w:rsidR="001607A5">
        <w:rPr>
          <w:rFonts w:cs="Arial"/>
          <w:b/>
          <w:szCs w:val="20"/>
        </w:rPr>
        <w:t>nia.</w:t>
      </w:r>
      <w:r w:rsidR="00B01CAB" w:rsidRPr="002F7079">
        <w:rPr>
          <w:rFonts w:cs="Arial"/>
          <w:b/>
          <w:szCs w:val="20"/>
        </w:rPr>
        <w:t xml:space="preserve"> 31.12</w:t>
      </w:r>
      <w:r w:rsidRPr="002F7079">
        <w:rPr>
          <w:rFonts w:cs="Arial"/>
          <w:b/>
          <w:szCs w:val="20"/>
        </w:rPr>
        <w:t>.202</w:t>
      </w:r>
      <w:r w:rsidR="002F7079" w:rsidRPr="002F7079">
        <w:rPr>
          <w:rFonts w:cs="Arial"/>
          <w:b/>
          <w:szCs w:val="20"/>
        </w:rPr>
        <w:t>5</w:t>
      </w:r>
      <w:r w:rsidRPr="002F7079">
        <w:rPr>
          <w:rFonts w:cs="Arial"/>
          <w:b/>
          <w:szCs w:val="20"/>
        </w:rPr>
        <w:t xml:space="preserve"> r</w:t>
      </w:r>
      <w:r w:rsidR="0060195E" w:rsidRPr="002F7079">
        <w:rPr>
          <w:rFonts w:cs="Arial"/>
          <w:b/>
          <w:szCs w:val="20"/>
        </w:rPr>
        <w:t>.</w:t>
      </w:r>
    </w:p>
    <w:p w14:paraId="25EFC1CE" w14:textId="68493F23" w:rsidR="00977411" w:rsidRPr="00977411" w:rsidRDefault="00977411" w:rsidP="00D92A6D">
      <w:pPr>
        <w:pStyle w:val="Nagwek3"/>
        <w:numPr>
          <w:ilvl w:val="0"/>
          <w:numId w:val="58"/>
        </w:numPr>
        <w:ind w:left="851" w:hanging="284"/>
        <w:rPr>
          <w:rFonts w:cs="Arial"/>
          <w:szCs w:val="20"/>
        </w:rPr>
      </w:pPr>
      <w:r w:rsidRPr="001607A5">
        <w:rPr>
          <w:rFonts w:cs="Arial"/>
          <w:b/>
          <w:szCs w:val="20"/>
        </w:rPr>
        <w:t>Czas aktywacji</w:t>
      </w:r>
      <w:r w:rsidRPr="00977411">
        <w:rPr>
          <w:rFonts w:cs="Arial"/>
          <w:szCs w:val="20"/>
        </w:rPr>
        <w:t xml:space="preserve"> dostępu do </w:t>
      </w:r>
      <w:r w:rsidR="00D92A6D">
        <w:rPr>
          <w:rFonts w:cs="Arial"/>
          <w:szCs w:val="20"/>
        </w:rPr>
        <w:t xml:space="preserve">bazy nie może być dłuższy niż </w:t>
      </w:r>
      <w:r w:rsidR="00D92A6D" w:rsidRPr="001607A5">
        <w:rPr>
          <w:rFonts w:cs="Arial"/>
          <w:b/>
          <w:szCs w:val="20"/>
        </w:rPr>
        <w:t>5</w:t>
      </w:r>
      <w:r w:rsidRPr="001607A5">
        <w:rPr>
          <w:rFonts w:cs="Arial"/>
          <w:b/>
          <w:szCs w:val="20"/>
        </w:rPr>
        <w:t xml:space="preserve"> dni </w:t>
      </w:r>
      <w:r w:rsidR="004509B1" w:rsidRPr="001607A5">
        <w:rPr>
          <w:rFonts w:cs="Arial"/>
          <w:b/>
          <w:szCs w:val="20"/>
        </w:rPr>
        <w:t>roboczych</w:t>
      </w:r>
      <w:r w:rsidR="004509B1">
        <w:rPr>
          <w:rFonts w:cs="Arial"/>
          <w:szCs w:val="20"/>
        </w:rPr>
        <w:t xml:space="preserve"> </w:t>
      </w:r>
      <w:r w:rsidRPr="00977411">
        <w:rPr>
          <w:rFonts w:cs="Arial"/>
          <w:szCs w:val="20"/>
        </w:rPr>
        <w:t xml:space="preserve">od daty zawarcia umowy. </w:t>
      </w:r>
    </w:p>
    <w:p w14:paraId="45B1D044" w14:textId="1000ABF7" w:rsidR="00242757" w:rsidRPr="00242757" w:rsidRDefault="00242757" w:rsidP="0060195E">
      <w:pPr>
        <w:pStyle w:val="Nagwek3"/>
        <w:numPr>
          <w:ilvl w:val="0"/>
          <w:numId w:val="0"/>
        </w:numPr>
        <w:ind w:left="851"/>
        <w:rPr>
          <w:rFonts w:cs="Arial"/>
          <w:szCs w:val="20"/>
        </w:rPr>
      </w:pPr>
      <w:r w:rsidRPr="00242757">
        <w:rPr>
          <w:rFonts w:eastAsia="Calibri" w:cs="Arial"/>
          <w:szCs w:val="20"/>
          <w:lang w:eastAsia="pl-PL"/>
        </w:rPr>
        <w:lastRenderedPageBreak/>
        <w:t>Czas aktywacji dostępu do bazy – oznacza termin dostarczenia potwierdzenia rejestracji usługi u</w:t>
      </w:r>
      <w:r w:rsidR="001607A5">
        <w:rPr>
          <w:rFonts w:eastAsia="Calibri" w:cs="Arial"/>
          <w:szCs w:val="20"/>
          <w:lang w:eastAsia="pl-PL"/>
        </w:rPr>
        <w:t> </w:t>
      </w:r>
      <w:r w:rsidRPr="00242757">
        <w:rPr>
          <w:rFonts w:eastAsia="Calibri" w:cs="Arial"/>
          <w:szCs w:val="20"/>
          <w:lang w:eastAsia="pl-PL"/>
        </w:rPr>
        <w:t>producenta baz</w:t>
      </w:r>
      <w:r w:rsidR="001607A5">
        <w:rPr>
          <w:rFonts w:eastAsia="Calibri" w:cs="Arial"/>
          <w:szCs w:val="20"/>
          <w:lang w:eastAsia="pl-PL"/>
        </w:rPr>
        <w:t>y</w:t>
      </w:r>
      <w:r w:rsidRPr="00242757">
        <w:rPr>
          <w:rFonts w:eastAsia="Calibri" w:cs="Arial"/>
          <w:szCs w:val="20"/>
          <w:lang w:eastAsia="pl-PL"/>
        </w:rPr>
        <w:t xml:space="preserve"> danych.</w:t>
      </w:r>
      <w:r>
        <w:rPr>
          <w:rFonts w:eastAsia="Calibri" w:cs="Arial"/>
          <w:szCs w:val="20"/>
          <w:lang w:eastAsia="pl-PL"/>
        </w:rPr>
        <w:t xml:space="preserve"> </w:t>
      </w:r>
    </w:p>
    <w:p w14:paraId="7BEEE217" w14:textId="1EF25F18" w:rsidR="00F85C46" w:rsidRPr="00CA01AD" w:rsidRDefault="00F0343C" w:rsidP="00CA01AD">
      <w:pPr>
        <w:pStyle w:val="Nagwek3"/>
        <w:numPr>
          <w:ilvl w:val="0"/>
          <w:numId w:val="58"/>
        </w:numPr>
        <w:ind w:left="851" w:hanging="284"/>
        <w:rPr>
          <w:rFonts w:cs="Arial"/>
          <w:szCs w:val="20"/>
        </w:rPr>
      </w:pPr>
      <w:r w:rsidRPr="00CA01AD">
        <w:rPr>
          <w:rFonts w:cs="Arial"/>
          <w:szCs w:val="20"/>
        </w:rPr>
        <w:t xml:space="preserve">Wykonawca może skrócić </w:t>
      </w:r>
      <w:r w:rsidR="00242757" w:rsidRPr="00CA01AD">
        <w:rPr>
          <w:rFonts w:cs="Arial"/>
          <w:szCs w:val="20"/>
        </w:rPr>
        <w:t>czas aktywacji dostępu do bazy danych</w:t>
      </w:r>
      <w:r w:rsidRPr="00CA01AD">
        <w:rPr>
          <w:rFonts w:cs="Arial"/>
          <w:szCs w:val="20"/>
        </w:rPr>
        <w:t xml:space="preserve"> w stosunku do</w:t>
      </w:r>
      <w:r w:rsidR="00B61F3A" w:rsidRPr="00CA01AD">
        <w:rPr>
          <w:rFonts w:cs="Arial"/>
          <w:szCs w:val="20"/>
        </w:rPr>
        <w:t xml:space="preserve"> wymaganego</w:t>
      </w:r>
      <w:r w:rsidRPr="00CA01AD">
        <w:rPr>
          <w:rFonts w:cs="Arial"/>
          <w:szCs w:val="20"/>
        </w:rPr>
        <w:t xml:space="preserve"> terminu wskazanego powyżej</w:t>
      </w:r>
      <w:r w:rsidR="00B01CAB" w:rsidRPr="00CA01AD">
        <w:rPr>
          <w:rFonts w:cs="Arial"/>
          <w:szCs w:val="20"/>
        </w:rPr>
        <w:t xml:space="preserve"> w pkt </w:t>
      </w:r>
      <w:r w:rsidR="002A76D8" w:rsidRPr="00CA01AD">
        <w:rPr>
          <w:rFonts w:cs="Arial"/>
          <w:szCs w:val="20"/>
        </w:rPr>
        <w:t>2</w:t>
      </w:r>
      <w:r w:rsidRPr="00CA01AD">
        <w:rPr>
          <w:rFonts w:cs="Arial"/>
          <w:szCs w:val="20"/>
        </w:rPr>
        <w:t xml:space="preserve">. Oferta przewidująca skrócenie </w:t>
      </w:r>
      <w:r w:rsidR="00242757" w:rsidRPr="00CA01AD">
        <w:rPr>
          <w:rFonts w:cs="Arial"/>
          <w:szCs w:val="20"/>
        </w:rPr>
        <w:t xml:space="preserve">czasu aktywacji dostępu do bazy danych </w:t>
      </w:r>
      <w:r w:rsidRPr="00CA01AD">
        <w:rPr>
          <w:rFonts w:cs="Arial"/>
          <w:szCs w:val="20"/>
        </w:rPr>
        <w:t>otrzyma punkty w ramach oceny</w:t>
      </w:r>
      <w:r w:rsidR="00B61F3A" w:rsidRPr="00CA01AD">
        <w:rPr>
          <w:rFonts w:cs="Arial"/>
          <w:szCs w:val="20"/>
        </w:rPr>
        <w:t xml:space="preserve"> ofert z zastosowaniem kryterium</w:t>
      </w:r>
      <w:r w:rsidRPr="00CA01AD">
        <w:rPr>
          <w:rFonts w:cs="Arial"/>
          <w:szCs w:val="20"/>
        </w:rPr>
        <w:t xml:space="preserve"> wyboru oferty najkorzystniejszej</w:t>
      </w:r>
      <w:r w:rsidR="00B61F3A" w:rsidRPr="00CA01AD">
        <w:rPr>
          <w:rFonts w:cs="Arial"/>
          <w:szCs w:val="20"/>
        </w:rPr>
        <w:t>.</w:t>
      </w:r>
    </w:p>
    <w:p w14:paraId="21F074F7" w14:textId="307B8995" w:rsidR="00F0343C" w:rsidRPr="00382315" w:rsidRDefault="00016F67" w:rsidP="0055317F">
      <w:pPr>
        <w:pStyle w:val="Nagwek2"/>
        <w:ind w:left="567" w:hanging="283"/>
      </w:pPr>
      <w:r>
        <w:t xml:space="preserve">Warunki realizacji zamówienia, </w:t>
      </w:r>
      <w:r w:rsidR="00B61F3A" w:rsidRPr="00382315">
        <w:t xml:space="preserve">warunki płatności. </w:t>
      </w:r>
    </w:p>
    <w:p w14:paraId="7BD9B923" w14:textId="77777777" w:rsidR="0033333B" w:rsidRDefault="00F85C46" w:rsidP="00D92A6D">
      <w:pPr>
        <w:pStyle w:val="Nagwek3"/>
        <w:numPr>
          <w:ilvl w:val="0"/>
          <w:numId w:val="59"/>
        </w:numPr>
        <w:ind w:left="851" w:hanging="284"/>
      </w:pPr>
      <w:r w:rsidRPr="00382315">
        <w:t xml:space="preserve">Adres dostawy: </w:t>
      </w:r>
    </w:p>
    <w:p w14:paraId="402A8EA5" w14:textId="555A005E" w:rsidR="00AB3F05" w:rsidRDefault="00F66103" w:rsidP="00AB3F05">
      <w:pPr>
        <w:pStyle w:val="Nagwek3"/>
        <w:numPr>
          <w:ilvl w:val="0"/>
          <w:numId w:val="0"/>
        </w:numPr>
        <w:ind w:left="851"/>
        <w:rPr>
          <w:rFonts w:eastAsia="Calibri" w:cs="Arial"/>
          <w:szCs w:val="20"/>
          <w:lang w:eastAsia="pl-PL"/>
        </w:rPr>
      </w:pPr>
      <w:r w:rsidRPr="00F66103">
        <w:rPr>
          <w:rFonts w:eastAsia="Calibri" w:cs="Arial"/>
          <w:szCs w:val="20"/>
          <w:lang w:eastAsia="pl-PL"/>
        </w:rPr>
        <w:t xml:space="preserve">Zamawiający wymaga dostarczenia potwierdzenia rejestracji usługi na adres e-mail </w:t>
      </w:r>
      <w:r w:rsidR="001607A5">
        <w:rPr>
          <w:rFonts w:eastAsia="Calibri" w:cs="Arial"/>
          <w:szCs w:val="20"/>
          <w:lang w:eastAsia="pl-PL"/>
        </w:rPr>
        <w:t>wskazany</w:t>
      </w:r>
      <w:r w:rsidRPr="00F66103">
        <w:rPr>
          <w:rFonts w:eastAsia="Calibri" w:cs="Arial"/>
          <w:szCs w:val="20"/>
          <w:lang w:eastAsia="pl-PL"/>
        </w:rPr>
        <w:t xml:space="preserve"> w</w:t>
      </w:r>
      <w:r w:rsidR="00CA01AD">
        <w:rPr>
          <w:rFonts w:eastAsia="Calibri" w:cs="Arial"/>
          <w:szCs w:val="20"/>
          <w:lang w:eastAsia="pl-PL"/>
        </w:rPr>
        <w:t> </w:t>
      </w:r>
      <w:r w:rsidRPr="00F66103">
        <w:rPr>
          <w:rFonts w:eastAsia="Calibri" w:cs="Arial"/>
          <w:szCs w:val="20"/>
          <w:lang w:eastAsia="pl-PL"/>
        </w:rPr>
        <w:t>umowie.</w:t>
      </w:r>
    </w:p>
    <w:p w14:paraId="440E065C" w14:textId="1F73AB90" w:rsidR="00F85C46" w:rsidRPr="001400B0" w:rsidRDefault="00F85C46" w:rsidP="00D92A6D">
      <w:pPr>
        <w:pStyle w:val="Nagwek3"/>
        <w:numPr>
          <w:ilvl w:val="0"/>
          <w:numId w:val="59"/>
        </w:numPr>
        <w:ind w:left="851" w:hanging="284"/>
      </w:pPr>
      <w:r w:rsidRPr="001400B0">
        <w:t>Szczegółowe warunki realizacji zamówienia oraz warunki płatności zawiera wzór umowy</w:t>
      </w:r>
      <w:r w:rsidR="000A2883" w:rsidRPr="001400B0">
        <w:t xml:space="preserve"> stanowiący załącznik nr </w:t>
      </w:r>
      <w:r w:rsidR="00B332F3">
        <w:t>3</w:t>
      </w:r>
      <w:r w:rsidR="000A2883" w:rsidRPr="001400B0">
        <w:t xml:space="preserve"> do S</w:t>
      </w:r>
      <w:r w:rsidRPr="001400B0">
        <w:t>WZ.</w:t>
      </w:r>
    </w:p>
    <w:p w14:paraId="43EEA720" w14:textId="41419DBE" w:rsidR="00CF6A08" w:rsidRDefault="00CF6A08" w:rsidP="00CF6A08">
      <w:pPr>
        <w:pStyle w:val="Nagwek2"/>
        <w:ind w:left="567" w:hanging="283"/>
        <w:rPr>
          <w:rFonts w:eastAsia="Calibri"/>
        </w:rPr>
      </w:pPr>
      <w:r>
        <w:rPr>
          <w:rFonts w:eastAsia="Calibri"/>
        </w:rPr>
        <w:t>Dodatkowe wymagania związane z realizacją zamówienia.</w:t>
      </w:r>
    </w:p>
    <w:p w14:paraId="22E0F8E8" w14:textId="762D1AD2" w:rsidR="00586657" w:rsidRDefault="003B3416" w:rsidP="00D92A6D">
      <w:pPr>
        <w:pStyle w:val="Nagwek3"/>
        <w:numPr>
          <w:ilvl w:val="0"/>
          <w:numId w:val="48"/>
        </w:numPr>
        <w:ind w:left="851" w:hanging="284"/>
        <w:rPr>
          <w:rFonts w:eastAsia="Calibri"/>
        </w:rPr>
      </w:pPr>
      <w:r>
        <w:rPr>
          <w:rFonts w:eastAsia="Calibri"/>
        </w:rPr>
        <w:t>Zamawiający nie przewiduje dodatkowych wymagań związanych z realizacją zamówienia</w:t>
      </w:r>
      <w:r w:rsidR="004F19BB">
        <w:rPr>
          <w:rFonts w:eastAsia="Calibri"/>
        </w:rPr>
        <w:t xml:space="preserve">, w zakresie zatrudnienia osób, o których mowa w </w:t>
      </w:r>
      <w:r w:rsidR="0080582A">
        <w:rPr>
          <w:rFonts w:eastAsia="Calibri"/>
        </w:rPr>
        <w:t>art. 96</w:t>
      </w:r>
      <w:r w:rsidR="004F19BB">
        <w:rPr>
          <w:rFonts w:eastAsia="Calibri"/>
        </w:rPr>
        <w:t xml:space="preserve"> ust. 2 pkt 2</w:t>
      </w:r>
      <w:r w:rsidR="0080582A">
        <w:rPr>
          <w:rFonts w:eastAsia="Calibri"/>
        </w:rPr>
        <w:t xml:space="preserve"> ustawy </w:t>
      </w:r>
      <w:proofErr w:type="spellStart"/>
      <w:r w:rsidR="0080582A">
        <w:rPr>
          <w:rFonts w:eastAsia="Calibri"/>
        </w:rPr>
        <w:t>Pzp</w:t>
      </w:r>
      <w:proofErr w:type="spellEnd"/>
      <w:r w:rsidR="00586657">
        <w:rPr>
          <w:rFonts w:eastAsia="Calibri"/>
        </w:rPr>
        <w:t>;</w:t>
      </w:r>
    </w:p>
    <w:p w14:paraId="7B75B19A" w14:textId="7B49ED95" w:rsidR="00586657" w:rsidRDefault="00586657" w:rsidP="00D92A6D">
      <w:pPr>
        <w:pStyle w:val="Nagwek3"/>
        <w:numPr>
          <w:ilvl w:val="0"/>
          <w:numId w:val="48"/>
        </w:numPr>
        <w:ind w:left="851" w:hanging="284"/>
        <w:rPr>
          <w:rFonts w:eastAsia="Calibri"/>
        </w:rPr>
      </w:pPr>
      <w:r>
        <w:rPr>
          <w:rFonts w:eastAsia="Calibri"/>
        </w:rPr>
        <w:t xml:space="preserve">Zamawiający nie </w:t>
      </w:r>
      <w:r w:rsidR="00593C25">
        <w:rPr>
          <w:rFonts w:eastAsia="Calibri"/>
        </w:rPr>
        <w:t>zastrzega możliwości ubiegania się o zamówienie wyłącznie dla wykonawców, o których mowa w</w:t>
      </w:r>
      <w:r w:rsidR="00794699">
        <w:rPr>
          <w:rFonts w:eastAsia="Calibri"/>
        </w:rPr>
        <w:t xml:space="preserve"> art. 94 ustawy </w:t>
      </w:r>
      <w:proofErr w:type="spellStart"/>
      <w:r w:rsidR="00794699">
        <w:rPr>
          <w:rFonts w:eastAsia="Calibri"/>
        </w:rPr>
        <w:t>Pzp</w:t>
      </w:r>
      <w:proofErr w:type="spellEnd"/>
      <w:r w:rsidR="00593C25">
        <w:rPr>
          <w:rFonts w:eastAsia="Calibri"/>
        </w:rPr>
        <w:t xml:space="preserve"> (klauzula zastrzeżona)</w:t>
      </w:r>
      <w:r>
        <w:rPr>
          <w:rFonts w:eastAsia="Calibri"/>
        </w:rPr>
        <w:t>;</w:t>
      </w:r>
    </w:p>
    <w:p w14:paraId="68B058F6" w14:textId="3749D97C" w:rsidR="00CF6A08" w:rsidRDefault="00586657" w:rsidP="00D92A6D">
      <w:pPr>
        <w:pStyle w:val="Nagwek3"/>
        <w:numPr>
          <w:ilvl w:val="0"/>
          <w:numId w:val="48"/>
        </w:numPr>
        <w:ind w:left="851" w:hanging="284"/>
        <w:rPr>
          <w:rFonts w:eastAsia="Calibri"/>
        </w:rPr>
      </w:pPr>
      <w:r>
        <w:rPr>
          <w:rFonts w:eastAsia="Calibri"/>
        </w:rPr>
        <w:t>Zamawiający nie przewiduje</w:t>
      </w:r>
      <w:r w:rsidR="00593C25">
        <w:rPr>
          <w:rFonts w:eastAsia="Calibri"/>
        </w:rPr>
        <w:t xml:space="preserve"> wymagań związanych</w:t>
      </w:r>
      <w:r w:rsidR="00593C25" w:rsidRPr="00593C25">
        <w:rPr>
          <w:rFonts w:eastAsia="Calibri"/>
        </w:rPr>
        <w:t xml:space="preserve"> z realizacją zamówienia w zakresie zatrudnienia przez wykonawcę lub podwykonawcę na podstawie stosunku pracy osób wykonujących wskazane przez zamawiającego czynności w zakresie realizacji zamówienia, jeżeli wykonanie tych czynności polega na wykonywaniu pracy w sposób określony w art. 22 § 1 ustawy z dnia 26 czerwca 1974 r. - Kodeks pracy</w:t>
      </w:r>
      <w:r w:rsidR="00593C25">
        <w:rPr>
          <w:rFonts w:eastAsia="Calibri"/>
        </w:rPr>
        <w:t xml:space="preserve">, zgodnie z </w:t>
      </w:r>
      <w:r w:rsidR="00794699">
        <w:rPr>
          <w:rFonts w:eastAsia="Calibri"/>
        </w:rPr>
        <w:t xml:space="preserve">art. 95 ustawy </w:t>
      </w:r>
      <w:proofErr w:type="spellStart"/>
      <w:r w:rsidR="00794699">
        <w:rPr>
          <w:rFonts w:eastAsia="Calibri"/>
        </w:rPr>
        <w:t>Pzp</w:t>
      </w:r>
      <w:proofErr w:type="spellEnd"/>
      <w:r w:rsidR="00794699">
        <w:rPr>
          <w:rFonts w:eastAsia="Calibri"/>
        </w:rPr>
        <w:t>.</w:t>
      </w:r>
    </w:p>
    <w:p w14:paraId="3F534929" w14:textId="5F0CE571" w:rsidR="00AF756E" w:rsidRDefault="00AF756E" w:rsidP="00AF756E">
      <w:pPr>
        <w:pStyle w:val="Nagwek2"/>
        <w:ind w:left="567" w:hanging="283"/>
        <w:rPr>
          <w:rFonts w:eastAsia="Calibri"/>
        </w:rPr>
      </w:pPr>
      <w:r>
        <w:rPr>
          <w:rFonts w:eastAsia="Calibri"/>
        </w:rPr>
        <w:t>Informacja</w:t>
      </w:r>
      <w:r w:rsidRPr="00AF756E">
        <w:rPr>
          <w:rFonts w:eastAsia="Calibri"/>
        </w:rPr>
        <w:t xml:space="preserve"> o obowiązku osobistego wykonania przez wykonawcę kluczowych zadań</w:t>
      </w:r>
      <w:r>
        <w:rPr>
          <w:rFonts w:eastAsia="Calibri"/>
        </w:rPr>
        <w:t>.</w:t>
      </w:r>
    </w:p>
    <w:p w14:paraId="0CCB0C40" w14:textId="06430A11" w:rsidR="00AF756E" w:rsidRDefault="00AF756E" w:rsidP="00AF756E">
      <w:pPr>
        <w:ind w:left="567" w:firstLine="0"/>
        <w:rPr>
          <w:lang w:eastAsia="x-none"/>
        </w:rPr>
      </w:pPr>
      <w:r>
        <w:rPr>
          <w:lang w:eastAsia="x-none"/>
        </w:rPr>
        <w:t xml:space="preserve">Zamawiający nie przewiduje obowiązku osobistego wykonania zadań dotyczących </w:t>
      </w:r>
      <w:r w:rsidR="00465B47">
        <w:rPr>
          <w:lang w:eastAsia="x-none"/>
        </w:rPr>
        <w:t>zamówień na usługi</w:t>
      </w:r>
      <w:r>
        <w:rPr>
          <w:lang w:eastAsia="x-none"/>
        </w:rPr>
        <w:t xml:space="preserve"> </w:t>
      </w:r>
      <w:r w:rsidRPr="00AF756E">
        <w:rPr>
          <w:lang w:eastAsia="x-none"/>
        </w:rPr>
        <w:t>prze</w:t>
      </w:r>
      <w:r>
        <w:rPr>
          <w:lang w:eastAsia="x-none"/>
        </w:rPr>
        <w:t>z poszczególnych wy</w:t>
      </w:r>
      <w:r w:rsidRPr="00AF756E">
        <w:rPr>
          <w:lang w:eastAsia="x-none"/>
        </w:rPr>
        <w:t>konawców wspólnie ubiegających się o</w:t>
      </w:r>
      <w:r w:rsidR="00586657">
        <w:rPr>
          <w:lang w:eastAsia="x-none"/>
        </w:rPr>
        <w:t> </w:t>
      </w:r>
      <w:r w:rsidRPr="00AF756E">
        <w:rPr>
          <w:lang w:eastAsia="x-none"/>
        </w:rPr>
        <w:t>udzielenie zamówienia</w:t>
      </w:r>
      <w:r>
        <w:rPr>
          <w:lang w:eastAsia="x-none"/>
        </w:rPr>
        <w:t xml:space="preserve"> w rozumieniu art. 60 ustawy </w:t>
      </w:r>
      <w:proofErr w:type="spellStart"/>
      <w:r>
        <w:rPr>
          <w:lang w:eastAsia="x-none"/>
        </w:rPr>
        <w:t>Pzp</w:t>
      </w:r>
      <w:proofErr w:type="spellEnd"/>
      <w:r>
        <w:rPr>
          <w:lang w:eastAsia="x-none"/>
        </w:rPr>
        <w:t xml:space="preserve">, ani związanych z udziałem podmiotów udostępniających zasoby w rozumieniu art. 121 ustawy </w:t>
      </w:r>
      <w:proofErr w:type="spellStart"/>
      <w:r>
        <w:rPr>
          <w:lang w:eastAsia="x-none"/>
        </w:rPr>
        <w:t>P</w:t>
      </w:r>
      <w:r w:rsidR="00586657">
        <w:rPr>
          <w:lang w:eastAsia="x-none"/>
        </w:rPr>
        <w:t>zp</w:t>
      </w:r>
      <w:proofErr w:type="spellEnd"/>
      <w:r w:rsidR="00586657">
        <w:rPr>
          <w:lang w:eastAsia="x-none"/>
        </w:rPr>
        <w:t>.</w:t>
      </w:r>
    </w:p>
    <w:p w14:paraId="30201699" w14:textId="26ADBEDB" w:rsidR="00593C25" w:rsidRDefault="00593C25" w:rsidP="00725B36">
      <w:pPr>
        <w:pStyle w:val="Nagwek2"/>
        <w:ind w:hanging="218"/>
      </w:pPr>
      <w:r>
        <w:t>Podwykonawcy.</w:t>
      </w:r>
    </w:p>
    <w:p w14:paraId="4F992067" w14:textId="686C971B" w:rsidR="00593C25" w:rsidRDefault="00593C25" w:rsidP="00D92A6D">
      <w:pPr>
        <w:pStyle w:val="Nagwek3"/>
        <w:numPr>
          <w:ilvl w:val="0"/>
          <w:numId w:val="57"/>
        </w:numPr>
        <w:ind w:left="851" w:hanging="284"/>
      </w:pPr>
      <w:r w:rsidRPr="00DA216F">
        <w:rPr>
          <w:rStyle w:val="Nagwek3Znak"/>
        </w:rPr>
        <w:t>Wykonawca może powierzyć wykonanie części zamówienia podwykonawcom.</w:t>
      </w:r>
      <w:r>
        <w:t xml:space="preserve"> </w:t>
      </w:r>
    </w:p>
    <w:p w14:paraId="3CD0934C" w14:textId="77777777" w:rsidR="00725B36" w:rsidRDefault="00593C25" w:rsidP="00D92A6D">
      <w:pPr>
        <w:pStyle w:val="Nagwek3"/>
        <w:numPr>
          <w:ilvl w:val="0"/>
          <w:numId w:val="57"/>
        </w:numPr>
        <w:ind w:left="851" w:hanging="284"/>
      </w:pPr>
      <w:r>
        <w:t xml:space="preserve">Zamawiający nie zastrzega obowiązku osobistego wykonania przez </w:t>
      </w:r>
      <w:r w:rsidR="007532E2">
        <w:t>w</w:t>
      </w:r>
      <w:r>
        <w:t>ykonaw</w:t>
      </w:r>
      <w:r w:rsidR="00DA216F">
        <w:t>cę kluczowych części zamówienia;</w:t>
      </w:r>
    </w:p>
    <w:p w14:paraId="304D34BC" w14:textId="499D9F4E" w:rsidR="00DA216F" w:rsidRDefault="00DA216F" w:rsidP="00D92A6D">
      <w:pPr>
        <w:pStyle w:val="Nagwek3"/>
        <w:numPr>
          <w:ilvl w:val="0"/>
          <w:numId w:val="57"/>
        </w:numPr>
        <w:ind w:left="851" w:hanging="284"/>
        <w:rPr>
          <w:lang w:val="pl"/>
        </w:rPr>
      </w:pPr>
      <w:r w:rsidRPr="00725B36">
        <w:rPr>
          <w:lang w:val="pl"/>
        </w:rPr>
        <w:t>Wykonawca powinien wskazać w ofercie części zamówienia, których wykonanie zamierza powierzyć podwykonawcom oraz podać (o ile są mu znane) nazwy (firmy) tych podwykonawców.</w:t>
      </w:r>
    </w:p>
    <w:p w14:paraId="63B2A81D" w14:textId="77777777" w:rsidR="005975F7" w:rsidRDefault="005975F7" w:rsidP="005975F7">
      <w:pPr>
        <w:pStyle w:val="Nagwek1"/>
      </w:pPr>
      <w:bookmarkStart w:id="13" w:name="_Toc62396889"/>
      <w:bookmarkStart w:id="14" w:name="_Toc66169487"/>
      <w:r>
        <w:lastRenderedPageBreak/>
        <w:t>Przedmiotowe środki dowodowe.</w:t>
      </w:r>
      <w:bookmarkEnd w:id="13"/>
      <w:bookmarkEnd w:id="14"/>
    </w:p>
    <w:p w14:paraId="6B685677" w14:textId="77777777" w:rsidR="00D92A6D" w:rsidRDefault="00D92A6D" w:rsidP="00D92A6D">
      <w:pPr>
        <w:pStyle w:val="Nagwek2"/>
        <w:keepNext w:val="0"/>
        <w:numPr>
          <w:ilvl w:val="0"/>
          <w:numId w:val="64"/>
        </w:numPr>
        <w:spacing w:before="240" w:after="0" w:line="360" w:lineRule="auto"/>
        <w:contextualSpacing w:val="0"/>
      </w:pPr>
      <w:bookmarkStart w:id="15" w:name="_Toc375581634"/>
      <w:bookmarkStart w:id="16" w:name="_Toc375581816"/>
      <w:bookmarkStart w:id="17" w:name="_Toc375582133"/>
      <w:bookmarkStart w:id="18" w:name="_Toc66169488"/>
      <w:r>
        <w:t>Wykaz wymaganych przedmiotowych środków dowodowych.</w:t>
      </w:r>
    </w:p>
    <w:p w14:paraId="1CC9F876" w14:textId="77777777" w:rsidR="00D92A6D" w:rsidRDefault="00D92A6D" w:rsidP="00D92A6D">
      <w:pPr>
        <w:ind w:left="567" w:firstLine="0"/>
      </w:pPr>
      <w:r>
        <w:t>W celu potwierdzenia zgodności oferowanych usług</w:t>
      </w:r>
      <w:r w:rsidRPr="00B3055B">
        <w:t xml:space="preserve"> z wymaganiami</w:t>
      </w:r>
      <w:r>
        <w:t xml:space="preserve"> o</w:t>
      </w:r>
      <w:r w:rsidRPr="00B3055B">
        <w:t xml:space="preserve">kreślonymi w opisie kryteriów oceny ofert, </w:t>
      </w:r>
      <w:r>
        <w:t xml:space="preserve">wykonawca zobowiązany jest złożyć </w:t>
      </w:r>
      <w:r w:rsidRPr="00B3055B">
        <w:rPr>
          <w:b/>
        </w:rPr>
        <w:t>wraz z ofertą</w:t>
      </w:r>
      <w:r>
        <w:t xml:space="preserve"> następujące przedmiotowe środki dowodowe:</w:t>
      </w:r>
    </w:p>
    <w:tbl>
      <w:tblPr>
        <w:tblStyle w:val="Tabelasiatki41"/>
        <w:tblW w:w="8793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4961"/>
        <w:gridCol w:w="29"/>
        <w:gridCol w:w="3803"/>
      </w:tblGrid>
      <w:tr w:rsidR="00D92A6D" w:rsidRPr="00881A05" w14:paraId="48C0F5AA" w14:textId="77777777" w:rsidTr="0079473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shd w:val="clear" w:color="auto" w:fill="323E4F" w:themeFill="text2" w:themeFillShade="BF"/>
            <w:vAlign w:val="center"/>
          </w:tcPr>
          <w:p w14:paraId="0B4D89A2" w14:textId="77777777" w:rsidR="00D92A6D" w:rsidRPr="00A84C48" w:rsidRDefault="00D92A6D" w:rsidP="00794738">
            <w:pPr>
              <w:widowControl w:val="0"/>
              <w:spacing w:line="360" w:lineRule="auto"/>
              <w:ind w:left="-1095" w:firstLine="0"/>
              <w:jc w:val="center"/>
              <w:rPr>
                <w:sz w:val="18"/>
                <w:szCs w:val="18"/>
              </w:rPr>
            </w:pPr>
            <w:r w:rsidRPr="00A84C48">
              <w:rPr>
                <w:sz w:val="18"/>
                <w:szCs w:val="18"/>
              </w:rPr>
              <w:t>Rodzaj środka dowodowego</w:t>
            </w:r>
          </w:p>
        </w:tc>
        <w:tc>
          <w:tcPr>
            <w:tcW w:w="3832" w:type="dxa"/>
            <w:gridSpan w:val="2"/>
            <w:shd w:val="clear" w:color="auto" w:fill="323E4F" w:themeFill="text2" w:themeFillShade="BF"/>
            <w:vAlign w:val="center"/>
          </w:tcPr>
          <w:p w14:paraId="38A5B942" w14:textId="77777777" w:rsidR="00D92A6D" w:rsidRPr="00A84C48" w:rsidRDefault="00D92A6D" w:rsidP="00794738">
            <w:pPr>
              <w:widowControl w:val="0"/>
              <w:spacing w:line="360" w:lineRule="auto"/>
              <w:ind w:left="-104"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84C48">
              <w:rPr>
                <w:sz w:val="18"/>
                <w:szCs w:val="18"/>
              </w:rPr>
              <w:t>Wymagana forma i moment złożenia</w:t>
            </w:r>
          </w:p>
        </w:tc>
      </w:tr>
      <w:tr w:rsidR="00D92A6D" w14:paraId="6B3C2963" w14:textId="77777777" w:rsidTr="007947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7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90" w:type="dxa"/>
            <w:gridSpan w:val="2"/>
            <w:shd w:val="clear" w:color="auto" w:fill="F2F2F2" w:themeFill="background1" w:themeFillShade="F2"/>
            <w:vAlign w:val="center"/>
          </w:tcPr>
          <w:p w14:paraId="2D9D48AF" w14:textId="0AFBCA02" w:rsidR="00CA01AD" w:rsidRPr="00CA01AD" w:rsidRDefault="00D92A6D" w:rsidP="00794738">
            <w:pPr>
              <w:spacing w:line="360" w:lineRule="auto"/>
              <w:ind w:left="0" w:firstLine="0"/>
              <w:rPr>
                <w:b w:val="0"/>
                <w:bCs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Deklaracj</w:t>
            </w:r>
            <w:r w:rsidR="00D16E31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przeprowadzenia fakultatywnego szkolenia</w:t>
            </w:r>
            <w:r w:rsidRPr="00E30E67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 xml:space="preserve">               </w:t>
            </w:r>
            <w:r w:rsidRPr="00E30E67">
              <w:rPr>
                <w:sz w:val="18"/>
                <w:szCs w:val="18"/>
              </w:rPr>
              <w:t xml:space="preserve">w celu potwierdzenia zgodności oferowanych usług </w:t>
            </w:r>
            <w:r>
              <w:rPr>
                <w:sz w:val="18"/>
                <w:szCs w:val="18"/>
              </w:rPr>
              <w:t xml:space="preserve">                       </w:t>
            </w:r>
            <w:r w:rsidRPr="00E30E67">
              <w:rPr>
                <w:sz w:val="18"/>
                <w:szCs w:val="18"/>
              </w:rPr>
              <w:t>z kryteriami określonymi w opisie kryteriów oceny ofert,</w:t>
            </w:r>
            <w:r>
              <w:rPr>
                <w:sz w:val="18"/>
                <w:szCs w:val="18"/>
              </w:rPr>
              <w:t xml:space="preserve">           </w:t>
            </w:r>
            <w:r w:rsidRPr="00E30E67">
              <w:rPr>
                <w:sz w:val="18"/>
                <w:szCs w:val="18"/>
              </w:rPr>
              <w:t xml:space="preserve"> w ramach kryterium: „</w:t>
            </w:r>
            <w:r>
              <w:rPr>
                <w:sz w:val="18"/>
                <w:szCs w:val="18"/>
              </w:rPr>
              <w:t>Fakultatywne szkolenie (S)</w:t>
            </w:r>
            <w:r w:rsidRPr="00E30E67">
              <w:rPr>
                <w:sz w:val="18"/>
                <w:szCs w:val="18"/>
              </w:rPr>
              <w:t xml:space="preserve">”, zgodnie z rozdz. XIII SWZ. </w:t>
            </w:r>
          </w:p>
        </w:tc>
        <w:tc>
          <w:tcPr>
            <w:tcW w:w="3803" w:type="dxa"/>
            <w:shd w:val="clear" w:color="auto" w:fill="F2F2F2" w:themeFill="background1" w:themeFillShade="F2"/>
            <w:vAlign w:val="center"/>
          </w:tcPr>
          <w:p w14:paraId="05FA37D2" w14:textId="77777777" w:rsidR="00D92A6D" w:rsidRPr="00E30E67" w:rsidRDefault="00D92A6D" w:rsidP="00794738">
            <w:pPr>
              <w:widowControl w:val="0"/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30E67">
              <w:rPr>
                <w:sz w:val="18"/>
                <w:szCs w:val="18"/>
              </w:rPr>
              <w:t>Deklaracja składana w formie oświadczenia, w Formularzu oferty (Załącznik nr 1A do SWZ) (jeżeli dotyczy).</w:t>
            </w:r>
          </w:p>
        </w:tc>
      </w:tr>
    </w:tbl>
    <w:p w14:paraId="7E0C9A58" w14:textId="77777777" w:rsidR="00D92A6D" w:rsidRDefault="00D92A6D" w:rsidP="00D92A6D">
      <w:pPr>
        <w:pStyle w:val="Nagwek2"/>
        <w:keepNext w:val="0"/>
        <w:spacing w:before="240" w:after="0" w:line="360" w:lineRule="auto"/>
        <w:ind w:left="568" w:hanging="284"/>
        <w:contextualSpacing w:val="0"/>
      </w:pPr>
      <w:r>
        <w:t>Informacja dotycząca usunięcia braków formalnych w przedmiotowych środkach dowodowych.</w:t>
      </w:r>
    </w:p>
    <w:p w14:paraId="448A2B03" w14:textId="77777777" w:rsidR="00D92A6D" w:rsidRPr="00C25340" w:rsidRDefault="00D92A6D" w:rsidP="00D92A6D">
      <w:pPr>
        <w:spacing w:after="240"/>
        <w:ind w:left="567" w:firstLine="0"/>
        <w:rPr>
          <w:lang w:eastAsia="x-none"/>
        </w:rPr>
      </w:pPr>
      <w:r>
        <w:rPr>
          <w:lang w:eastAsia="x-none"/>
        </w:rPr>
        <w:t xml:space="preserve">Zgodnie z przepisem art. 107 ust. 3 ustawy </w:t>
      </w:r>
      <w:proofErr w:type="spellStart"/>
      <w:r>
        <w:rPr>
          <w:lang w:eastAsia="x-none"/>
        </w:rPr>
        <w:t>Pzp</w:t>
      </w:r>
      <w:proofErr w:type="spellEnd"/>
      <w:r>
        <w:rPr>
          <w:lang w:eastAsia="x-none"/>
        </w:rPr>
        <w:t>, jeżeli Wykonawca nie złoży wraz z ofertą przedmiotowego środka dowodowego, o którym mowa w ust. 1 lub złożony przedmiotowy środek dowodowy będzie niekompletny, Zamawiający nie będzie wzywał wykonawcy do jego złożenia lub uzupełnienia.</w:t>
      </w:r>
    </w:p>
    <w:p w14:paraId="4B4B5760" w14:textId="121B349F" w:rsidR="00F85C46" w:rsidRPr="00E054BA" w:rsidRDefault="00F85C46" w:rsidP="00E1454C">
      <w:pPr>
        <w:pStyle w:val="Nagwek1"/>
      </w:pPr>
      <w:r w:rsidRPr="00E054BA">
        <w:t>Kwalifikacja podmi</w:t>
      </w:r>
      <w:r w:rsidR="00F54060">
        <w:t xml:space="preserve">otowa – </w:t>
      </w:r>
      <w:r w:rsidRPr="00E054BA">
        <w:t>podstawy wykluczenia.</w:t>
      </w:r>
      <w:bookmarkEnd w:id="15"/>
      <w:bookmarkEnd w:id="16"/>
      <w:bookmarkEnd w:id="17"/>
      <w:bookmarkEnd w:id="18"/>
      <w:r w:rsidRPr="00E054BA">
        <w:t xml:space="preserve"> </w:t>
      </w:r>
    </w:p>
    <w:p w14:paraId="55FBF8D8" w14:textId="71704F0F" w:rsidR="00A867B7" w:rsidRPr="00ED6871" w:rsidRDefault="00A62353" w:rsidP="00D92A6D">
      <w:pPr>
        <w:pStyle w:val="Nagwek2"/>
        <w:numPr>
          <w:ilvl w:val="0"/>
          <w:numId w:val="13"/>
        </w:numPr>
        <w:ind w:left="567" w:hanging="283"/>
        <w:rPr>
          <w:rFonts w:eastAsia="Calibri"/>
        </w:rPr>
      </w:pPr>
      <w:r w:rsidRPr="00ED6871">
        <w:rPr>
          <w:rFonts w:eastAsia="Calibri"/>
        </w:rPr>
        <w:t>Obligatoryjne p</w:t>
      </w:r>
      <w:r w:rsidR="00A867B7" w:rsidRPr="00ED6871">
        <w:rPr>
          <w:rFonts w:eastAsia="Calibri"/>
        </w:rPr>
        <w:t>od</w:t>
      </w:r>
      <w:r w:rsidR="00642C54" w:rsidRPr="00ED6871">
        <w:rPr>
          <w:rFonts w:eastAsia="Calibri"/>
        </w:rPr>
        <w:t>stawy wykluczenia</w:t>
      </w:r>
      <w:r w:rsidR="00A867B7" w:rsidRPr="00ED6871">
        <w:rPr>
          <w:rFonts w:eastAsia="Calibri"/>
        </w:rPr>
        <w:t>.</w:t>
      </w:r>
      <w:r w:rsidR="00F85C46" w:rsidRPr="00ED6871">
        <w:rPr>
          <w:rFonts w:eastAsia="Calibri"/>
        </w:rPr>
        <w:t xml:space="preserve">      </w:t>
      </w:r>
    </w:p>
    <w:p w14:paraId="6DC48339" w14:textId="4A02C9E9" w:rsidR="00A867B7" w:rsidRDefault="006A1250" w:rsidP="007D67F0">
      <w:pPr>
        <w:ind w:left="567" w:firstLine="0"/>
      </w:pPr>
      <w:r>
        <w:t>O</w:t>
      </w:r>
      <w:r w:rsidR="00774987">
        <w:t xml:space="preserve"> udzielenie zamówienia może </w:t>
      </w:r>
      <w:r>
        <w:t xml:space="preserve">ubiegać </w:t>
      </w:r>
      <w:r w:rsidR="00774987">
        <w:t xml:space="preserve">się </w:t>
      </w:r>
      <w:r>
        <w:t>wyłącznie wykonawca, który nie podlega wykluczeniu z</w:t>
      </w:r>
      <w:r w:rsidR="00A62353">
        <w:t> </w:t>
      </w:r>
      <w:r>
        <w:t>postępowania</w:t>
      </w:r>
      <w:r w:rsidR="007C7952">
        <w:t xml:space="preserve"> </w:t>
      </w:r>
      <w:r>
        <w:t xml:space="preserve">ze względu na okoliczności wymienione w art. 108 </w:t>
      </w:r>
      <w:r w:rsidR="002A3574">
        <w:t xml:space="preserve">ust. 1 ustawy </w:t>
      </w:r>
      <w:proofErr w:type="spellStart"/>
      <w:r w:rsidR="002A3574">
        <w:t>Pzp</w:t>
      </w:r>
      <w:proofErr w:type="spellEnd"/>
      <w:r w:rsidR="002A3574">
        <w:t xml:space="preserve"> (obligatoryjne podstawy wykluczenia</w:t>
      </w:r>
      <w:r w:rsidR="00C80397">
        <w:t xml:space="preserve">). </w:t>
      </w:r>
      <w:r w:rsidR="00C80397" w:rsidRPr="00C80397">
        <w:t>Obligatoryjne przesłanki wykluczenia zostały wymienione w</w:t>
      </w:r>
      <w:r w:rsidR="0080582A">
        <w:t> </w:t>
      </w:r>
      <w:r w:rsidR="00C80397">
        <w:t xml:space="preserve">załączniku nr 1B do SWZ – wzorze formularza </w:t>
      </w:r>
      <w:r w:rsidR="00C80397" w:rsidRPr="00C80397">
        <w:t>oświadczenia o braku podstaw do wykluczenia</w:t>
      </w:r>
      <w:r w:rsidR="00C80397">
        <w:t xml:space="preserve"> z</w:t>
      </w:r>
      <w:r w:rsidR="0080582A">
        <w:t> </w:t>
      </w:r>
      <w:r w:rsidR="00385E23">
        <w:t>postępowania.</w:t>
      </w:r>
    </w:p>
    <w:p w14:paraId="12FCED1B" w14:textId="7B4F7EC8" w:rsidR="00A62353" w:rsidRPr="00A62353" w:rsidRDefault="00F85C46" w:rsidP="007736C6">
      <w:pPr>
        <w:pStyle w:val="Nagwek2"/>
        <w:ind w:left="567" w:hanging="283"/>
      </w:pPr>
      <w:r w:rsidRPr="002F56CF">
        <w:rPr>
          <w:rFonts w:eastAsia="Calibri"/>
        </w:rPr>
        <w:t>Fakultatywne podstawy wykluczenia</w:t>
      </w:r>
      <w:r w:rsidRPr="00E054BA">
        <w:rPr>
          <w:rFonts w:eastAsia="Calibri"/>
        </w:rPr>
        <w:t xml:space="preserve">. </w:t>
      </w:r>
    </w:p>
    <w:p w14:paraId="4F7E378E" w14:textId="6328038F" w:rsidR="006D4E1B" w:rsidRDefault="006D4E1B" w:rsidP="006D4E1B">
      <w:pPr>
        <w:ind w:left="567" w:firstLine="0"/>
      </w:pPr>
      <w:r>
        <w:t>Zamawiający nie przewiduje fakultatywnych przesłanek wykluczenia, w</w:t>
      </w:r>
      <w:r w:rsidR="00A62353">
        <w:t xml:space="preserve"> oparciu o przepis art. 109 ust. 1</w:t>
      </w:r>
      <w:r>
        <w:t xml:space="preserve"> ustawy </w:t>
      </w:r>
      <w:proofErr w:type="spellStart"/>
      <w:r>
        <w:t>Pzp</w:t>
      </w:r>
      <w:proofErr w:type="spellEnd"/>
      <w:r>
        <w:t>.</w:t>
      </w:r>
      <w:r w:rsidR="00A62353">
        <w:t xml:space="preserve"> </w:t>
      </w:r>
    </w:p>
    <w:p w14:paraId="3B6BA986" w14:textId="46A8A993" w:rsidR="008267E1" w:rsidRPr="006D4E1B" w:rsidRDefault="007E1600" w:rsidP="00725B36">
      <w:pPr>
        <w:pStyle w:val="Nagwek2"/>
        <w:ind w:hanging="218"/>
        <w:rPr>
          <w:rFonts w:eastAsia="Calibri"/>
        </w:rPr>
      </w:pPr>
      <w:r w:rsidRPr="006D4E1B">
        <w:rPr>
          <w:rFonts w:eastAsia="Calibri"/>
        </w:rPr>
        <w:t xml:space="preserve">Self – cleaning. </w:t>
      </w:r>
    </w:p>
    <w:p w14:paraId="1A2ABBA5" w14:textId="37D14BD1" w:rsidR="007E1600" w:rsidRPr="00ED6871" w:rsidRDefault="006D4E1B" w:rsidP="006D4E1B">
      <w:pPr>
        <w:pStyle w:val="Nagwek3"/>
        <w:numPr>
          <w:ilvl w:val="0"/>
          <w:numId w:val="0"/>
        </w:numPr>
        <w:ind w:left="567"/>
        <w:rPr>
          <w:rFonts w:eastAsia="Calibri"/>
        </w:rPr>
      </w:pPr>
      <w:r>
        <w:rPr>
          <w:rFonts w:eastAsia="Calibri"/>
        </w:rPr>
        <w:t>W</w:t>
      </w:r>
      <w:r w:rsidR="007E1600" w:rsidRPr="00ED6871">
        <w:rPr>
          <w:rFonts w:eastAsia="Calibri"/>
        </w:rPr>
        <w:t>ykonawca nie podlega wykluczeniu</w:t>
      </w:r>
      <w:r w:rsidR="00385E23">
        <w:rPr>
          <w:rFonts w:eastAsia="Calibri"/>
        </w:rPr>
        <w:t xml:space="preserve"> z postępowania</w:t>
      </w:r>
      <w:r w:rsidR="007E1600" w:rsidRPr="00ED6871">
        <w:rPr>
          <w:rFonts w:eastAsia="Calibri"/>
        </w:rPr>
        <w:t xml:space="preserve"> w zakresie przesłanek obligatoryjnych z </w:t>
      </w:r>
      <w:r w:rsidR="00D0074D">
        <w:rPr>
          <w:rFonts w:eastAsia="Calibri"/>
        </w:rPr>
        <w:t xml:space="preserve">art. 108 ust. 1 </w:t>
      </w:r>
      <w:r w:rsidR="007E1600" w:rsidRPr="00ED6871">
        <w:rPr>
          <w:rFonts w:eastAsia="Calibri"/>
        </w:rPr>
        <w:t>pkt 1, 2 i 5</w:t>
      </w:r>
      <w:r w:rsidR="00436D0E">
        <w:rPr>
          <w:rFonts w:eastAsia="Calibri"/>
        </w:rPr>
        <w:t xml:space="preserve"> </w:t>
      </w:r>
      <w:r w:rsidR="00D0074D">
        <w:rPr>
          <w:rFonts w:eastAsia="Calibri"/>
        </w:rPr>
        <w:t xml:space="preserve">ustawy </w:t>
      </w:r>
      <w:proofErr w:type="spellStart"/>
      <w:r w:rsidR="00D0074D">
        <w:rPr>
          <w:rFonts w:eastAsia="Calibri"/>
        </w:rPr>
        <w:t>Pzp</w:t>
      </w:r>
      <w:proofErr w:type="spellEnd"/>
      <w:r w:rsidR="007E1600" w:rsidRPr="00ED6871">
        <w:rPr>
          <w:rFonts w:eastAsia="Calibri"/>
        </w:rPr>
        <w:t>, je</w:t>
      </w:r>
      <w:r w:rsidR="007E1600" w:rsidRPr="00ED6871">
        <w:rPr>
          <w:rFonts w:eastAsia="Calibri" w:cs="Bahnschrift"/>
        </w:rPr>
        <w:t>ż</w:t>
      </w:r>
      <w:r w:rsidR="007E1600" w:rsidRPr="00ED6871">
        <w:rPr>
          <w:rFonts w:eastAsia="Calibri"/>
        </w:rPr>
        <w:t>eli udowodni Zamawiaj</w:t>
      </w:r>
      <w:r w:rsidR="007E1600" w:rsidRPr="00ED6871">
        <w:rPr>
          <w:rFonts w:eastAsia="Calibri" w:cs="Bahnschrift"/>
        </w:rPr>
        <w:t>ą</w:t>
      </w:r>
      <w:r w:rsidR="007E1600" w:rsidRPr="00ED6871">
        <w:rPr>
          <w:rFonts w:eastAsia="Calibri"/>
        </w:rPr>
        <w:t xml:space="preserve">cemu, </w:t>
      </w:r>
      <w:r w:rsidR="007E1600" w:rsidRPr="00ED6871">
        <w:rPr>
          <w:rFonts w:eastAsia="Calibri" w:cs="Bahnschrift"/>
        </w:rPr>
        <w:t>ż</w:t>
      </w:r>
      <w:r w:rsidR="007E1600" w:rsidRPr="00ED6871">
        <w:rPr>
          <w:rFonts w:eastAsia="Calibri"/>
        </w:rPr>
        <w:t>e spe</w:t>
      </w:r>
      <w:r w:rsidR="007E1600" w:rsidRPr="00ED6871">
        <w:rPr>
          <w:rFonts w:eastAsia="Calibri" w:cs="Bahnschrift"/>
        </w:rPr>
        <w:t>ł</w:t>
      </w:r>
      <w:r w:rsidR="007E1600" w:rsidRPr="00ED6871">
        <w:rPr>
          <w:rFonts w:eastAsia="Calibri"/>
        </w:rPr>
        <w:t>ni</w:t>
      </w:r>
      <w:r w:rsidR="007E1600" w:rsidRPr="00ED6871">
        <w:rPr>
          <w:rFonts w:eastAsia="Calibri" w:cs="Bahnschrift"/>
        </w:rPr>
        <w:t>ł</w:t>
      </w:r>
      <w:r w:rsidR="007E1600" w:rsidRPr="00ED6871">
        <w:rPr>
          <w:rFonts w:eastAsia="Calibri"/>
        </w:rPr>
        <w:t xml:space="preserve"> </w:t>
      </w:r>
      <w:r w:rsidR="007E1600" w:rsidRPr="00ED6871">
        <w:rPr>
          <w:rFonts w:eastAsia="Calibri" w:cs="Bahnschrift"/>
        </w:rPr>
        <w:t>łą</w:t>
      </w:r>
      <w:r w:rsidR="00385E23">
        <w:rPr>
          <w:rFonts w:eastAsia="Calibri"/>
        </w:rPr>
        <w:t xml:space="preserve">cznie </w:t>
      </w:r>
      <w:r w:rsidR="007E1600" w:rsidRPr="00ED6871">
        <w:rPr>
          <w:rFonts w:eastAsia="Calibri"/>
        </w:rPr>
        <w:t>przes</w:t>
      </w:r>
      <w:r w:rsidR="007E1600" w:rsidRPr="00ED6871">
        <w:rPr>
          <w:rFonts w:eastAsia="Calibri" w:cs="Bahnschrift"/>
        </w:rPr>
        <w:t>ł</w:t>
      </w:r>
      <w:r w:rsidR="00385E23">
        <w:rPr>
          <w:rFonts w:eastAsia="Calibri"/>
        </w:rPr>
        <w:t xml:space="preserve">anki wymienione w art. 110 ust. 2 ustawy </w:t>
      </w:r>
      <w:proofErr w:type="spellStart"/>
      <w:r w:rsidR="00385E23">
        <w:rPr>
          <w:rFonts w:eastAsia="Calibri"/>
        </w:rPr>
        <w:t>Pzp</w:t>
      </w:r>
      <w:proofErr w:type="spellEnd"/>
      <w:r w:rsidR="00385E23">
        <w:rPr>
          <w:rFonts w:eastAsia="Calibri"/>
        </w:rPr>
        <w:t xml:space="preserve"> (</w:t>
      </w:r>
      <w:proofErr w:type="spellStart"/>
      <w:r w:rsidR="00385E23">
        <w:rPr>
          <w:rFonts w:eastAsia="Calibri"/>
        </w:rPr>
        <w:t>self</w:t>
      </w:r>
      <w:proofErr w:type="spellEnd"/>
      <w:r w:rsidR="00385E23">
        <w:rPr>
          <w:rFonts w:eastAsia="Calibri"/>
        </w:rPr>
        <w:t xml:space="preserve"> – </w:t>
      </w:r>
      <w:proofErr w:type="spellStart"/>
      <w:r w:rsidR="00385E23">
        <w:rPr>
          <w:rFonts w:eastAsia="Calibri"/>
        </w:rPr>
        <w:t>cleaning</w:t>
      </w:r>
      <w:proofErr w:type="spellEnd"/>
      <w:r w:rsidR="00385E23">
        <w:rPr>
          <w:rFonts w:eastAsia="Calibri"/>
        </w:rPr>
        <w:t>). Przesłanki zostały szczegółowo opisane w</w:t>
      </w:r>
      <w:r w:rsidR="00436D0E">
        <w:rPr>
          <w:rFonts w:eastAsia="Calibri"/>
        </w:rPr>
        <w:t> </w:t>
      </w:r>
      <w:r w:rsidR="00385E23">
        <w:rPr>
          <w:rFonts w:eastAsia="Calibri"/>
        </w:rPr>
        <w:t>załączniku 1B do SWZ.</w:t>
      </w:r>
    </w:p>
    <w:p w14:paraId="334A1216" w14:textId="5BBD6384" w:rsidR="007E1600" w:rsidRDefault="009E4BCB" w:rsidP="007736C6">
      <w:pPr>
        <w:pStyle w:val="Nagwek2"/>
        <w:ind w:left="567" w:hanging="283"/>
        <w:rPr>
          <w:rFonts w:eastAsia="Calibri"/>
        </w:rPr>
      </w:pPr>
      <w:r>
        <w:rPr>
          <w:rFonts w:eastAsia="Calibri"/>
        </w:rPr>
        <w:lastRenderedPageBreak/>
        <w:t>Zasady dotyczą</w:t>
      </w:r>
      <w:r w:rsidR="00F54060">
        <w:rPr>
          <w:rFonts w:eastAsia="Calibri"/>
        </w:rPr>
        <w:t>ce oceny podstaw wykluczenia przez Zamawiającego</w:t>
      </w:r>
      <w:r>
        <w:rPr>
          <w:rFonts w:eastAsia="Calibri"/>
        </w:rPr>
        <w:t xml:space="preserve">. </w:t>
      </w:r>
    </w:p>
    <w:p w14:paraId="49BAD4F8" w14:textId="77777777" w:rsidR="00367079" w:rsidRDefault="009E4BCB" w:rsidP="001607A5">
      <w:pPr>
        <w:pStyle w:val="Nagwek3"/>
        <w:keepLines/>
        <w:numPr>
          <w:ilvl w:val="0"/>
          <w:numId w:val="14"/>
        </w:numPr>
        <w:ind w:left="851" w:hanging="284"/>
        <w:rPr>
          <w:rFonts w:eastAsia="Calibri"/>
        </w:rPr>
      </w:pPr>
      <w:r w:rsidRPr="00ED6871">
        <w:rPr>
          <w:rFonts w:eastAsia="Calibri"/>
        </w:rPr>
        <w:t>Zamawiający oceni, czy podjęte przez wykonawcę czynności, o których mowa w ust. 3, są wystarczające do wykazania jego rzetelności, uwzględniając wagę i szczególne okoliczności czynu wykonawcy. Jeżeli podjęte przez wykonawcę czynności, o których mowa w ust. 3, nie będą wystarczające do wykazania jego rzetelności, Zamawiający wykluczy wykonawcę;</w:t>
      </w:r>
    </w:p>
    <w:p w14:paraId="03116641" w14:textId="77777777" w:rsidR="00367079" w:rsidRDefault="009E4BCB" w:rsidP="00D92A6D">
      <w:pPr>
        <w:pStyle w:val="Nagwek3"/>
        <w:numPr>
          <w:ilvl w:val="0"/>
          <w:numId w:val="14"/>
        </w:numPr>
        <w:ind w:left="851" w:hanging="284"/>
        <w:rPr>
          <w:rFonts w:eastAsia="Calibri"/>
        </w:rPr>
      </w:pPr>
      <w:r w:rsidRPr="00367079">
        <w:rPr>
          <w:rFonts w:eastAsia="Calibri"/>
        </w:rPr>
        <w:t>w</w:t>
      </w:r>
      <w:r w:rsidR="00D83EC3" w:rsidRPr="00367079">
        <w:rPr>
          <w:rFonts w:eastAsia="Calibri"/>
        </w:rPr>
        <w:t xml:space="preserve"> przypadku w</w:t>
      </w:r>
      <w:r w:rsidRPr="00367079">
        <w:rPr>
          <w:rFonts w:eastAsia="Calibri"/>
        </w:rPr>
        <w:t>ykonawców wspólnie ubiegających się o udzielenie zamówienia,</w:t>
      </w:r>
      <w:r w:rsidR="00B66BD4" w:rsidRPr="00367079">
        <w:rPr>
          <w:rFonts w:eastAsia="Calibri"/>
        </w:rPr>
        <w:t xml:space="preserve"> a także podmiotów udostępniających swoje zasoby wykonawcy</w:t>
      </w:r>
      <w:r w:rsidR="007213C6" w:rsidRPr="00367079">
        <w:rPr>
          <w:rFonts w:eastAsia="Calibri"/>
        </w:rPr>
        <w:t xml:space="preserve"> (jeżeli dotyczy)</w:t>
      </w:r>
      <w:r w:rsidR="00B66BD4" w:rsidRPr="00367079">
        <w:rPr>
          <w:rFonts w:eastAsia="Calibri"/>
        </w:rPr>
        <w:t>,</w:t>
      </w:r>
      <w:r w:rsidRPr="00367079">
        <w:rPr>
          <w:rFonts w:eastAsia="Calibri"/>
        </w:rPr>
        <w:t xml:space="preserve"> spełnienie wymogu dotyczącego braku podstaw do wyk</w:t>
      </w:r>
      <w:r w:rsidR="0082259F" w:rsidRPr="00367079">
        <w:rPr>
          <w:rFonts w:eastAsia="Calibri"/>
        </w:rPr>
        <w:t>luczenia,</w:t>
      </w:r>
      <w:r w:rsidRPr="00367079">
        <w:rPr>
          <w:rFonts w:eastAsia="Calibri"/>
        </w:rPr>
        <w:t xml:space="preserve"> powinno</w:t>
      </w:r>
      <w:r w:rsidR="00D83EC3" w:rsidRPr="00367079">
        <w:rPr>
          <w:rFonts w:eastAsia="Calibri"/>
        </w:rPr>
        <w:t xml:space="preserve"> zostać wykaza</w:t>
      </w:r>
      <w:r w:rsidR="00635695" w:rsidRPr="00367079">
        <w:rPr>
          <w:rFonts w:eastAsia="Calibri"/>
        </w:rPr>
        <w:t>ne przez każdy z tych podmiotów. Zamawiający nie będzie weryfikował czy zachodzą podstawy do wykluczenia z postępowania dotyczące podwykonawców niebędących podmiotami udostępniającymi zasoby na zasadach określonych w art. 118</w:t>
      </w:r>
      <w:r w:rsidR="00436D0E" w:rsidRPr="00367079">
        <w:rPr>
          <w:rFonts w:eastAsia="Calibri"/>
        </w:rPr>
        <w:t xml:space="preserve"> </w:t>
      </w:r>
      <w:r w:rsidR="00635695" w:rsidRPr="00367079">
        <w:rPr>
          <w:rFonts w:eastAsia="Calibri"/>
        </w:rPr>
        <w:t xml:space="preserve">ustawy </w:t>
      </w:r>
      <w:proofErr w:type="spellStart"/>
      <w:r w:rsidR="00635695" w:rsidRPr="00367079">
        <w:rPr>
          <w:rFonts w:eastAsia="Calibri"/>
        </w:rPr>
        <w:t>Pzp</w:t>
      </w:r>
      <w:proofErr w:type="spellEnd"/>
      <w:r w:rsidR="00635695" w:rsidRPr="00367079">
        <w:rPr>
          <w:rFonts w:eastAsia="Calibri"/>
        </w:rPr>
        <w:t>;</w:t>
      </w:r>
    </w:p>
    <w:p w14:paraId="0EE89DC3" w14:textId="4D8C7067" w:rsidR="00D83EC3" w:rsidRDefault="0080582A" w:rsidP="00D92A6D">
      <w:pPr>
        <w:pStyle w:val="Nagwek3"/>
        <w:numPr>
          <w:ilvl w:val="0"/>
          <w:numId w:val="14"/>
        </w:numPr>
        <w:ind w:left="851" w:hanging="284"/>
        <w:rPr>
          <w:rFonts w:eastAsia="Calibri"/>
        </w:rPr>
      </w:pPr>
      <w:r w:rsidRPr="00367079">
        <w:rPr>
          <w:rFonts w:eastAsia="Calibri"/>
        </w:rPr>
        <w:t>W ślad za dyspozycją przepisu art.</w:t>
      </w:r>
      <w:r w:rsidR="006364F5" w:rsidRPr="00367079">
        <w:rPr>
          <w:rFonts w:eastAsia="Calibri"/>
        </w:rPr>
        <w:t xml:space="preserve"> 273 ust. 1 pkt 1 </w:t>
      </w:r>
      <w:r w:rsidRPr="00367079">
        <w:rPr>
          <w:rFonts w:eastAsia="Calibri"/>
        </w:rPr>
        <w:t xml:space="preserve">ustawy </w:t>
      </w:r>
      <w:proofErr w:type="spellStart"/>
      <w:r w:rsidRPr="00367079">
        <w:rPr>
          <w:rFonts w:eastAsia="Calibri"/>
        </w:rPr>
        <w:t>Pzp</w:t>
      </w:r>
      <w:proofErr w:type="spellEnd"/>
      <w:r w:rsidRPr="00367079">
        <w:rPr>
          <w:rFonts w:eastAsia="Calibri"/>
        </w:rPr>
        <w:t xml:space="preserve">, </w:t>
      </w:r>
      <w:r w:rsidR="00D83EC3" w:rsidRPr="00367079">
        <w:rPr>
          <w:rFonts w:eastAsia="Calibri"/>
        </w:rPr>
        <w:t xml:space="preserve">Zamawiający oceni czy wypełnione zostały przesłanki wykluczenia wykonawcy z postępowania </w:t>
      </w:r>
      <w:r w:rsidR="00D0074D" w:rsidRPr="00367079">
        <w:rPr>
          <w:rFonts w:eastAsia="Calibri"/>
        </w:rPr>
        <w:t xml:space="preserve">wyłącznie </w:t>
      </w:r>
      <w:r w:rsidR="00D83EC3" w:rsidRPr="00367079">
        <w:rPr>
          <w:rFonts w:eastAsia="Calibri"/>
        </w:rPr>
        <w:t>na podstawie</w:t>
      </w:r>
      <w:r w:rsidR="00D0074D" w:rsidRPr="00367079">
        <w:rPr>
          <w:rFonts w:eastAsia="Calibri"/>
        </w:rPr>
        <w:t xml:space="preserve"> oświadczenia wstępnego, o którym mowa w art. 125 ust. 1 ustawy </w:t>
      </w:r>
      <w:proofErr w:type="spellStart"/>
      <w:r w:rsidR="00D0074D" w:rsidRPr="00367079">
        <w:rPr>
          <w:rFonts w:eastAsia="Calibri"/>
        </w:rPr>
        <w:t>Pzp</w:t>
      </w:r>
      <w:proofErr w:type="spellEnd"/>
      <w:r w:rsidRPr="00367079">
        <w:rPr>
          <w:rFonts w:eastAsia="Calibri"/>
        </w:rPr>
        <w:t>. Zamawiający nie będzie wymagał</w:t>
      </w:r>
      <w:r w:rsidR="00D83EC3" w:rsidRPr="00367079">
        <w:rPr>
          <w:rFonts w:eastAsia="Calibri"/>
        </w:rPr>
        <w:t xml:space="preserve"> </w:t>
      </w:r>
      <w:r w:rsidRPr="00367079">
        <w:rPr>
          <w:rFonts w:eastAsia="Calibri"/>
        </w:rPr>
        <w:t xml:space="preserve">złożenia </w:t>
      </w:r>
      <w:r w:rsidR="00D83EC3" w:rsidRPr="00367079">
        <w:rPr>
          <w:rFonts w:eastAsia="Calibri"/>
        </w:rPr>
        <w:t>podmiotowych środ</w:t>
      </w:r>
      <w:r w:rsidRPr="00367079">
        <w:rPr>
          <w:rFonts w:eastAsia="Calibri"/>
        </w:rPr>
        <w:t>ków dowodowych w celu potwierdzenia braku podstaw do wykluczenia</w:t>
      </w:r>
      <w:r w:rsidR="00D83EC3" w:rsidRPr="00367079">
        <w:rPr>
          <w:rFonts w:eastAsia="Calibri"/>
        </w:rPr>
        <w:t xml:space="preserve">. </w:t>
      </w:r>
    </w:p>
    <w:p w14:paraId="79F73815" w14:textId="228163D7" w:rsidR="00151634" w:rsidRPr="008E7257" w:rsidRDefault="00151634" w:rsidP="00151634">
      <w:pPr>
        <w:pStyle w:val="Nagwek2"/>
        <w:ind w:left="567" w:hanging="283"/>
        <w:rPr>
          <w:rFonts w:eastAsia="Calibri"/>
        </w:rPr>
      </w:pPr>
      <w:r w:rsidRPr="008E7257">
        <w:rPr>
          <w:rFonts w:eastAsia="Calibri"/>
        </w:rPr>
        <w:t>W związku z wejściem w życie ustawy z dnia 13 kwietnia 2022 r. o szczególnych rozwiązaniach w zakresie przeciwdziałania wspieraniu agresji na Ukrainę oraz służących ochronie bezpieczeństwa narodowego (</w:t>
      </w:r>
      <w:r w:rsidR="00CA01AD">
        <w:rPr>
          <w:rFonts w:eastAsia="Calibri"/>
        </w:rPr>
        <w:t xml:space="preserve">(t.j. </w:t>
      </w:r>
      <w:r w:rsidR="00CA01AD" w:rsidRPr="00AF4A13">
        <w:rPr>
          <w:rFonts w:eastAsia="Calibri"/>
        </w:rPr>
        <w:t>Dz.U. 2024 poz. 507</w:t>
      </w:r>
      <w:r w:rsidR="00CA01AD">
        <w:rPr>
          <w:rFonts w:eastAsia="Calibri"/>
        </w:rPr>
        <w:t xml:space="preserve"> ze zm.)</w:t>
      </w:r>
      <w:r w:rsidRPr="008E7257">
        <w:rPr>
          <w:rFonts w:eastAsia="Calibri"/>
        </w:rPr>
        <w:t>, która weszła w życie 16 kwietnia 2022 r., na podstawie przepisu art. 7 ust. 1 ww. ustawy Zamawiający wykluczy z postępowania o udzielenie zamówienia publicznego:</w:t>
      </w:r>
    </w:p>
    <w:p w14:paraId="1A17BE1B" w14:textId="77777777" w:rsidR="00CA01AD" w:rsidRDefault="00CA01AD" w:rsidP="00CA01AD">
      <w:pPr>
        <w:pStyle w:val="Nagwek3"/>
        <w:numPr>
          <w:ilvl w:val="0"/>
          <w:numId w:val="68"/>
        </w:numPr>
        <w:ind w:left="993" w:hanging="426"/>
      </w:pPr>
      <w:bookmarkStart w:id="19" w:name="_Toc66169489"/>
      <w:r>
        <w:t xml:space="preserve">Wykonawcę oraz uczestnika konkursu wymienionego w wykazach określonych w rozporządzeniu rozporządzenia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>
        <w:t>późn</w:t>
      </w:r>
      <w:proofErr w:type="spellEnd"/>
      <w:r>
        <w:t xml:space="preserve">. zm.) - „rozporządzenie 765/2006” i rozporządzeniu Rady (UE) nr 269/2014 z dnia 17 marca 2014 r. w sprawie środków ograniczających w odniesieniu do działań podważających integralność terytorialną, suwerenność i nie-zależność Ukrainy lub im zagrażających (Dz. Urz. UE L 78 z 17.03.2014, str. 6, z </w:t>
      </w:r>
      <w:proofErr w:type="spellStart"/>
      <w:r>
        <w:t>późn</w:t>
      </w:r>
      <w:proofErr w:type="spellEnd"/>
      <w:r>
        <w:t>. zm.) – „rozporządzenie 269/2014” albo wpisanego na listę na podstawie decyzji w sprawie wpisu na listę rozstrzygającej o zastosowaniu środka, o którym mowa w art. 1 pkt 3 Ustawy;</w:t>
      </w:r>
    </w:p>
    <w:p w14:paraId="1BE4E355" w14:textId="77777777" w:rsidR="00CA01AD" w:rsidRDefault="00CA01AD" w:rsidP="00CA01AD">
      <w:pPr>
        <w:pStyle w:val="Nagwek3"/>
        <w:ind w:left="928"/>
      </w:pPr>
      <w:r>
        <w:t xml:space="preserve">Wykonawcę oraz uczestnika konkursu, którego beneficjentem rzeczywistym w rozumieniu ustawy z dnia 1 marca 2018 r. o przeciwdziałaniu praniu pieniędzy oraz finansowaniu terroryzmu (tj.. </w:t>
      </w:r>
      <w:bookmarkStart w:id="20" w:name="_Hlk181702503"/>
      <w:r w:rsidRPr="000502DC">
        <w:t>Dz.U. 2023 poz. 1124 ze zm</w:t>
      </w:r>
      <w:bookmarkEnd w:id="20"/>
      <w:r w:rsidRPr="000502DC">
        <w:t>.</w:t>
      </w:r>
      <w:r>
        <w:t>) jest osoba wymieniona w wykazach określonych w rozporządzeniu 765/2006 i rozporządzeniu 269/2014 albo wpisana na listę lub będąca takim beneficjentem rzeczywistym od dnia 24 lutego 2022 r., o ile została wpisana na listę na podstawie decyzji w sprawie wpisu na listę rozstrzygającej o zastosowaniu środka, o którym mowa w art. 1 pkt 3 Ustawy;</w:t>
      </w:r>
    </w:p>
    <w:p w14:paraId="36F1FF55" w14:textId="77777777" w:rsidR="00CA01AD" w:rsidRDefault="00CA01AD" w:rsidP="00CA01AD">
      <w:pPr>
        <w:pStyle w:val="Nagwek3"/>
        <w:ind w:left="928"/>
      </w:pPr>
      <w:r>
        <w:lastRenderedPageBreak/>
        <w:t xml:space="preserve">Wykonawcę oraz uczestnika konkursu, którego jednostką dominującą w rozumieniu art. 3 ust. 1 pkt 37 ustawy z dnia 29 </w:t>
      </w:r>
      <w:r w:rsidRPr="004117CF">
        <w:t xml:space="preserve">września 1994 r. o rachunkowości (Dz. U. z </w:t>
      </w:r>
      <w:r>
        <w:t>2024</w:t>
      </w:r>
      <w:r w:rsidRPr="004117CF">
        <w:t xml:space="preserve"> r. poz. </w:t>
      </w:r>
      <w:r>
        <w:t>619</w:t>
      </w:r>
      <w:r w:rsidRPr="004117CF">
        <w:t xml:space="preserve"> ze zm.)  jest</w:t>
      </w:r>
      <w:r>
        <w:t xml:space="preserve"> podmiot wymieniony w wykazach określonych w rozporządzeniu 765/2006 i rozporządzeniu 269/2014 albo wpisany na listę lub będący taką jednostką dominującą od dnia 24 lutego 2022 r., o ile został wpisany na listę na podstawie decyzji w sprawie wpisu na listę rozstrzygającej o zastosowaniu środka, o którym mowa w art. 1 pkt 3 ww. ustawy.</w:t>
      </w:r>
    </w:p>
    <w:p w14:paraId="7CDD3658" w14:textId="77777777" w:rsidR="00CA01AD" w:rsidRDefault="00CA01AD" w:rsidP="00CA01AD">
      <w:pPr>
        <w:pStyle w:val="Nagwek2"/>
        <w:keepNext w:val="0"/>
        <w:spacing w:before="0"/>
        <w:ind w:left="568" w:hanging="284"/>
        <w:rPr>
          <w:rFonts w:eastAsia="Calibri"/>
          <w:b w:val="0"/>
          <w:color w:val="auto"/>
        </w:rPr>
      </w:pPr>
      <w:r>
        <w:rPr>
          <w:rFonts w:eastAsia="Calibri"/>
          <w:b w:val="0"/>
          <w:color w:val="auto"/>
        </w:rPr>
        <w:t>Wykluczenie na podstawie przesłanek z art. 7 ust. 1 ustawy, o której mowa w ust. 5 następuje na okres trwania okoliczności określonych w tymże artykule. W przypadku Wykonawcy wykluczonego na podstawie przesłanek, o których mowa w ust. 5, Zamawiający odrzuca ofertę takiego Wykonawcy.</w:t>
      </w:r>
    </w:p>
    <w:p w14:paraId="4D7ABF56" w14:textId="77777777" w:rsidR="00CA01AD" w:rsidRDefault="00CA01AD" w:rsidP="00CA01AD">
      <w:pPr>
        <w:pStyle w:val="Nagwek2"/>
        <w:keepNext w:val="0"/>
        <w:ind w:left="567" w:hanging="283"/>
        <w:rPr>
          <w:rFonts w:eastAsia="Calibri"/>
          <w:b w:val="0"/>
          <w:color w:val="auto"/>
        </w:rPr>
      </w:pPr>
      <w:r>
        <w:rPr>
          <w:rFonts w:eastAsia="Calibri"/>
          <w:b w:val="0"/>
          <w:color w:val="auto"/>
        </w:rPr>
        <w:t>Osoba lub podmiot podlegające wykluczeniu na podstawie przesłanek opisanych w ust. 5, które w okresie tego wykluczenia ubiegają się o udzielenie zamówienia publicznego lub biorą udział w postępowaniu o udzielenie zamówienia publicznego lub w konkursie, podlegają karze pieniężnej. Karę pieniężną, o której mowa w zdaniu poprzednim, nakłada Prezes Urzędu Zamówień Publicznych, w drodze decyzji, w wysokości do 20 000 000 zł.</w:t>
      </w:r>
    </w:p>
    <w:p w14:paraId="790B1956" w14:textId="77777777" w:rsidR="00CA01AD" w:rsidRDefault="00CA01AD" w:rsidP="00CA01AD">
      <w:pPr>
        <w:pStyle w:val="Nagwek2"/>
        <w:keepNext w:val="0"/>
        <w:ind w:left="567" w:hanging="283"/>
        <w:rPr>
          <w:rFonts w:eastAsia="Calibri"/>
          <w:b w:val="0"/>
          <w:color w:val="auto"/>
        </w:rPr>
      </w:pPr>
      <w:r>
        <w:rPr>
          <w:rFonts w:eastAsia="Calibri"/>
          <w:b w:val="0"/>
          <w:color w:val="auto"/>
        </w:rPr>
        <w:t>Obligatoryjne przesłanki wykluczenia wynikające z ustawy z dnia 13 kwietnia 2022 r. o szczególnych rozwiązaniach w zakresie przeciwdziałania wspieraniu agresji na Ukrainę oraz służących ochronie bezpieczeństwa narodowego zostały wymienione w załączniku nr 1B do SWZ – wzorze formularza oświadczenia o braku podstaw do wykluczenia z postępowania.</w:t>
      </w:r>
    </w:p>
    <w:p w14:paraId="4F954160" w14:textId="53A110F9" w:rsidR="007E1600" w:rsidRDefault="007F1CC6" w:rsidP="00E1454C">
      <w:pPr>
        <w:pStyle w:val="Nagwek1"/>
      </w:pPr>
      <w:r>
        <w:t>Kwalifikacja podmiotowa – warunki udziału w postępowaniu.</w:t>
      </w:r>
      <w:bookmarkEnd w:id="19"/>
    </w:p>
    <w:p w14:paraId="0C7E6B52" w14:textId="1C45D08A" w:rsidR="00F85C46" w:rsidRDefault="00473D30" w:rsidP="007D67F0">
      <w:pPr>
        <w:tabs>
          <w:tab w:val="left" w:pos="142"/>
          <w:tab w:val="left" w:pos="284"/>
        </w:tabs>
        <w:ind w:left="284" w:firstLine="0"/>
        <w:rPr>
          <w:rFonts w:eastAsia="Calibri" w:cs="Arial"/>
          <w:noProof/>
          <w:color w:val="222A35" w:themeColor="text2" w:themeShade="80"/>
          <w:szCs w:val="20"/>
          <w:lang w:eastAsia="pl-PL"/>
        </w:rPr>
      </w:pPr>
      <w:r>
        <w:rPr>
          <w:rFonts w:eastAsia="Calibri" w:cs="Arial"/>
          <w:noProof/>
          <w:color w:val="222A35" w:themeColor="text2" w:themeShade="80"/>
          <w:szCs w:val="20"/>
          <w:lang w:eastAsia="pl-PL"/>
        </w:rPr>
        <w:t xml:space="preserve">Zgodnie z </w:t>
      </w:r>
      <w:r w:rsidR="00436D0E">
        <w:rPr>
          <w:rFonts w:eastAsia="Calibri" w:cs="Arial"/>
          <w:noProof/>
          <w:color w:val="222A35" w:themeColor="text2" w:themeShade="80"/>
          <w:szCs w:val="20"/>
          <w:lang w:eastAsia="pl-PL"/>
        </w:rPr>
        <w:t>przepisem art. 112 ust. 1</w:t>
      </w:r>
      <w:r w:rsidR="00C035AE">
        <w:rPr>
          <w:rFonts w:eastAsia="Calibri" w:cs="Arial"/>
          <w:noProof/>
          <w:color w:val="222A35" w:themeColor="text2" w:themeShade="80"/>
          <w:szCs w:val="20"/>
          <w:lang w:eastAsia="pl-PL"/>
        </w:rPr>
        <w:t xml:space="preserve"> oraz w </w:t>
      </w:r>
      <w:r>
        <w:rPr>
          <w:rFonts w:eastAsia="Calibri" w:cs="Arial"/>
          <w:noProof/>
          <w:color w:val="222A35" w:themeColor="text2" w:themeShade="80"/>
          <w:szCs w:val="20"/>
          <w:lang w:eastAsia="pl-PL"/>
        </w:rPr>
        <w:t>z</w:t>
      </w:r>
      <w:r w:rsidR="00C035AE">
        <w:rPr>
          <w:rFonts w:eastAsia="Calibri" w:cs="Arial"/>
          <w:noProof/>
          <w:color w:val="222A35" w:themeColor="text2" w:themeShade="80"/>
          <w:szCs w:val="20"/>
          <w:lang w:eastAsia="pl-PL"/>
        </w:rPr>
        <w:t>w. z</w:t>
      </w:r>
      <w:r>
        <w:rPr>
          <w:rFonts w:eastAsia="Calibri" w:cs="Arial"/>
          <w:noProof/>
          <w:color w:val="222A35" w:themeColor="text2" w:themeShade="80"/>
          <w:szCs w:val="20"/>
          <w:lang w:eastAsia="pl-PL"/>
        </w:rPr>
        <w:t xml:space="preserve"> art. 57 pkt 2 ustawy Pzp, Zamawiający nie określa warunków u</w:t>
      </w:r>
      <w:r w:rsidR="00385E23">
        <w:rPr>
          <w:rFonts w:eastAsia="Calibri" w:cs="Arial"/>
          <w:noProof/>
          <w:color w:val="222A35" w:themeColor="text2" w:themeShade="80"/>
          <w:szCs w:val="20"/>
          <w:lang w:eastAsia="pl-PL"/>
        </w:rPr>
        <w:t>działu w niniejszym</w:t>
      </w:r>
      <w:r>
        <w:rPr>
          <w:rFonts w:eastAsia="Calibri" w:cs="Arial"/>
          <w:noProof/>
          <w:color w:val="222A35" w:themeColor="text2" w:themeShade="80"/>
          <w:szCs w:val="20"/>
          <w:lang w:eastAsia="pl-PL"/>
        </w:rPr>
        <w:t xml:space="preserve"> postępowaniu.</w:t>
      </w:r>
    </w:p>
    <w:p w14:paraId="3E643AB9" w14:textId="6ED9D130" w:rsidR="00990E43" w:rsidRPr="00E054BA" w:rsidRDefault="0001285D" w:rsidP="00E1454C">
      <w:pPr>
        <w:pStyle w:val="Nagwek1"/>
        <w:rPr>
          <w:noProof/>
        </w:rPr>
      </w:pPr>
      <w:bookmarkStart w:id="21" w:name="_Toc66169490"/>
      <w:r>
        <w:rPr>
          <w:noProof/>
        </w:rPr>
        <w:t>Oświadczenie wstępne, podmiotowe środki dowodowe oraz inne dokumenty.</w:t>
      </w:r>
      <w:bookmarkEnd w:id="21"/>
    </w:p>
    <w:p w14:paraId="22CBC4F0" w14:textId="02103DDA" w:rsidR="00F85C46" w:rsidRDefault="00B376D2" w:rsidP="00D92A6D">
      <w:pPr>
        <w:pStyle w:val="Nagwek2"/>
        <w:numPr>
          <w:ilvl w:val="0"/>
          <w:numId w:val="15"/>
        </w:numPr>
        <w:ind w:left="567" w:hanging="283"/>
      </w:pPr>
      <w:r>
        <w:t>Oświadczenie wstępne, o którym mowa w a</w:t>
      </w:r>
      <w:r w:rsidR="00436D0E">
        <w:t xml:space="preserve">rt. 125 ust. 1 </w:t>
      </w:r>
      <w:r w:rsidR="006364F5">
        <w:t>ustawy Pzp</w:t>
      </w:r>
      <w:r>
        <w:t>.</w:t>
      </w:r>
    </w:p>
    <w:p w14:paraId="704F9D67" w14:textId="6F6B3FB6" w:rsidR="00B376D2" w:rsidRDefault="006364F5" w:rsidP="001136D4">
      <w:pPr>
        <w:pStyle w:val="Nagwek3"/>
        <w:numPr>
          <w:ilvl w:val="0"/>
          <w:numId w:val="0"/>
        </w:numPr>
        <w:ind w:left="567"/>
      </w:pPr>
      <w:r>
        <w:t xml:space="preserve">Zgodnie z dyspozycją przepisu art. 273 ust. 2 ustawy </w:t>
      </w:r>
      <w:proofErr w:type="spellStart"/>
      <w:r>
        <w:t>Pzp</w:t>
      </w:r>
      <w:proofErr w:type="spellEnd"/>
      <w:r>
        <w:t>, w</w:t>
      </w:r>
      <w:r w:rsidR="00C812CA">
        <w:t>ykonawca dołączy do oferty</w:t>
      </w:r>
      <w:r w:rsidR="00635695">
        <w:t>:</w:t>
      </w:r>
      <w:r w:rsidR="00C812CA">
        <w:t xml:space="preserve"> </w:t>
      </w:r>
    </w:p>
    <w:tbl>
      <w:tblPr>
        <w:tblStyle w:val="Tabelasiatki41"/>
        <w:tblW w:w="0" w:type="auto"/>
        <w:tblInd w:w="675" w:type="dxa"/>
        <w:tblLook w:val="04A0" w:firstRow="1" w:lastRow="0" w:firstColumn="1" w:lastColumn="0" w:noHBand="0" w:noVBand="1"/>
      </w:tblPr>
      <w:tblGrid>
        <w:gridCol w:w="4820"/>
        <w:gridCol w:w="4359"/>
      </w:tblGrid>
      <w:tr w:rsidR="00C8603B" w14:paraId="45CD50A3" w14:textId="77777777" w:rsidTr="00CA01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  <w:shd w:val="clear" w:color="auto" w:fill="323E4F" w:themeFill="text2" w:themeFillShade="BF"/>
            <w:vAlign w:val="center"/>
          </w:tcPr>
          <w:p w14:paraId="19E8511D" w14:textId="3573A89D" w:rsidR="00C8603B" w:rsidRPr="00791BE2" w:rsidRDefault="004516FA" w:rsidP="004516FA">
            <w:pPr>
              <w:ind w:left="0" w:hanging="93"/>
              <w:jc w:val="center"/>
              <w:rPr>
                <w:b w:val="0"/>
                <w:sz w:val="18"/>
                <w:szCs w:val="18"/>
              </w:rPr>
            </w:pPr>
            <w:r w:rsidRPr="00791BE2">
              <w:rPr>
                <w:b w:val="0"/>
                <w:sz w:val="18"/>
                <w:szCs w:val="18"/>
              </w:rPr>
              <w:t>Tymczasowy</w:t>
            </w:r>
            <w:r w:rsidR="00C8603B" w:rsidRPr="00791BE2">
              <w:rPr>
                <w:b w:val="0"/>
                <w:sz w:val="18"/>
                <w:szCs w:val="18"/>
              </w:rPr>
              <w:t xml:space="preserve"> ś</w:t>
            </w:r>
            <w:r w:rsidRPr="00791BE2">
              <w:rPr>
                <w:b w:val="0"/>
                <w:sz w:val="18"/>
                <w:szCs w:val="18"/>
              </w:rPr>
              <w:t>rodek dowodowy</w:t>
            </w:r>
          </w:p>
        </w:tc>
        <w:tc>
          <w:tcPr>
            <w:tcW w:w="4359" w:type="dxa"/>
            <w:shd w:val="clear" w:color="auto" w:fill="323E4F" w:themeFill="text2" w:themeFillShade="BF"/>
            <w:vAlign w:val="center"/>
          </w:tcPr>
          <w:p w14:paraId="007C90D8" w14:textId="77777777" w:rsidR="00C8603B" w:rsidRPr="00791BE2" w:rsidRDefault="00C8603B" w:rsidP="00C243F8">
            <w:pPr>
              <w:ind w:left="0" w:hanging="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791BE2">
              <w:rPr>
                <w:b w:val="0"/>
                <w:sz w:val="18"/>
                <w:szCs w:val="18"/>
              </w:rPr>
              <w:t>Wymagana forma i moment złożenia</w:t>
            </w:r>
          </w:p>
        </w:tc>
      </w:tr>
      <w:tr w:rsidR="00C8603B" w14:paraId="4206A2C7" w14:textId="77777777" w:rsidTr="00CA01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  <w:shd w:val="clear" w:color="auto" w:fill="F2F2F2" w:themeFill="background1" w:themeFillShade="F2"/>
            <w:vAlign w:val="center"/>
          </w:tcPr>
          <w:p w14:paraId="709B5075" w14:textId="2E669293" w:rsidR="00C8603B" w:rsidRPr="00A953DB" w:rsidRDefault="00C8603B" w:rsidP="00475AAC">
            <w:pPr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A953DB">
              <w:rPr>
                <w:b w:val="0"/>
                <w:sz w:val="18"/>
                <w:szCs w:val="18"/>
              </w:rPr>
              <w:t>O</w:t>
            </w:r>
            <w:r w:rsidR="004D22E3">
              <w:rPr>
                <w:b w:val="0"/>
                <w:sz w:val="18"/>
                <w:szCs w:val="18"/>
              </w:rPr>
              <w:t>świadczenie wstępne, o którym mowa w art. 125 ust. 1</w:t>
            </w:r>
            <w:r w:rsidR="00436D0E">
              <w:rPr>
                <w:b w:val="0"/>
                <w:sz w:val="18"/>
                <w:szCs w:val="18"/>
              </w:rPr>
              <w:t xml:space="preserve"> </w:t>
            </w:r>
            <w:r w:rsidR="00635695">
              <w:rPr>
                <w:b w:val="0"/>
                <w:sz w:val="18"/>
                <w:szCs w:val="18"/>
              </w:rPr>
              <w:t xml:space="preserve">ustawy </w:t>
            </w:r>
            <w:proofErr w:type="spellStart"/>
            <w:r w:rsidR="00635695">
              <w:rPr>
                <w:b w:val="0"/>
                <w:sz w:val="18"/>
                <w:szCs w:val="18"/>
              </w:rPr>
              <w:t>Pzp</w:t>
            </w:r>
            <w:proofErr w:type="spellEnd"/>
            <w:r w:rsidR="00635695">
              <w:rPr>
                <w:b w:val="0"/>
                <w:sz w:val="18"/>
                <w:szCs w:val="18"/>
              </w:rPr>
              <w:t>,</w:t>
            </w:r>
            <w:r w:rsidR="004D22E3">
              <w:rPr>
                <w:b w:val="0"/>
                <w:sz w:val="18"/>
                <w:szCs w:val="18"/>
              </w:rPr>
              <w:t xml:space="preserve"> w celu potwierdzenia braku podstaw do wykluczenia z</w:t>
            </w:r>
            <w:r w:rsidR="004516FA">
              <w:rPr>
                <w:b w:val="0"/>
                <w:sz w:val="18"/>
                <w:szCs w:val="18"/>
              </w:rPr>
              <w:t> </w:t>
            </w:r>
            <w:r w:rsidR="00635695">
              <w:rPr>
                <w:b w:val="0"/>
                <w:sz w:val="18"/>
                <w:szCs w:val="18"/>
              </w:rPr>
              <w:t>postępowania, zgodnie z treścią załącznika nr 1B do SWZ.</w:t>
            </w:r>
          </w:p>
        </w:tc>
        <w:tc>
          <w:tcPr>
            <w:tcW w:w="4359" w:type="dxa"/>
            <w:shd w:val="clear" w:color="auto" w:fill="F2F2F2" w:themeFill="background1" w:themeFillShade="F2"/>
            <w:vAlign w:val="center"/>
          </w:tcPr>
          <w:p w14:paraId="116A9C9B" w14:textId="35ECDE31" w:rsidR="00C8603B" w:rsidRPr="00A953DB" w:rsidRDefault="005B7629" w:rsidP="00475AAC">
            <w:pPr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953DB">
              <w:rPr>
                <w:sz w:val="18"/>
                <w:szCs w:val="18"/>
              </w:rPr>
              <w:t>Oryginał</w:t>
            </w:r>
            <w:r>
              <w:rPr>
                <w:sz w:val="18"/>
                <w:szCs w:val="18"/>
              </w:rPr>
              <w:t xml:space="preserve"> w</w:t>
            </w:r>
            <w:r w:rsidRPr="00A953DB">
              <w:rPr>
                <w:sz w:val="18"/>
                <w:szCs w:val="18"/>
              </w:rPr>
              <w:t xml:space="preserve"> f</w:t>
            </w:r>
            <w:r>
              <w:rPr>
                <w:sz w:val="18"/>
                <w:szCs w:val="18"/>
              </w:rPr>
              <w:t>ormie elektronicznej (postać elektroniczna z podpisem kwalifikowanym), w postaci elektronicznej z podpisem zaufanym lub osobistym. Oświadczenie  składane wraz z ofertą.</w:t>
            </w:r>
          </w:p>
        </w:tc>
      </w:tr>
    </w:tbl>
    <w:p w14:paraId="69E0559B" w14:textId="5F573513" w:rsidR="00021C6F" w:rsidRDefault="00197CBB" w:rsidP="00385E23">
      <w:pPr>
        <w:pStyle w:val="Nagwek2"/>
        <w:keepNext w:val="0"/>
        <w:spacing w:before="240"/>
        <w:ind w:left="568" w:hanging="284"/>
      </w:pPr>
      <w:r>
        <w:t>Wymagane</w:t>
      </w:r>
      <w:r w:rsidR="00410DFD">
        <w:t xml:space="preserve"> p</w:t>
      </w:r>
      <w:r>
        <w:t>odmiotowe</w:t>
      </w:r>
      <w:r w:rsidR="00781B28">
        <w:t xml:space="preserve"> ś</w:t>
      </w:r>
      <w:r w:rsidR="00410DFD">
        <w:t>rodk</w:t>
      </w:r>
      <w:r>
        <w:t>i dowodowe</w:t>
      </w:r>
      <w:r w:rsidR="00781B28">
        <w:t xml:space="preserve"> potwierdzają</w:t>
      </w:r>
      <w:r>
        <w:t>ce</w:t>
      </w:r>
      <w:r w:rsidR="00781B28">
        <w:t xml:space="preserve"> brak podstaw do wykluczenia.</w:t>
      </w:r>
    </w:p>
    <w:p w14:paraId="3B3DB0FB" w14:textId="25196B1D" w:rsidR="00B376D2" w:rsidRDefault="00C035AE" w:rsidP="00385E23">
      <w:pPr>
        <w:pStyle w:val="Nagwek3"/>
        <w:numPr>
          <w:ilvl w:val="0"/>
          <w:numId w:val="0"/>
        </w:numPr>
        <w:spacing w:after="120"/>
        <w:ind w:left="567"/>
      </w:pPr>
      <w:r>
        <w:t>Zgodnie z dyspozycją przepisu art. 273</w:t>
      </w:r>
      <w:r w:rsidR="000479C6">
        <w:t xml:space="preserve"> ust. 1</w:t>
      </w:r>
      <w:r>
        <w:t xml:space="preserve"> pkt 1</w:t>
      </w:r>
      <w:r w:rsidR="000479C6">
        <w:t xml:space="preserve"> ustawy </w:t>
      </w:r>
      <w:proofErr w:type="spellStart"/>
      <w:r w:rsidR="000479C6">
        <w:t>Pzp</w:t>
      </w:r>
      <w:proofErr w:type="spellEnd"/>
      <w:r>
        <w:t>, Zamawiający nie będzie wymagał złożenia w niniejszym postępowaniu podmiotowych środków dowodowych na potwierdzenie braku</w:t>
      </w:r>
      <w:r w:rsidR="006364F5">
        <w:t xml:space="preserve"> podstaw do wykluczenia.</w:t>
      </w:r>
    </w:p>
    <w:p w14:paraId="1D45FC72" w14:textId="477ED5B0" w:rsidR="003C6FE1" w:rsidRPr="00C7019D" w:rsidRDefault="0001285D" w:rsidP="00CA01AD">
      <w:pPr>
        <w:pStyle w:val="Nagwek2"/>
        <w:keepLines/>
        <w:ind w:left="567" w:hanging="283"/>
      </w:pPr>
      <w:r w:rsidRPr="00C7019D">
        <w:lastRenderedPageBreak/>
        <w:t xml:space="preserve">Pozostałe dokumenty wymagane przez Zamawiającego. </w:t>
      </w:r>
    </w:p>
    <w:p w14:paraId="5483FE64" w14:textId="1EC8412C" w:rsidR="00815FE8" w:rsidRPr="00DE720A" w:rsidRDefault="00815FE8" w:rsidP="00CA01AD">
      <w:pPr>
        <w:pStyle w:val="Nagwek3"/>
        <w:keepNext/>
        <w:keepLines/>
        <w:numPr>
          <w:ilvl w:val="0"/>
          <w:numId w:val="56"/>
        </w:numPr>
        <w:spacing w:after="120"/>
        <w:ind w:left="851" w:hanging="284"/>
        <w:rPr>
          <w:rFonts w:eastAsia="Calibri"/>
          <w:noProof/>
        </w:rPr>
      </w:pPr>
      <w:r w:rsidRPr="00DE720A">
        <w:rPr>
          <w:rFonts w:eastAsia="Calibri"/>
          <w:noProof/>
        </w:rPr>
        <w:t xml:space="preserve">W celu potwierdzenia, że osoba działająca w imieniu wykonawcy jest umocowana do jego reprezentowania, </w:t>
      </w:r>
      <w:r w:rsidR="00C80205" w:rsidRPr="00DE720A">
        <w:rPr>
          <w:rFonts w:eastAsia="Calibri"/>
          <w:noProof/>
        </w:rPr>
        <w:t>Zamawiający żąda</w:t>
      </w:r>
      <w:r w:rsidRPr="00DE720A">
        <w:rPr>
          <w:rFonts w:eastAsia="Calibri"/>
          <w:noProof/>
        </w:rPr>
        <w:t xml:space="preserve"> od wykonawcy:</w:t>
      </w:r>
    </w:p>
    <w:tbl>
      <w:tblPr>
        <w:tblStyle w:val="Tabelasiatki41"/>
        <w:tblW w:w="8788" w:type="dxa"/>
        <w:tblInd w:w="959" w:type="dxa"/>
        <w:tblLook w:val="04A0" w:firstRow="1" w:lastRow="0" w:firstColumn="1" w:lastColumn="0" w:noHBand="0" w:noVBand="1"/>
      </w:tblPr>
      <w:tblGrid>
        <w:gridCol w:w="4536"/>
        <w:gridCol w:w="4252"/>
      </w:tblGrid>
      <w:tr w:rsidR="00815FE8" w:rsidRPr="00815FE8" w14:paraId="03503A71" w14:textId="77777777" w:rsidTr="001D01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323E4F" w:themeFill="text2" w:themeFillShade="BF"/>
            <w:vAlign w:val="center"/>
          </w:tcPr>
          <w:p w14:paraId="57079A0E" w14:textId="4E550BF6" w:rsidR="00815FE8" w:rsidRPr="00791BE2" w:rsidRDefault="00815FE8" w:rsidP="00A36646">
            <w:pPr>
              <w:pStyle w:val="Akapitzlist"/>
              <w:keepNext/>
              <w:tabs>
                <w:tab w:val="left" w:pos="426"/>
              </w:tabs>
              <w:spacing w:line="360" w:lineRule="auto"/>
              <w:ind w:left="1452" w:firstLine="318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791BE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Wymagany dokument</w:t>
            </w:r>
          </w:p>
        </w:tc>
        <w:tc>
          <w:tcPr>
            <w:tcW w:w="4252" w:type="dxa"/>
            <w:shd w:val="clear" w:color="auto" w:fill="323E4F" w:themeFill="text2" w:themeFillShade="BF"/>
            <w:vAlign w:val="center"/>
          </w:tcPr>
          <w:p w14:paraId="59AE0059" w14:textId="77777777" w:rsidR="00815FE8" w:rsidRPr="00791BE2" w:rsidRDefault="00815FE8" w:rsidP="009161D6">
            <w:pPr>
              <w:pStyle w:val="Akapitzlist"/>
              <w:tabs>
                <w:tab w:val="left" w:pos="426"/>
              </w:tabs>
              <w:spacing w:line="360" w:lineRule="auto"/>
              <w:ind w:left="851" w:hanging="81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791BE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Wymagana forma i moment złożenia</w:t>
            </w:r>
          </w:p>
        </w:tc>
      </w:tr>
      <w:tr w:rsidR="00C80205" w:rsidRPr="00815FE8" w14:paraId="147B8F3F" w14:textId="77777777" w:rsidTr="001D01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F2F2F2" w:themeFill="background1" w:themeFillShade="F2"/>
            <w:vAlign w:val="center"/>
          </w:tcPr>
          <w:p w14:paraId="37DEA7F0" w14:textId="7D087D24" w:rsidR="00815FE8" w:rsidRPr="00E91836" w:rsidRDefault="00E91836" w:rsidP="00C80205">
            <w:pPr>
              <w:pStyle w:val="Akapitzlist"/>
              <w:tabs>
                <w:tab w:val="left" w:pos="426"/>
              </w:tabs>
              <w:spacing w:line="336" w:lineRule="auto"/>
              <w:ind w:left="33" w:hanging="33"/>
              <w:rPr>
                <w:rFonts w:eastAsia="Calibri" w:cs="Arial"/>
                <w:b w:val="0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Odpis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u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lub informacj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i</w:t>
            </w:r>
            <w:r w:rsidR="00815FE8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z Krajowego Rejestru Sądowego, Centralnej Ewidencji i Informacji o Działalności Gospodarczej lub innego właściwego rejestru</w:t>
            </w:r>
            <w:r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.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Wykonawca nie jest zobowiązany do złożenia ww. dokumentów, jeżeli zamawiający może je uzyskać za pomocą bezpłatnych i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 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ogólnodostępnych baz danych, o ile wykonawca wskazał dane umożliwiające dostęp do tych dokumentów.</w:t>
            </w:r>
          </w:p>
        </w:tc>
        <w:tc>
          <w:tcPr>
            <w:tcW w:w="4252" w:type="dxa"/>
            <w:shd w:val="clear" w:color="auto" w:fill="F2F2F2" w:themeFill="background1" w:themeFillShade="F2"/>
            <w:vAlign w:val="center"/>
          </w:tcPr>
          <w:p w14:paraId="46B2990C" w14:textId="77777777" w:rsidR="009140BE" w:rsidRDefault="009140BE" w:rsidP="005B7629">
            <w:pPr>
              <w:pStyle w:val="Akapitzlist"/>
              <w:tabs>
                <w:tab w:val="left" w:pos="426"/>
              </w:tabs>
              <w:spacing w:line="336" w:lineRule="auto"/>
              <w:ind w:left="4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9140BE"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  <w:t>Oryginał w formie elektronicznej, w postaci elektronicznej z podpisem zaufanym lub osobistym albo kopia w postaci cyfrowego odwzorowania dokumentu  papierowego, poświadczona za zgodność z oryginałem przez wykonawcę podpisem kwalifikowanym, zaufanym lub osobistym lub przez notariusza podpisem kwalifikowanym.</w:t>
            </w:r>
          </w:p>
          <w:p w14:paraId="613C4241" w14:textId="0E6B5543" w:rsidR="00815FE8" w:rsidRDefault="005B7629" w:rsidP="005B7629">
            <w:pPr>
              <w:pStyle w:val="Akapitzlist"/>
              <w:tabs>
                <w:tab w:val="left" w:pos="426"/>
              </w:tabs>
              <w:spacing w:line="336" w:lineRule="auto"/>
              <w:ind w:left="4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F03BD4"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  <w:t>Dokument sk</w:t>
            </w:r>
            <w:r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  <w:t>ładany wraz z ofertą</w:t>
            </w:r>
          </w:p>
          <w:p w14:paraId="73DD8671" w14:textId="576BE4FA" w:rsidR="009140BE" w:rsidRPr="000649CD" w:rsidRDefault="009140BE" w:rsidP="009140BE">
            <w:pPr>
              <w:keepNext/>
              <w:tabs>
                <w:tab w:val="left" w:pos="426"/>
              </w:tabs>
              <w:spacing w:line="336" w:lineRule="auto"/>
              <w:ind w:left="40" w:firstLine="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</w:p>
        </w:tc>
      </w:tr>
    </w:tbl>
    <w:p w14:paraId="3FD44BF9" w14:textId="4DEB8E55" w:rsidR="00620988" w:rsidRPr="00D92A6D" w:rsidRDefault="00815FE8" w:rsidP="00CA01AD">
      <w:pPr>
        <w:pStyle w:val="Nagwek3"/>
        <w:numPr>
          <w:ilvl w:val="0"/>
          <w:numId w:val="56"/>
        </w:numPr>
        <w:spacing w:before="120" w:after="120"/>
        <w:ind w:left="851" w:hanging="284"/>
        <w:rPr>
          <w:rFonts w:eastAsia="Calibri"/>
          <w:noProof/>
        </w:rPr>
      </w:pPr>
      <w:r w:rsidRPr="00FC76AF">
        <w:rPr>
          <w:rFonts w:eastAsia="Calibri"/>
          <w:noProof/>
        </w:rPr>
        <w:t xml:space="preserve">Jeżeli w imieniu wykonawcy działa osoba, której umocowanie do jego reprezentowania nie wynika z </w:t>
      </w:r>
      <w:r w:rsidR="00C80205" w:rsidRPr="00FC76AF">
        <w:rPr>
          <w:rFonts w:eastAsia="Calibri"/>
          <w:noProof/>
        </w:rPr>
        <w:t>dokumentów, o których mowa w pkt</w:t>
      </w:r>
      <w:r w:rsidR="009C40E6" w:rsidRPr="00FC76AF">
        <w:rPr>
          <w:rFonts w:eastAsia="Calibri"/>
          <w:noProof/>
        </w:rPr>
        <w:t xml:space="preserve"> 1, Zamawiający żąda</w:t>
      </w:r>
      <w:r w:rsidRPr="00FC76AF">
        <w:rPr>
          <w:rFonts w:eastAsia="Calibri"/>
          <w:noProof/>
        </w:rPr>
        <w:t xml:space="preserve"> od wykonawcy</w:t>
      </w:r>
      <w:r w:rsidR="009C40E6" w:rsidRPr="00FC76AF">
        <w:rPr>
          <w:rFonts w:eastAsia="Calibri"/>
          <w:noProof/>
        </w:rPr>
        <w:t xml:space="preserve"> złożenia:</w:t>
      </w:r>
      <w:r w:rsidRPr="00FC76AF">
        <w:rPr>
          <w:rFonts w:eastAsia="Calibri"/>
          <w:noProof/>
        </w:rPr>
        <w:t xml:space="preserve"> </w:t>
      </w:r>
    </w:p>
    <w:tbl>
      <w:tblPr>
        <w:tblStyle w:val="Tabelasiatki41"/>
        <w:tblW w:w="8788" w:type="dxa"/>
        <w:tblInd w:w="959" w:type="dxa"/>
        <w:tblLook w:val="04A0" w:firstRow="1" w:lastRow="0" w:firstColumn="1" w:lastColumn="0" w:noHBand="0" w:noVBand="1"/>
      </w:tblPr>
      <w:tblGrid>
        <w:gridCol w:w="4536"/>
        <w:gridCol w:w="4252"/>
      </w:tblGrid>
      <w:tr w:rsidR="009C40E6" w:rsidRPr="009C40E6" w14:paraId="2691B713" w14:textId="77777777" w:rsidTr="009161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323E4F" w:themeFill="text2" w:themeFillShade="BF"/>
            <w:vAlign w:val="center"/>
          </w:tcPr>
          <w:p w14:paraId="70B87324" w14:textId="77777777" w:rsidR="009C40E6" w:rsidRPr="00791BE2" w:rsidRDefault="009C40E6" w:rsidP="00ED6871">
            <w:pPr>
              <w:pStyle w:val="Nagwek3"/>
              <w:numPr>
                <w:ilvl w:val="0"/>
                <w:numId w:val="0"/>
              </w:numPr>
              <w:ind w:left="1167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791BE2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Wymagany dokument</w:t>
            </w:r>
          </w:p>
        </w:tc>
        <w:tc>
          <w:tcPr>
            <w:tcW w:w="4252" w:type="dxa"/>
            <w:shd w:val="clear" w:color="auto" w:fill="323E4F" w:themeFill="text2" w:themeFillShade="BF"/>
            <w:vAlign w:val="center"/>
          </w:tcPr>
          <w:p w14:paraId="6F262CCD" w14:textId="77777777" w:rsidR="009C40E6" w:rsidRPr="00791BE2" w:rsidRDefault="009C40E6" w:rsidP="009161D6">
            <w:pPr>
              <w:pStyle w:val="Nagwek3"/>
              <w:numPr>
                <w:ilvl w:val="0"/>
                <w:numId w:val="0"/>
              </w:numPr>
              <w:ind w:left="363"/>
              <w:jc w:val="center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791BE2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Wymagana forma i moment złożenia</w:t>
            </w:r>
          </w:p>
        </w:tc>
      </w:tr>
      <w:tr w:rsidR="009C40E6" w:rsidRPr="009C40E6" w14:paraId="4A945B5C" w14:textId="77777777" w:rsidTr="001A32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F2F2F2" w:themeFill="background1" w:themeFillShade="F2"/>
            <w:vAlign w:val="center"/>
          </w:tcPr>
          <w:p w14:paraId="3F291E75" w14:textId="2144DD13" w:rsidR="009C40E6" w:rsidRPr="002B5872" w:rsidRDefault="009C40E6" w:rsidP="002B5872">
            <w:pPr>
              <w:pStyle w:val="Nagwek3"/>
              <w:numPr>
                <w:ilvl w:val="0"/>
                <w:numId w:val="0"/>
              </w:numPr>
              <w:spacing w:line="360" w:lineRule="auto"/>
              <w:ind w:left="34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2B5872">
              <w:rPr>
                <w:rFonts w:eastAsia="Calibri"/>
                <w:b w:val="0"/>
                <w:bCs/>
                <w:noProof/>
                <w:sz w:val="18"/>
                <w:szCs w:val="18"/>
              </w:rPr>
              <w:t>Pełnomocnictwa lub innego dokumentu potwierdzającego umocowanie do reprezentowania wykonawcy. Wymóg powyższy ma zastosowanie odpowiednio do osoby działającej w imieniu wykonawców wspólnie ubiegających się o udzielenie zamówienia publicznego.</w:t>
            </w:r>
          </w:p>
        </w:tc>
        <w:tc>
          <w:tcPr>
            <w:tcW w:w="4252" w:type="dxa"/>
            <w:shd w:val="clear" w:color="auto" w:fill="F2F2F2" w:themeFill="background1" w:themeFillShade="F2"/>
            <w:vAlign w:val="center"/>
          </w:tcPr>
          <w:p w14:paraId="734B89FE" w14:textId="77777777" w:rsidR="00AF1195" w:rsidRDefault="00AF1195" w:rsidP="00AF1195">
            <w:pPr>
              <w:pStyle w:val="Nagwek3"/>
              <w:keepNext/>
              <w:numPr>
                <w:ilvl w:val="0"/>
                <w:numId w:val="0"/>
              </w:numPr>
              <w:spacing w:line="360" w:lineRule="auto"/>
              <w:ind w:left="37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2B5872">
              <w:rPr>
                <w:rFonts w:eastAsia="Calibri"/>
                <w:noProof/>
                <w:sz w:val="18"/>
                <w:szCs w:val="18"/>
              </w:rPr>
              <w:t>Oryginał w formie elektronicznej</w:t>
            </w:r>
            <w:r>
              <w:rPr>
                <w:rFonts w:eastAsia="Calibri"/>
                <w:noProof/>
                <w:sz w:val="18"/>
                <w:szCs w:val="18"/>
              </w:rPr>
              <w:t>, w postaci elektronicznej z podpisem zaufanym lub osobistym albo k</w:t>
            </w:r>
            <w:r w:rsidRPr="002B5872">
              <w:rPr>
                <w:rFonts w:eastAsia="Calibri"/>
                <w:noProof/>
                <w:sz w:val="18"/>
                <w:szCs w:val="18"/>
              </w:rPr>
              <w:t>opia w postaci cyfrowego odwzorowania dokumentu  papierowego, której zgodność z oryginałem poświadcza mocodawca</w:t>
            </w:r>
            <w:r>
              <w:rPr>
                <w:rFonts w:eastAsia="Calibri"/>
                <w:noProof/>
                <w:sz w:val="18"/>
                <w:szCs w:val="18"/>
              </w:rPr>
              <w:t xml:space="preserve"> podpisem kwalifikowanym, zaufanym lub osobistym lub notariusz podpisem kwalifikowanym. </w:t>
            </w:r>
          </w:p>
          <w:p w14:paraId="27823E14" w14:textId="33F9D3D4" w:rsidR="009C40E6" w:rsidRPr="009140BE" w:rsidRDefault="00AF1195" w:rsidP="00AF1195">
            <w:pPr>
              <w:pStyle w:val="Akapitzlist"/>
              <w:tabs>
                <w:tab w:val="left" w:pos="426"/>
              </w:tabs>
              <w:spacing w:line="336" w:lineRule="auto"/>
              <w:ind w:left="4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2B5872">
              <w:rPr>
                <w:rFonts w:eastAsia="Calibri"/>
                <w:noProof/>
                <w:sz w:val="18"/>
                <w:szCs w:val="18"/>
              </w:rPr>
              <w:t>Dokument składany wraz ofertą.</w:t>
            </w:r>
          </w:p>
        </w:tc>
      </w:tr>
    </w:tbl>
    <w:p w14:paraId="45B5B6EC" w14:textId="77777777" w:rsidR="002B20B0" w:rsidRPr="002B20B0" w:rsidRDefault="002B20B0" w:rsidP="002B5872">
      <w:pPr>
        <w:pStyle w:val="Nagwek2"/>
        <w:spacing w:before="240"/>
        <w:ind w:left="499" w:hanging="215"/>
        <w:rPr>
          <w:rFonts w:eastAsia="Calibri"/>
        </w:rPr>
      </w:pPr>
      <w:r>
        <w:rPr>
          <w:rFonts w:eastAsia="Calibri"/>
        </w:rPr>
        <w:t xml:space="preserve">Forma dokumentów. </w:t>
      </w:r>
    </w:p>
    <w:p w14:paraId="67162656" w14:textId="642F1A12" w:rsidR="00F85C46" w:rsidRPr="002B20B0" w:rsidRDefault="00F85C46" w:rsidP="00467882">
      <w:pPr>
        <w:ind w:left="567" w:firstLine="0"/>
      </w:pPr>
      <w:r w:rsidRPr="002B20B0">
        <w:t>W sprawach nieuregulowanych postanowieniami niniejszego rozdziału, zastosowanie znajdą przepisy Rozporządzenia Ministra Rozwoju</w:t>
      </w:r>
      <w:r w:rsidR="00467882">
        <w:t>, Pracy i Technologii z dnia 23 grudnia 2020</w:t>
      </w:r>
      <w:r w:rsidRPr="002B20B0">
        <w:t xml:space="preserve"> r. w sprawie </w:t>
      </w:r>
      <w:r w:rsidR="00467882" w:rsidRPr="00467882">
        <w:t xml:space="preserve"> podmiotowych środków dowodowych oraz innych dokumentów lub oświadczeń, jakich mo</w:t>
      </w:r>
      <w:r w:rsidR="00912E09">
        <w:t>że żądać Z</w:t>
      </w:r>
      <w:r w:rsidR="00467882" w:rsidRPr="00467882">
        <w:t>amawiający od wykonawcy</w:t>
      </w:r>
      <w:r w:rsidR="00467882">
        <w:t>, a</w:t>
      </w:r>
      <w:r w:rsidR="00C6398C">
        <w:t xml:space="preserve"> także postanowienia rozdziałów V</w:t>
      </w:r>
      <w:r w:rsidR="005975F7">
        <w:t>I</w:t>
      </w:r>
      <w:r w:rsidR="00C6398C">
        <w:t xml:space="preserve">II i </w:t>
      </w:r>
      <w:r w:rsidR="005975F7">
        <w:t>IX</w:t>
      </w:r>
      <w:r w:rsidR="00C6398C">
        <w:t xml:space="preserve"> dotyczących</w:t>
      </w:r>
      <w:r w:rsidR="00467882">
        <w:t xml:space="preserve"> z</w:t>
      </w:r>
      <w:r w:rsidR="00C6398C">
        <w:t>asad komunikacji w postępowaniu i przygotowania oferty oraz innych dokumentów.</w:t>
      </w:r>
    </w:p>
    <w:p w14:paraId="1CA7C02B" w14:textId="1626A93B" w:rsidR="00F85C46" w:rsidRPr="00733EB6" w:rsidRDefault="00F85C46" w:rsidP="00E1454C">
      <w:pPr>
        <w:pStyle w:val="Nagwek1"/>
      </w:pPr>
      <w:bookmarkStart w:id="22" w:name="_Toc66169491"/>
      <w:r w:rsidRPr="00E054BA">
        <w:t>Wymagania dotyczące wadium.</w:t>
      </w:r>
      <w:bookmarkStart w:id="23" w:name="OLE_LINK1"/>
      <w:bookmarkEnd w:id="22"/>
      <w:r w:rsidRPr="00E054BA">
        <w:t xml:space="preserve"> </w:t>
      </w:r>
    </w:p>
    <w:bookmarkEnd w:id="23"/>
    <w:p w14:paraId="0E0A52AC" w14:textId="7EFFB939" w:rsidR="00AA6F95" w:rsidRDefault="00F7731B" w:rsidP="00AA6F95">
      <w:pPr>
        <w:pStyle w:val="Akapitzlist"/>
        <w:spacing w:before="40" w:after="40"/>
        <w:ind w:left="567" w:firstLine="0"/>
        <w:rPr>
          <w:rFonts w:cs="Arial"/>
          <w:szCs w:val="20"/>
          <w:lang w:eastAsia="pl-PL"/>
        </w:rPr>
      </w:pPr>
      <w:r>
        <w:rPr>
          <w:rFonts w:cs="Arial"/>
          <w:szCs w:val="20"/>
          <w:lang w:eastAsia="pl-PL"/>
        </w:rPr>
        <w:t xml:space="preserve">Zamawiający nie wymaga wniesienia wadium w niniejszym postępowaniu. </w:t>
      </w:r>
    </w:p>
    <w:p w14:paraId="4043A489" w14:textId="30ABA657" w:rsidR="00F85C46" w:rsidRPr="00E054BA" w:rsidRDefault="004B4CE9" w:rsidP="00E1454C">
      <w:pPr>
        <w:pStyle w:val="Nagwek1"/>
      </w:pPr>
      <w:bookmarkStart w:id="24" w:name="_Toc66169492"/>
      <w:r>
        <w:rPr>
          <w:lang w:val="pl-PL"/>
        </w:rPr>
        <w:lastRenderedPageBreak/>
        <w:t>I</w:t>
      </w:r>
      <w:proofErr w:type="spellStart"/>
      <w:r w:rsidRPr="004B4CE9">
        <w:t>nformacje</w:t>
      </w:r>
      <w:proofErr w:type="spellEnd"/>
      <w:r w:rsidRPr="004B4CE9">
        <w:t xml:space="preserve"> o środkach komunikacji elekt</w:t>
      </w:r>
      <w:r w:rsidR="002E4CF0">
        <w:t>ronicznej do komunikacji</w:t>
      </w:r>
      <w:r>
        <w:t xml:space="preserve"> </w:t>
      </w:r>
      <w:r>
        <w:rPr>
          <w:lang w:val="pl-PL"/>
        </w:rPr>
        <w:t>Z</w:t>
      </w:r>
      <w:proofErr w:type="spellStart"/>
      <w:r w:rsidR="002E4CF0">
        <w:t>amawiającego</w:t>
      </w:r>
      <w:proofErr w:type="spellEnd"/>
      <w:r w:rsidR="002E4CF0">
        <w:t xml:space="preserve"> </w:t>
      </w:r>
      <w:r w:rsidRPr="004B4CE9">
        <w:t>z</w:t>
      </w:r>
      <w:r w:rsidR="002E4CF0">
        <w:rPr>
          <w:lang w:val="pl-PL"/>
        </w:rPr>
        <w:t> </w:t>
      </w:r>
      <w:r w:rsidRPr="004B4CE9">
        <w:t>wykonawcami</w:t>
      </w:r>
      <w:r>
        <w:rPr>
          <w:lang w:val="pl-PL"/>
        </w:rPr>
        <w:t>.</w:t>
      </w:r>
      <w:bookmarkEnd w:id="24"/>
    </w:p>
    <w:p w14:paraId="618711CE" w14:textId="7B68746D" w:rsidR="00907E2D" w:rsidRDefault="00907E2D" w:rsidP="00D92A6D">
      <w:pPr>
        <w:pStyle w:val="Nagwek2"/>
        <w:numPr>
          <w:ilvl w:val="0"/>
          <w:numId w:val="16"/>
        </w:numPr>
        <w:ind w:left="567" w:hanging="283"/>
      </w:pPr>
      <w:r>
        <w:t>Zasady komunikacji.</w:t>
      </w:r>
    </w:p>
    <w:p w14:paraId="2932C9B3" w14:textId="60A9B8BD" w:rsidR="00D05F0F" w:rsidRPr="00CD1C73" w:rsidRDefault="00D05F0F" w:rsidP="00D92A6D">
      <w:pPr>
        <w:pStyle w:val="Nagwek3"/>
        <w:numPr>
          <w:ilvl w:val="0"/>
          <w:numId w:val="49"/>
        </w:numPr>
        <w:ind w:left="851" w:hanging="284"/>
        <w:rPr>
          <w:lang w:val="pl"/>
        </w:rPr>
      </w:pPr>
      <w:r w:rsidRPr="008974DB">
        <w:t>Komunikacja w niniejszym postępowaniu o udzielenie zamówienia, w tym składanie ofert, wymiana informacji oraz przekazywanie dokumentów lub oświadczeń między Zamawiającym a</w:t>
      </w:r>
      <w:r w:rsidR="008974DB" w:rsidRPr="008974DB">
        <w:t> </w:t>
      </w:r>
      <w:r w:rsidRPr="008974DB">
        <w:t>wykonawcami, odbywa się przy użyciu śro</w:t>
      </w:r>
      <w:r w:rsidR="00907E2D" w:rsidRPr="008974DB">
        <w:t>dków komunikacji elektronicznej;</w:t>
      </w:r>
      <w:r w:rsidR="00C512D2" w:rsidRPr="00C512D2">
        <w:t xml:space="preserve"> </w:t>
      </w:r>
    </w:p>
    <w:p w14:paraId="78D63F00" w14:textId="0AB691B5" w:rsidR="00D05F0F" w:rsidRPr="00ED6871" w:rsidRDefault="00D05F0F" w:rsidP="00D92A6D">
      <w:pPr>
        <w:pStyle w:val="Nagwek3"/>
        <w:numPr>
          <w:ilvl w:val="0"/>
          <w:numId w:val="17"/>
        </w:numPr>
        <w:ind w:left="851" w:hanging="284"/>
        <w:rPr>
          <w:rFonts w:eastAsia="Calibri"/>
          <w:lang w:val="pl"/>
        </w:rPr>
      </w:pPr>
      <w:r w:rsidRPr="00ED6871">
        <w:rPr>
          <w:rFonts w:eastAsia="Calibri"/>
          <w:lang w:val="pl"/>
        </w:rPr>
        <w:t>Postępowanie prowadzone jest w języku polskim</w:t>
      </w:r>
      <w:r w:rsidR="00CD1C73">
        <w:rPr>
          <w:rFonts w:eastAsia="Calibri"/>
          <w:lang w:val="pl"/>
        </w:rPr>
        <w:t>,</w:t>
      </w:r>
      <w:r w:rsidRPr="00ED6871">
        <w:rPr>
          <w:rFonts w:eastAsia="Calibri"/>
          <w:lang w:val="pl"/>
        </w:rPr>
        <w:t xml:space="preserve"> za pośrednictwem</w:t>
      </w:r>
      <w:r w:rsidR="00FB0199" w:rsidRPr="00ED6871">
        <w:rPr>
          <w:rFonts w:eastAsia="Calibri"/>
          <w:lang w:val="pl"/>
        </w:rPr>
        <w:t xml:space="preserve"> platformy zakupowej o nazwie</w:t>
      </w:r>
      <w:r w:rsidRPr="00ED6871">
        <w:rPr>
          <w:rFonts w:eastAsia="Calibri"/>
          <w:lang w:val="pl"/>
        </w:rPr>
        <w:t xml:space="preserve"> </w:t>
      </w:r>
      <w:hyperlink r:id="rId11">
        <w:r w:rsidRPr="00ED6871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FB0199">
        <w:t xml:space="preserve"> (zwanej dalej także: „platformą”)</w:t>
      </w:r>
      <w:r w:rsidR="00BB50C1">
        <w:rPr>
          <w:rFonts w:eastAsia="Calibri"/>
          <w:lang w:val="pl"/>
        </w:rPr>
        <w:t xml:space="preserve"> pod adresem: </w:t>
      </w:r>
      <w:hyperlink r:id="rId12" w:history="1">
        <w:r w:rsidR="00BB50C1" w:rsidRPr="00BB50C1">
          <w:rPr>
            <w:rStyle w:val="Hipercze"/>
            <w:rFonts w:eastAsia="Calibri"/>
          </w:rPr>
          <w:t>https://platformazakupowa.pl/pn/us</w:t>
        </w:r>
      </w:hyperlink>
      <w:r w:rsidR="00BB50C1">
        <w:rPr>
          <w:rFonts w:eastAsia="Calibri"/>
          <w:lang w:val="pl"/>
        </w:rPr>
        <w:t xml:space="preserve"> </w:t>
      </w:r>
    </w:p>
    <w:p w14:paraId="4E3BCF7F" w14:textId="7E04C370" w:rsidR="00D05F0F" w:rsidRPr="000F1B1F" w:rsidRDefault="00D05F0F" w:rsidP="00D92A6D">
      <w:pPr>
        <w:pStyle w:val="Nagwek3"/>
        <w:numPr>
          <w:ilvl w:val="0"/>
          <w:numId w:val="56"/>
        </w:numPr>
        <w:ind w:left="851" w:hanging="284"/>
        <w:rPr>
          <w:rFonts w:eastAsia="Calibri"/>
        </w:rPr>
      </w:pPr>
      <w:r w:rsidRPr="000F1B1F">
        <w:rPr>
          <w:rFonts w:eastAsia="Calibri"/>
        </w:rPr>
        <w:t>W celu skrócenia czasu udzielen</w:t>
      </w:r>
      <w:r w:rsidR="00FB0199" w:rsidRPr="000F1B1F">
        <w:rPr>
          <w:rFonts w:eastAsia="Calibri"/>
        </w:rPr>
        <w:t>ia odpowiedzi na pytania</w:t>
      </w:r>
      <w:r w:rsidR="00305D5C" w:rsidRPr="000F1B1F">
        <w:rPr>
          <w:rFonts w:eastAsia="Calibri"/>
        </w:rPr>
        <w:t>, preferowanym kanałem komunikacji między Z</w:t>
      </w:r>
      <w:r w:rsidRPr="000F1B1F">
        <w:rPr>
          <w:rFonts w:eastAsia="Calibri"/>
        </w:rPr>
        <w:t xml:space="preserve">amawiającym a wykonawcami, w tym </w:t>
      </w:r>
      <w:r w:rsidR="00305D5C" w:rsidRPr="000F1B1F">
        <w:rPr>
          <w:rFonts w:eastAsia="Calibri"/>
        </w:rPr>
        <w:t>składania wszelkich oświadczeń, wniosków, zawiadomień</w:t>
      </w:r>
      <w:r w:rsidRPr="000F1B1F">
        <w:rPr>
          <w:rFonts w:eastAsia="Calibri"/>
        </w:rPr>
        <w:t xml:space="preserve"> oraz</w:t>
      </w:r>
      <w:r w:rsidR="00305D5C" w:rsidRPr="000F1B1F">
        <w:rPr>
          <w:rFonts w:eastAsia="Calibri"/>
        </w:rPr>
        <w:t xml:space="preserve"> informacji</w:t>
      </w:r>
      <w:r w:rsidRPr="000F1B1F">
        <w:rPr>
          <w:rFonts w:eastAsia="Calibri"/>
        </w:rPr>
        <w:t xml:space="preserve"> w formie elektronicznej</w:t>
      </w:r>
      <w:r w:rsidR="00CD6350" w:rsidRPr="000F1B1F">
        <w:rPr>
          <w:rFonts w:eastAsia="Calibri"/>
        </w:rPr>
        <w:t xml:space="preserve"> jest formularz o nazwie: „Wyślij wiadomość do Zamawiającego” na </w:t>
      </w:r>
      <w:r w:rsidRPr="000F1B1F">
        <w:rPr>
          <w:rFonts w:eastAsia="Calibri"/>
        </w:rPr>
        <w:t xml:space="preserve"> </w:t>
      </w:r>
      <w:hyperlink r:id="rId13" w:history="1">
        <w:r w:rsidR="00BB50C1" w:rsidRPr="00ED2E7A">
          <w:rPr>
            <w:rFonts w:eastAsia="Calibri"/>
            <w:color w:val="2F5496" w:themeColor="accent1" w:themeShade="BF"/>
          </w:rPr>
          <w:t>https://platformazakupowa.pl/pn/us</w:t>
        </w:r>
      </w:hyperlink>
      <w:r w:rsidR="00ED2E7A" w:rsidRPr="00ED2E7A">
        <w:rPr>
          <w:rFonts w:eastAsia="Calibri"/>
          <w:color w:val="2F5496" w:themeColor="accent1" w:themeShade="BF"/>
        </w:rPr>
        <w:t xml:space="preserve"> </w:t>
      </w:r>
      <w:r w:rsidR="00871CE0" w:rsidRPr="00ED2E7A">
        <w:rPr>
          <w:rFonts w:eastAsia="Calibri"/>
          <w:color w:val="2F5496" w:themeColor="accent1" w:themeShade="BF"/>
        </w:rPr>
        <w:t xml:space="preserve"> </w:t>
      </w:r>
    </w:p>
    <w:p w14:paraId="67941593" w14:textId="2798B0CC" w:rsidR="00D05F0F" w:rsidRPr="000F1B1F" w:rsidRDefault="00D05F0F" w:rsidP="000F1B1F">
      <w:pPr>
        <w:pStyle w:val="Nagwek3"/>
        <w:ind w:left="851" w:hanging="284"/>
        <w:rPr>
          <w:rFonts w:eastAsia="Calibri"/>
        </w:rPr>
      </w:pPr>
      <w:r w:rsidRPr="000F1B1F">
        <w:rPr>
          <w:rFonts w:eastAsia="Calibri"/>
        </w:rPr>
        <w:t xml:space="preserve">Za datę przekazania (wpływu) oświadczeń, wniosków, zawiadomień oraz informacji </w:t>
      </w:r>
      <w:r w:rsidR="00CD6350" w:rsidRPr="000F1B1F">
        <w:rPr>
          <w:rFonts w:eastAsia="Calibri"/>
        </w:rPr>
        <w:t xml:space="preserve">do Zamawiającego, </w:t>
      </w:r>
      <w:r w:rsidRPr="000F1B1F">
        <w:rPr>
          <w:rFonts w:eastAsia="Calibri"/>
        </w:rPr>
        <w:t xml:space="preserve">przyjmuje się datę ich przesłania za pośrednictwem </w:t>
      </w:r>
      <w:hyperlink r:id="rId14" w:history="1">
        <w:r w:rsidR="00BB50C1" w:rsidRPr="00ED2E7A">
          <w:rPr>
            <w:rFonts w:eastAsia="Calibri"/>
            <w:color w:val="2F5496" w:themeColor="accent1" w:themeShade="BF"/>
          </w:rPr>
          <w:t>https://platformazakupowa.pl/pn/us</w:t>
        </w:r>
      </w:hyperlink>
      <w:r w:rsidR="00CD6350" w:rsidRPr="000F1B1F">
        <w:rPr>
          <w:rFonts w:eastAsia="Calibri"/>
        </w:rPr>
        <w:t xml:space="preserve"> przy użyciu</w:t>
      </w:r>
      <w:r w:rsidRPr="000F1B1F">
        <w:rPr>
          <w:rFonts w:eastAsia="Calibri"/>
        </w:rPr>
        <w:t xml:space="preserve"> p</w:t>
      </w:r>
      <w:r w:rsidR="00305D5C" w:rsidRPr="000F1B1F">
        <w:t>rzycisku</w:t>
      </w:r>
      <w:r w:rsidR="00CD6350" w:rsidRPr="000F1B1F">
        <w:t>:</w:t>
      </w:r>
      <w:r w:rsidR="00305D5C" w:rsidRPr="000F1B1F">
        <w:t xml:space="preserve">  „Wyślij wiadomość do Z</w:t>
      </w:r>
      <w:r w:rsidRPr="000F1B1F">
        <w:rPr>
          <w:rFonts w:eastAsia="Calibri"/>
        </w:rPr>
        <w:t>amawiającego”</w:t>
      </w:r>
      <w:r w:rsidR="00CD6350" w:rsidRPr="000F1B1F">
        <w:rPr>
          <w:rFonts w:eastAsia="Calibri"/>
        </w:rPr>
        <w:t>. Następstwem skorzystania z powyższej funkcji jest pojawienie się komunikatu informującego,</w:t>
      </w:r>
      <w:r w:rsidRPr="000F1B1F">
        <w:rPr>
          <w:rFonts w:eastAsia="Calibri"/>
        </w:rPr>
        <w:t xml:space="preserve"> że wiadomość została wysła</w:t>
      </w:r>
      <w:r w:rsidR="00CD6350" w:rsidRPr="000F1B1F">
        <w:rPr>
          <w:rFonts w:eastAsia="Calibri"/>
        </w:rPr>
        <w:t>na do Z</w:t>
      </w:r>
      <w:r w:rsidR="00FB0199" w:rsidRPr="000F1B1F">
        <w:rPr>
          <w:rFonts w:eastAsia="Calibri"/>
        </w:rPr>
        <w:t>amawiającego;</w:t>
      </w:r>
    </w:p>
    <w:p w14:paraId="5E382ED8" w14:textId="168AB3E9" w:rsidR="006727FE" w:rsidRPr="000F1B1F" w:rsidRDefault="006727FE" w:rsidP="000F1B1F">
      <w:pPr>
        <w:pStyle w:val="Nagwek3"/>
        <w:ind w:left="851" w:hanging="284"/>
        <w:rPr>
          <w:rFonts w:eastAsia="Calibri"/>
        </w:rPr>
      </w:pPr>
      <w:r w:rsidRPr="000F1B1F">
        <w:rPr>
          <w:rFonts w:eastAsia="Calibri"/>
        </w:rPr>
        <w:t>Wykonawca może zwrócić się do Zamawiającego z wnioskiem o wyjaśnienie treści SWZ. Zamawiający jest obowiązany udzielić wyjaśnień niezwłocz</w:t>
      </w:r>
      <w:r w:rsidR="00301EA8" w:rsidRPr="000F1B1F">
        <w:rPr>
          <w:rFonts w:eastAsia="Calibri"/>
        </w:rPr>
        <w:t>nie, jednak nie później niż na 2</w:t>
      </w:r>
      <w:r w:rsidRPr="000F1B1F">
        <w:rPr>
          <w:rFonts w:eastAsia="Calibri"/>
        </w:rPr>
        <w:t xml:space="preserve"> dni przed upływem terminu składania ofert,</w:t>
      </w:r>
      <w:r w:rsidR="00FC3A95" w:rsidRPr="000F1B1F">
        <w:rPr>
          <w:rFonts w:eastAsia="Calibri"/>
        </w:rPr>
        <w:t xml:space="preserve"> pod</w:t>
      </w:r>
      <w:r w:rsidRPr="000F1B1F">
        <w:rPr>
          <w:rFonts w:eastAsia="Calibri"/>
        </w:rPr>
        <w:t xml:space="preserve"> warunkiem</w:t>
      </w:r>
      <w:r w:rsidR="00FC3A95" w:rsidRPr="000F1B1F">
        <w:rPr>
          <w:rFonts w:eastAsia="Calibri"/>
        </w:rPr>
        <w:t>,</w:t>
      </w:r>
      <w:r w:rsidRPr="000F1B1F">
        <w:rPr>
          <w:rFonts w:eastAsia="Calibri"/>
        </w:rPr>
        <w:t xml:space="preserve"> że wniosek o wyjaśnienie treści SWZ wpłynął do zamawiającego nie późn</w:t>
      </w:r>
      <w:r w:rsidR="00301EA8" w:rsidRPr="000F1B1F">
        <w:rPr>
          <w:rFonts w:eastAsia="Calibri"/>
        </w:rPr>
        <w:t xml:space="preserve">iej niż na </w:t>
      </w:r>
      <w:r w:rsidRPr="000F1B1F">
        <w:rPr>
          <w:rFonts w:eastAsia="Calibri"/>
        </w:rPr>
        <w:t>4 dni przed upływem terminu składania ofert;</w:t>
      </w:r>
    </w:p>
    <w:p w14:paraId="7749D9F9" w14:textId="423FBE99" w:rsidR="006727FE" w:rsidRPr="000F1B1F" w:rsidRDefault="006727FE" w:rsidP="000F1B1F">
      <w:pPr>
        <w:pStyle w:val="Nagwek3"/>
        <w:ind w:left="851" w:hanging="284"/>
        <w:rPr>
          <w:rFonts w:eastAsia="Calibri"/>
        </w:rPr>
      </w:pPr>
      <w:r w:rsidRPr="000F1B1F">
        <w:rPr>
          <w:rFonts w:eastAsia="Calibri"/>
        </w:rPr>
        <w:t>Jeżeli Zamawiający nie udzieli wyjaśnień w terminie, o których mowa w pkt 5, przedłuża termin składania ofert o czas niezbędny do zapoznania się wszystkich zainteresowanych wykonawców z wyjaśnieniami niezbędnymi do należytego przygotowania i złożenia ofert. Przedłużenie terminu składania ofert nie wpływa na bieg terminu składania wniosku o wyjaśnienie treści SWZ;</w:t>
      </w:r>
    </w:p>
    <w:p w14:paraId="297E7253" w14:textId="48246076" w:rsidR="006727FE" w:rsidRPr="000F1B1F" w:rsidRDefault="006727FE" w:rsidP="000F1B1F">
      <w:pPr>
        <w:pStyle w:val="Nagwek3"/>
        <w:ind w:left="851" w:hanging="284"/>
        <w:rPr>
          <w:rFonts w:eastAsia="Calibri"/>
        </w:rPr>
      </w:pPr>
      <w:r w:rsidRPr="000F1B1F">
        <w:rPr>
          <w:rFonts w:eastAsia="Calibri"/>
        </w:rPr>
        <w:t>W przypadku gdy wniosek o wyjaśnienie treści SWZ nie wpłynął w terminie, o którym mowa w pkt 6, Zamawiający nie ma obowiązku udzielania wyjaśnień SWZ oraz obowiązku przedłużenia terminu składania ofert;</w:t>
      </w:r>
    </w:p>
    <w:p w14:paraId="36957CDD" w14:textId="55C76E10" w:rsidR="00801A5D" w:rsidRPr="000F1B1F" w:rsidRDefault="00801A5D" w:rsidP="000F1B1F">
      <w:pPr>
        <w:pStyle w:val="Nagwek3"/>
        <w:ind w:left="851" w:hanging="284"/>
        <w:rPr>
          <w:rFonts w:eastAsia="Calibri"/>
        </w:rPr>
      </w:pPr>
      <w:r w:rsidRPr="000F1B1F">
        <w:rPr>
          <w:rFonts w:eastAsia="Calibri"/>
        </w:rPr>
        <w:t>W uzasadnionych przypadkach Zamawiający może przed upływem terminu składania ofert zmienić treść SWZ. W przypadku gdy zmiany treści SWZ będą istotne dla sporządzenia oferty lub będą wymagały od wykonawców dodatkowego czasu na zapoznanie się ze zmianą SWZ i przygotowanie ofert, Zamawiający przedłuży termin składania ofert o czas niezbędny na zapoznanie się ze zmianą SWZ i przygotowanie oferty;</w:t>
      </w:r>
    </w:p>
    <w:p w14:paraId="370C8B75" w14:textId="1FD0EFEF" w:rsidR="00D05F0F" w:rsidRPr="000F1B1F" w:rsidRDefault="00D05F0F" w:rsidP="001607A5">
      <w:pPr>
        <w:pStyle w:val="Nagwek3"/>
        <w:keepLines/>
        <w:ind w:left="851" w:hanging="284"/>
        <w:rPr>
          <w:rFonts w:eastAsia="Calibri"/>
        </w:rPr>
      </w:pPr>
      <w:r w:rsidRPr="000F1B1F">
        <w:rPr>
          <w:rFonts w:eastAsia="Calibri"/>
        </w:rPr>
        <w:lastRenderedPageBreak/>
        <w:t xml:space="preserve">Zamawiający będzie przekazywał wykonawcom informacje w formie elektronicznej za pośrednictwem </w:t>
      </w:r>
      <w:r w:rsidR="00FB0199" w:rsidRPr="000F1B1F">
        <w:rPr>
          <w:rFonts w:eastAsia="Calibri"/>
        </w:rPr>
        <w:t>platformy</w:t>
      </w:r>
      <w:r w:rsidRPr="000F1B1F">
        <w:rPr>
          <w:rFonts w:eastAsia="Calibri"/>
        </w:rPr>
        <w:t>. Informacje</w:t>
      </w:r>
      <w:r w:rsidR="00FB0199" w:rsidRPr="000F1B1F">
        <w:rPr>
          <w:rFonts w:eastAsia="Calibri"/>
        </w:rPr>
        <w:t xml:space="preserve"> dotyczące wniosków o wyjaśnienie treści SWZ, zmiany treści SWZ</w:t>
      </w:r>
      <w:r w:rsidRPr="000F1B1F">
        <w:rPr>
          <w:rFonts w:eastAsia="Calibri"/>
        </w:rPr>
        <w:t>, zmiany terminu składania i otwarcia ofert</w:t>
      </w:r>
      <w:r w:rsidR="00FB0199" w:rsidRPr="000F1B1F">
        <w:rPr>
          <w:rFonts w:eastAsia="Calibri"/>
        </w:rPr>
        <w:t>,</w:t>
      </w:r>
      <w:r w:rsidRPr="000F1B1F">
        <w:rPr>
          <w:rFonts w:eastAsia="Calibri"/>
        </w:rPr>
        <w:t xml:space="preserve"> Zamawiający będzie zamieszczał na platformie w sekcji “Komunikaty”</w:t>
      </w:r>
      <w:r w:rsidR="00801A5D" w:rsidRPr="000F1B1F">
        <w:rPr>
          <w:rFonts w:eastAsia="Calibri"/>
        </w:rPr>
        <w:t xml:space="preserve"> oraz na stroni</w:t>
      </w:r>
      <w:r w:rsidR="00CD1C73" w:rsidRPr="000F1B1F">
        <w:rPr>
          <w:rFonts w:eastAsia="Calibri"/>
        </w:rPr>
        <w:t>e</w:t>
      </w:r>
      <w:r w:rsidR="00801A5D" w:rsidRPr="000F1B1F">
        <w:rPr>
          <w:rFonts w:eastAsia="Calibri"/>
        </w:rPr>
        <w:t xml:space="preserve"> interne</w:t>
      </w:r>
      <w:r w:rsidR="00CD1C73" w:rsidRPr="000F1B1F">
        <w:rPr>
          <w:rFonts w:eastAsia="Calibri"/>
        </w:rPr>
        <w:t>towej prowadzonego postępowania.</w:t>
      </w:r>
      <w:r w:rsidRPr="000F1B1F">
        <w:rPr>
          <w:rFonts w:eastAsia="Calibri"/>
        </w:rPr>
        <w:t xml:space="preserve"> Korespondencja, której zgodnie z obowiązującymi przepisami adresatem jest konkretny wykonawca, będzie przekazywana w formie elektronicznej za pośrednictwem </w:t>
      </w:r>
      <w:hyperlink r:id="rId15">
        <w:r w:rsidRPr="000F1B1F">
          <w:rPr>
            <w:rFonts w:eastAsia="Calibri"/>
          </w:rPr>
          <w:t>platformazakupowa.pl</w:t>
        </w:r>
      </w:hyperlink>
      <w:r w:rsidR="00BE07E2" w:rsidRPr="000F1B1F">
        <w:rPr>
          <w:rFonts w:eastAsia="Calibri"/>
        </w:rPr>
        <w:t xml:space="preserve"> do konkretnego wykonawcy;</w:t>
      </w:r>
    </w:p>
    <w:p w14:paraId="774EE649" w14:textId="3D5BAD43" w:rsidR="00D05F0F" w:rsidRPr="000F1B1F" w:rsidRDefault="00D05F0F" w:rsidP="000F1B1F">
      <w:pPr>
        <w:pStyle w:val="Nagwek3"/>
        <w:ind w:left="851" w:hanging="284"/>
      </w:pPr>
      <w:r w:rsidRPr="000F1B1F">
        <w:rPr>
          <w:rFonts w:eastAsia="Calibri"/>
        </w:rPr>
        <w:t>Wykonawca jako podmiot profes</w:t>
      </w:r>
      <w:r w:rsidR="00BE07E2" w:rsidRPr="000F1B1F">
        <w:rPr>
          <w:rFonts w:eastAsia="Calibri"/>
        </w:rPr>
        <w:t>jonalny ma obowiązek weryfikacji</w:t>
      </w:r>
      <w:r w:rsidRPr="000F1B1F">
        <w:rPr>
          <w:rFonts w:eastAsia="Calibri"/>
        </w:rPr>
        <w:t xml:space="preserve"> komunikatów i wiadomości bezp</w:t>
      </w:r>
      <w:r w:rsidR="00BE07E2" w:rsidRPr="000F1B1F">
        <w:rPr>
          <w:rFonts w:eastAsia="Calibri"/>
        </w:rPr>
        <w:t xml:space="preserve">ośrednio na platformie przesłanych przez Zamawiającego, z uwagi na fakt, iż możliwa jest awaria </w:t>
      </w:r>
      <w:r w:rsidRPr="000F1B1F">
        <w:rPr>
          <w:rFonts w:eastAsia="Calibri"/>
        </w:rPr>
        <w:t xml:space="preserve"> system</w:t>
      </w:r>
      <w:r w:rsidR="00BE07E2" w:rsidRPr="000F1B1F">
        <w:rPr>
          <w:rFonts w:eastAsia="Calibri"/>
        </w:rPr>
        <w:t>u lub możliwe jest przekierowanie powiadomienia do folderu SPAM;</w:t>
      </w:r>
    </w:p>
    <w:p w14:paraId="607EAFAB" w14:textId="45CF893A" w:rsidR="00907E2D" w:rsidRPr="000F1B1F" w:rsidRDefault="006D6009" w:rsidP="000F1B1F">
      <w:pPr>
        <w:pStyle w:val="Nagwek3"/>
        <w:ind w:left="851" w:hanging="284"/>
      </w:pPr>
      <w:r w:rsidRPr="000F1B1F">
        <w:t>Osobami uprawnionymi</w:t>
      </w:r>
      <w:r w:rsidR="00907E2D" w:rsidRPr="000F1B1F">
        <w:t xml:space="preserve"> do kontaktu z </w:t>
      </w:r>
      <w:r w:rsidR="007532E2" w:rsidRPr="000F1B1F">
        <w:t>w</w:t>
      </w:r>
      <w:r w:rsidR="00907E2D" w:rsidRPr="000F1B1F">
        <w:t>ykona</w:t>
      </w:r>
      <w:r w:rsidRPr="000F1B1F">
        <w:t xml:space="preserve">wcami są: </w:t>
      </w:r>
      <w:r w:rsidR="00301EA8" w:rsidRPr="00CA01AD">
        <w:rPr>
          <w:b/>
        </w:rPr>
        <w:t xml:space="preserve">mgr </w:t>
      </w:r>
      <w:r w:rsidR="00BF1C1E" w:rsidRPr="00CA01AD">
        <w:rPr>
          <w:b/>
        </w:rPr>
        <w:t>inż. Artur Baran</w:t>
      </w:r>
      <w:r w:rsidR="00301EA8" w:rsidRPr="00CA01AD">
        <w:rPr>
          <w:b/>
        </w:rPr>
        <w:t>, mgr</w:t>
      </w:r>
      <w:r w:rsidR="0033333B" w:rsidRPr="00CA01AD">
        <w:rPr>
          <w:b/>
        </w:rPr>
        <w:t xml:space="preserve"> </w:t>
      </w:r>
      <w:r w:rsidR="00BF1C1E" w:rsidRPr="00CA01AD">
        <w:rPr>
          <w:b/>
        </w:rPr>
        <w:t>Ewa Słowik,</w:t>
      </w:r>
      <w:r w:rsidR="00301EA8" w:rsidRPr="00CA01AD">
        <w:rPr>
          <w:b/>
        </w:rPr>
        <w:t xml:space="preserve"> mgr</w:t>
      </w:r>
      <w:r w:rsidR="00726157" w:rsidRPr="00CA01AD">
        <w:rPr>
          <w:b/>
        </w:rPr>
        <w:t> </w:t>
      </w:r>
      <w:r w:rsidR="0033333B" w:rsidRPr="00CA01AD">
        <w:rPr>
          <w:b/>
        </w:rPr>
        <w:t>Aneta Szturc-Krawczyk</w:t>
      </w:r>
      <w:r w:rsidR="00C540B8" w:rsidRPr="000F1B1F">
        <w:t xml:space="preserve">. Adres mailowy: </w:t>
      </w:r>
      <w:hyperlink r:id="rId16" w:history="1">
        <w:r w:rsidR="00C540B8" w:rsidRPr="00CA01AD">
          <w:rPr>
            <w:b/>
          </w:rPr>
          <w:t>dzp@us.edu.pl</w:t>
        </w:r>
      </w:hyperlink>
      <w:r w:rsidR="00C540B8" w:rsidRPr="000F1B1F">
        <w:t>. W korespondencji z Zamawiającym należy posług</w:t>
      </w:r>
      <w:r w:rsidR="00FC3A95" w:rsidRPr="000F1B1F">
        <w:t>iwać się sygnaturą postępowania;</w:t>
      </w:r>
    </w:p>
    <w:p w14:paraId="5B54102A" w14:textId="777F8257" w:rsidR="00FC3A95" w:rsidRPr="000F1B1F" w:rsidRDefault="0033333B" w:rsidP="000F1B1F">
      <w:pPr>
        <w:pStyle w:val="Nagwek3"/>
        <w:ind w:left="851" w:hanging="284"/>
      </w:pPr>
      <w:r w:rsidRPr="000F1B1F">
        <w:t>K</w:t>
      </w:r>
      <w:r w:rsidR="00FC3A95" w:rsidRPr="000F1B1F">
        <w:t>omunikacja ustna dopuszczalna jest w odniesieniu do informacji, które nie są istotne, w szczególności nie dotyczą ogłoszenia o zamówieniu lub dokumentów zamówienia oraz ofert, o ile jej treść jest udokumentowana.</w:t>
      </w:r>
    </w:p>
    <w:p w14:paraId="236E9475" w14:textId="5CD17538" w:rsidR="00907E2D" w:rsidRPr="00D05F0F" w:rsidRDefault="006D6009" w:rsidP="00B76598">
      <w:pPr>
        <w:pStyle w:val="Nagwek2"/>
        <w:ind w:left="567" w:hanging="283"/>
        <w:rPr>
          <w:rFonts w:eastAsia="Calibri"/>
          <w:lang w:val="pl"/>
        </w:rPr>
      </w:pPr>
      <w:r>
        <w:rPr>
          <w:rFonts w:eastAsia="Calibri"/>
          <w:lang w:val="pl"/>
        </w:rPr>
        <w:t>I</w:t>
      </w:r>
      <w:r w:rsidRPr="006D6009">
        <w:rPr>
          <w:rFonts w:eastAsia="Calibri"/>
          <w:lang w:val="pl"/>
        </w:rPr>
        <w:t>nformacje o wymaganiach technicznych i organizacyjnych sporządzania, wysyłania i odbierania korespondencji elektronicznej</w:t>
      </w:r>
      <w:r>
        <w:rPr>
          <w:rFonts w:eastAsia="Calibri"/>
          <w:lang w:val="pl"/>
        </w:rPr>
        <w:t>.</w:t>
      </w:r>
    </w:p>
    <w:p w14:paraId="7005FBBF" w14:textId="02386738" w:rsidR="006D6009" w:rsidRPr="00ED6871" w:rsidRDefault="00357D01" w:rsidP="00D92A6D">
      <w:pPr>
        <w:pStyle w:val="Nagwek3"/>
        <w:numPr>
          <w:ilvl w:val="0"/>
          <w:numId w:val="18"/>
        </w:numPr>
        <w:ind w:left="851" w:hanging="284"/>
        <w:rPr>
          <w:rFonts w:eastAsia="Calibri"/>
          <w:color w:val="222A35" w:themeColor="text2" w:themeShade="80"/>
          <w:lang w:val="pl"/>
        </w:rPr>
      </w:pPr>
      <w:r w:rsidRPr="00ED6871">
        <w:rPr>
          <w:rFonts w:eastAsia="Calibri"/>
          <w:lang w:val="pl"/>
        </w:rPr>
        <w:t>Zamawiający, zgodnie z § 11 ust. 2 Rozporządzenia Prezesa Rady Ministrów z 30 grudnia 2020 r. w sprawie sposobu sporządzania i przekazywania informacji oraz wymagań technicznych dla dokumentów elektronicznych oraz środków komunikacji elektronicznej w postępowaniu o udzielenie zamówienia publicznego lub konkursie</w:t>
      </w:r>
      <w:r w:rsidR="006D6009" w:rsidRPr="00ED6871">
        <w:rPr>
          <w:rFonts w:eastAsia="Calibri"/>
          <w:lang w:val="pl"/>
        </w:rPr>
        <w:t xml:space="preserve">; dalej: “Rozporządzenie w sprawie środków komunikacji”), określa niezbędne wymagania sprzętowo - aplikacyjne umożliwiające pracę na </w:t>
      </w:r>
      <w:hyperlink r:id="rId17">
        <w:r w:rsidR="006D6009" w:rsidRPr="00ED6871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6D6009" w:rsidRPr="00ED6871">
        <w:rPr>
          <w:rFonts w:eastAsia="Calibri"/>
          <w:color w:val="222A35" w:themeColor="text2" w:themeShade="80"/>
          <w:lang w:val="pl"/>
        </w:rPr>
        <w:t>, tj.:</w:t>
      </w:r>
    </w:p>
    <w:p w14:paraId="3097B843" w14:textId="77777777" w:rsidR="006D6009" w:rsidRPr="00ED5508" w:rsidRDefault="006D6009" w:rsidP="00D92A6D">
      <w:pPr>
        <w:pStyle w:val="Nagwek4"/>
        <w:numPr>
          <w:ilvl w:val="0"/>
          <w:numId w:val="19"/>
        </w:numPr>
        <w:tabs>
          <w:tab w:val="left" w:pos="1134"/>
        </w:tabs>
        <w:ind w:left="993" w:hanging="142"/>
        <w:rPr>
          <w:rFonts w:eastAsia="Calibri"/>
        </w:rPr>
      </w:pPr>
      <w:r w:rsidRPr="00ED5508">
        <w:rPr>
          <w:rFonts w:eastAsia="Calibri"/>
        </w:rPr>
        <w:t xml:space="preserve">stały dostęp do sieci Internet o gwarantowanej przepustowości nie mniejszej niż 512 </w:t>
      </w:r>
      <w:proofErr w:type="spellStart"/>
      <w:r w:rsidRPr="00ED5508">
        <w:rPr>
          <w:rFonts w:eastAsia="Calibri"/>
        </w:rPr>
        <w:t>kb</w:t>
      </w:r>
      <w:proofErr w:type="spellEnd"/>
      <w:r w:rsidRPr="00ED5508">
        <w:rPr>
          <w:rFonts w:eastAsia="Calibri"/>
        </w:rPr>
        <w:t>/s,</w:t>
      </w:r>
    </w:p>
    <w:p w14:paraId="4784AF24" w14:textId="77777777" w:rsidR="006D6009" w:rsidRPr="00D05F0F" w:rsidRDefault="006D6009" w:rsidP="009E68C1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 w:rsidRPr="00D05F0F">
        <w:rPr>
          <w:rFonts w:eastAsia="Calibri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483FD8E3" w14:textId="77777777" w:rsidR="006D6009" w:rsidRPr="00D05F0F" w:rsidRDefault="006D6009" w:rsidP="009E68C1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 w:rsidRPr="00D05F0F">
        <w:rPr>
          <w:rFonts w:eastAsia="Calibri"/>
        </w:rPr>
        <w:t>zainstalowana dowolna przeglądarka internetowa, w przypadku Internet Explorer minimalnie wersja 10 0.,</w:t>
      </w:r>
    </w:p>
    <w:p w14:paraId="54704A04" w14:textId="77777777" w:rsidR="006D6009" w:rsidRPr="00D05F0F" w:rsidRDefault="006D6009" w:rsidP="009E68C1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 w:rsidRPr="00D05F0F">
        <w:rPr>
          <w:rFonts w:eastAsia="Calibri"/>
        </w:rPr>
        <w:t>włączona obsługa JavaScript,</w:t>
      </w:r>
    </w:p>
    <w:p w14:paraId="72D45537" w14:textId="77777777" w:rsidR="006D6009" w:rsidRPr="00D05F0F" w:rsidRDefault="006D6009" w:rsidP="009E68C1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 w:rsidRPr="00D05F0F">
        <w:rPr>
          <w:rFonts w:eastAsia="Calibri"/>
        </w:rPr>
        <w:t xml:space="preserve">zainstalowany program Adobe </w:t>
      </w:r>
      <w:proofErr w:type="spellStart"/>
      <w:r w:rsidRPr="00D05F0F">
        <w:rPr>
          <w:rFonts w:eastAsia="Calibri"/>
        </w:rPr>
        <w:t>Acrobat</w:t>
      </w:r>
      <w:proofErr w:type="spellEnd"/>
      <w:r w:rsidRPr="00D05F0F">
        <w:rPr>
          <w:rFonts w:eastAsia="Calibri"/>
        </w:rPr>
        <w:t xml:space="preserve"> Reader lub inny obsługujący format plików .pdf,</w:t>
      </w:r>
    </w:p>
    <w:p w14:paraId="56D6100C" w14:textId="0D9FCC37" w:rsidR="006D6009" w:rsidRPr="00D05F0F" w:rsidRDefault="00ED5508" w:rsidP="009E68C1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>
        <w:rPr>
          <w:rFonts w:eastAsia="Calibri"/>
        </w:rPr>
        <w:t>platforma</w:t>
      </w:r>
      <w:r w:rsidR="006D6009" w:rsidRPr="00D05F0F">
        <w:rPr>
          <w:rFonts w:eastAsia="Calibri"/>
        </w:rPr>
        <w:t xml:space="preserve"> działa według standardu przyjętego w komunikacji sieciowej - kodowanie UTF8,</w:t>
      </w:r>
    </w:p>
    <w:p w14:paraId="6D3279F1" w14:textId="15E31FC1" w:rsidR="006D6009" w:rsidRPr="00D05F0F" w:rsidRDefault="00ED5508" w:rsidP="009E68C1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>
        <w:rPr>
          <w:rFonts w:eastAsia="Calibri"/>
        </w:rPr>
        <w:t>o</w:t>
      </w:r>
      <w:r w:rsidR="006D6009" w:rsidRPr="00D05F0F">
        <w:rPr>
          <w:rFonts w:eastAsia="Calibri"/>
        </w:rPr>
        <w:t>znaczenie czasu odbioru danych przez platformę zakupową stanowi datę oraz dokładny czas (</w:t>
      </w:r>
      <w:proofErr w:type="spellStart"/>
      <w:r w:rsidR="006D6009" w:rsidRPr="00D05F0F">
        <w:rPr>
          <w:rFonts w:eastAsia="Calibri"/>
        </w:rPr>
        <w:t>hh:mm:ss</w:t>
      </w:r>
      <w:proofErr w:type="spellEnd"/>
      <w:r w:rsidR="006D6009" w:rsidRPr="00D05F0F">
        <w:rPr>
          <w:rFonts w:eastAsia="Calibri"/>
        </w:rPr>
        <w:t>) generowany wg. czasu lokalnego serwera synchronizowanego z zegarem Głównego Urzędu Miar.</w:t>
      </w:r>
    </w:p>
    <w:p w14:paraId="53822B64" w14:textId="77777777" w:rsidR="00D05F0F" w:rsidRPr="009159B0" w:rsidRDefault="00D05F0F" w:rsidP="001607A5">
      <w:pPr>
        <w:pStyle w:val="Nagwek3"/>
        <w:keepNext/>
        <w:numPr>
          <w:ilvl w:val="0"/>
          <w:numId w:val="56"/>
        </w:numPr>
        <w:ind w:left="851" w:hanging="284"/>
        <w:rPr>
          <w:rFonts w:eastAsia="Calibri"/>
        </w:rPr>
      </w:pPr>
      <w:r w:rsidRPr="009159B0">
        <w:rPr>
          <w:rFonts w:eastAsia="Calibri"/>
        </w:rPr>
        <w:lastRenderedPageBreak/>
        <w:t>Wykonawca, przystępując do niniejszego postępowania o udzielenie zamówienia publicznego:</w:t>
      </w:r>
    </w:p>
    <w:p w14:paraId="43C7753E" w14:textId="2E0AF795" w:rsidR="00D05F0F" w:rsidRPr="00D05F0F" w:rsidRDefault="00D05F0F" w:rsidP="00D92A6D">
      <w:pPr>
        <w:pStyle w:val="Nagwek4"/>
        <w:numPr>
          <w:ilvl w:val="0"/>
          <w:numId w:val="20"/>
        </w:numPr>
        <w:ind w:left="1134" w:hanging="283"/>
      </w:pPr>
      <w:r w:rsidRPr="00D05F0F">
        <w:t xml:space="preserve">akceptuje warunki korzystania z </w:t>
      </w:r>
      <w:hyperlink r:id="rId18">
        <w:r w:rsidRPr="00301EA8">
          <w:rPr>
            <w:rStyle w:val="Hipercze"/>
            <w:rFonts w:cs="Arial"/>
            <w:lang w:val="pl" w:eastAsia="pl-PL"/>
          </w:rPr>
          <w:t>platformazakupowa.pl</w:t>
        </w:r>
      </w:hyperlink>
      <w:r w:rsidRPr="00D05F0F">
        <w:t xml:space="preserve"> określone w Regulaminie zamieszczonym na stronie internetowej </w:t>
      </w:r>
      <w:r w:rsidR="00301EA8" w:rsidRPr="00301EA8">
        <w:rPr>
          <w:rFonts w:cs="Arial"/>
          <w:lang w:val="pl" w:eastAsia="pl-PL"/>
        </w:rPr>
        <w:t xml:space="preserve">pod adresem: </w:t>
      </w:r>
      <w:hyperlink r:id="rId19" w:history="1">
        <w:r w:rsidR="00301EA8" w:rsidRPr="00CF20AA">
          <w:rPr>
            <w:rStyle w:val="Hipercze"/>
            <w:rFonts w:cs="Arial"/>
            <w:lang w:val="pl" w:eastAsia="pl-PL"/>
          </w:rPr>
          <w:t>https://platformazakupowa.pl/strona/1-regulamin</w:t>
        </w:r>
      </w:hyperlink>
      <w:r w:rsidR="00301EA8">
        <w:rPr>
          <w:rFonts w:cs="Arial"/>
          <w:lang w:val="pl" w:eastAsia="pl-PL"/>
        </w:rPr>
        <w:t xml:space="preserve"> </w:t>
      </w:r>
      <w:r w:rsidRPr="00D05F0F">
        <w:t xml:space="preserve">  w</w:t>
      </w:r>
      <w:r w:rsidR="00301EA8">
        <w:rPr>
          <w:lang w:val="pl-PL"/>
        </w:rPr>
        <w:t> </w:t>
      </w:r>
      <w:r w:rsidRPr="00D05F0F">
        <w:t>zakładce „Regul</w:t>
      </w:r>
      <w:r w:rsidR="009159B0">
        <w:t>amin" oraz uznaje go za wiążący,</w:t>
      </w:r>
    </w:p>
    <w:p w14:paraId="55E9A42A" w14:textId="381AF0BE" w:rsidR="00D05F0F" w:rsidRDefault="00D05F0F" w:rsidP="0091618D">
      <w:pPr>
        <w:pStyle w:val="Nagwek4"/>
        <w:ind w:left="1134" w:hanging="283"/>
      </w:pPr>
      <w:r w:rsidRPr="00D05F0F">
        <w:t>zapoznał i stosuje się do Ins</w:t>
      </w:r>
      <w:r w:rsidR="009159B0">
        <w:t>trukcji składania ofert</w:t>
      </w:r>
      <w:r w:rsidRPr="00D05F0F">
        <w:t xml:space="preserve"> dostępnej </w:t>
      </w:r>
      <w:r w:rsidR="00301EA8">
        <w:rPr>
          <w:rFonts w:cs="Arial"/>
          <w:lang w:eastAsia="pl-PL"/>
        </w:rPr>
        <w:t xml:space="preserve">pod adresem: </w:t>
      </w:r>
      <w:hyperlink r:id="rId20" w:history="1">
        <w:r w:rsidR="00301EA8" w:rsidRPr="00CF20AA">
          <w:rPr>
            <w:rStyle w:val="Hipercze"/>
            <w:rFonts w:cs="Arial"/>
            <w:lang w:val="pl" w:eastAsia="pl-PL"/>
          </w:rPr>
          <w:t>https://drive.google.com/file/d/1Kd1DttbBeiNWt4q4slS4t76lZVKPbkyD/view</w:t>
        </w:r>
      </w:hyperlink>
      <w:r w:rsidR="00301EA8">
        <w:rPr>
          <w:rFonts w:cs="Arial"/>
          <w:lang w:val="pl" w:eastAsia="pl-PL"/>
        </w:rPr>
        <w:t xml:space="preserve"> </w:t>
      </w:r>
    </w:p>
    <w:p w14:paraId="1FDA5B0F" w14:textId="73AC8F0D" w:rsidR="009159B0" w:rsidRPr="009159B0" w:rsidRDefault="009159B0" w:rsidP="00D92A6D">
      <w:pPr>
        <w:pStyle w:val="Nagwek3"/>
        <w:numPr>
          <w:ilvl w:val="0"/>
          <w:numId w:val="56"/>
        </w:numPr>
        <w:ind w:left="851" w:hanging="284"/>
        <w:rPr>
          <w:lang w:val="pl"/>
        </w:rPr>
      </w:pPr>
      <w:r w:rsidRPr="009159B0">
        <w:rPr>
          <w:lang w:val="pl"/>
        </w:rPr>
        <w:t>Zamawiający nie ponosi odpowiedzialności za złożenie oferty w sposób niezgodny z Instrukcją ko</w:t>
      </w:r>
      <w:r>
        <w:rPr>
          <w:lang w:val="pl"/>
        </w:rPr>
        <w:t>rzystania z platformy</w:t>
      </w:r>
      <w:r w:rsidRPr="009159B0">
        <w:rPr>
          <w:lang w:val="pl"/>
        </w:rPr>
        <w:t xml:space="preserve">, w szczególności za sytuację, gdy Zamawiający zapozna się z treścią oferty przed upływem terminu składania ofert (np. </w:t>
      </w:r>
      <w:r w:rsidR="009E68C1">
        <w:rPr>
          <w:lang w:val="pl"/>
        </w:rPr>
        <w:t>p</w:t>
      </w:r>
      <w:r w:rsidR="00471B27">
        <w:rPr>
          <w:lang w:val="pl"/>
        </w:rPr>
        <w:t xml:space="preserve">oprzez </w:t>
      </w:r>
      <w:r w:rsidRPr="009159B0">
        <w:rPr>
          <w:lang w:val="pl"/>
        </w:rPr>
        <w:t>złożenie oferty w</w:t>
      </w:r>
      <w:r w:rsidR="00471B27">
        <w:rPr>
          <w:lang w:val="pl"/>
        </w:rPr>
        <w:t xml:space="preserve"> zakładce „Wyślij wiadomość do Z</w:t>
      </w:r>
      <w:r w:rsidRPr="009159B0">
        <w:rPr>
          <w:lang w:val="pl"/>
        </w:rPr>
        <w:t>amawiającego”). Taka oferta zostanie uznana przez Zamawiającego za ofertę handlową i nie będzie brana pod uwagę w przedmiotowym postępowaniu</w:t>
      </w:r>
      <w:r w:rsidR="00471B27">
        <w:rPr>
          <w:lang w:val="pl"/>
        </w:rPr>
        <w:t>, z uwagi na brak dotrzymania wymogu braku możliwości zapoznania się z ofertą przed terminem jej złożenia, o którym mowa w art. 221</w:t>
      </w:r>
      <w:r w:rsidR="00427658">
        <w:rPr>
          <w:lang w:val="pl"/>
        </w:rPr>
        <w:t xml:space="preserve"> </w:t>
      </w:r>
      <w:r w:rsidR="00471B27">
        <w:rPr>
          <w:lang w:val="pl"/>
        </w:rPr>
        <w:t xml:space="preserve">ustawy </w:t>
      </w:r>
      <w:proofErr w:type="spellStart"/>
      <w:r w:rsidR="00471B27">
        <w:rPr>
          <w:lang w:val="pl"/>
        </w:rPr>
        <w:t>Pzp</w:t>
      </w:r>
      <w:proofErr w:type="spellEnd"/>
      <w:r w:rsidRPr="009159B0">
        <w:rPr>
          <w:lang w:val="pl"/>
        </w:rPr>
        <w:t>.</w:t>
      </w:r>
    </w:p>
    <w:p w14:paraId="17EAC1F9" w14:textId="6AD9863D" w:rsidR="00E93D14" w:rsidRDefault="00D05F0F" w:rsidP="00D92A6D">
      <w:pPr>
        <w:pStyle w:val="Nagwek3"/>
        <w:numPr>
          <w:ilvl w:val="0"/>
          <w:numId w:val="56"/>
        </w:numPr>
        <w:ind w:left="851" w:hanging="284"/>
        <w:rPr>
          <w:rFonts w:eastAsia="Calibri"/>
          <w:lang w:val="pl"/>
        </w:rPr>
      </w:pPr>
      <w:r w:rsidRPr="00471B27">
        <w:rPr>
          <w:rFonts w:eastAsia="Calibri"/>
          <w:lang w:val="pl"/>
        </w:rPr>
        <w:t xml:space="preserve">Zamawiający informuje, że instrukcje korzystania z </w:t>
      </w:r>
      <w:r w:rsidR="00471B27">
        <w:rPr>
          <w:rFonts w:eastAsia="Calibri"/>
          <w:lang w:val="pl"/>
        </w:rPr>
        <w:t>platformy</w:t>
      </w:r>
      <w:r w:rsidRPr="00471B27">
        <w:rPr>
          <w:rFonts w:eastAsia="Calibri"/>
          <w:lang w:val="pl"/>
        </w:rPr>
        <w:t xml:space="preserve"> dotyczące w szczególności logowania, składania wniosków o wyjaśnienie treści SWZ, składania ofert oraz innych czynności podejmowanych w niniejszym postępowaniu przy użyciu</w:t>
      </w:r>
      <w:r w:rsidR="00471B27">
        <w:rPr>
          <w:rFonts w:eastAsia="Calibri"/>
          <w:lang w:val="pl"/>
        </w:rPr>
        <w:t xml:space="preserve"> </w:t>
      </w:r>
      <w:hyperlink r:id="rId21">
        <w:r w:rsidR="00471B27" w:rsidRPr="00471B27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Pr="00471B27">
        <w:rPr>
          <w:rFonts w:eastAsia="Calibri"/>
          <w:lang w:val="pl"/>
        </w:rPr>
        <w:t xml:space="preserve"> znajdują się w</w:t>
      </w:r>
      <w:r w:rsidR="00E93D14">
        <w:rPr>
          <w:rFonts w:eastAsia="Calibri"/>
          <w:lang w:val="pl"/>
        </w:rPr>
        <w:t> </w:t>
      </w:r>
      <w:r w:rsidRPr="00471B27">
        <w:rPr>
          <w:rFonts w:eastAsia="Calibri"/>
          <w:lang w:val="pl"/>
        </w:rPr>
        <w:t>zakładce „Instrukcje dla Wykonawców" na stronie internetowej pod adresem:</w:t>
      </w:r>
    </w:p>
    <w:p w14:paraId="6FDAF774" w14:textId="0204A6D9" w:rsidR="00E93D14" w:rsidRDefault="00A94DF6" w:rsidP="00B76598">
      <w:pPr>
        <w:pStyle w:val="Nagwek3"/>
        <w:numPr>
          <w:ilvl w:val="0"/>
          <w:numId w:val="0"/>
        </w:numPr>
        <w:ind w:left="851"/>
        <w:rPr>
          <w:rFonts w:eastAsia="Calibri" w:cs="Arial"/>
          <w:szCs w:val="20"/>
          <w:lang w:val="pl" w:eastAsia="pl-PL"/>
        </w:rPr>
      </w:pPr>
      <w:hyperlink r:id="rId22">
        <w:r w:rsidR="00E93D14" w:rsidRPr="00E93D14">
          <w:rPr>
            <w:rStyle w:val="Hipercze"/>
            <w:rFonts w:eastAsia="Calibri" w:cs="Arial"/>
            <w:szCs w:val="20"/>
            <w:lang w:val="pl" w:eastAsia="pl-PL"/>
          </w:rPr>
          <w:t>https://platformazakupowa.pl/strona/45-instrukcje</w:t>
        </w:r>
      </w:hyperlink>
    </w:p>
    <w:p w14:paraId="16596DA5" w14:textId="41FF6C61" w:rsidR="00D05F0F" w:rsidRPr="00471B27" w:rsidRDefault="003439DD" w:rsidP="00B76598">
      <w:pPr>
        <w:pStyle w:val="Nagwek2"/>
        <w:ind w:left="567" w:hanging="283"/>
        <w:rPr>
          <w:rFonts w:eastAsia="Calibri"/>
          <w:lang w:val="pl"/>
        </w:rPr>
      </w:pPr>
      <w:r>
        <w:rPr>
          <w:rFonts w:eastAsia="Calibri"/>
          <w:lang w:val="pl"/>
        </w:rPr>
        <w:t>Rekomendacje.</w:t>
      </w:r>
    </w:p>
    <w:p w14:paraId="0612A6B0" w14:textId="77777777" w:rsidR="00CA01AD" w:rsidRDefault="00CA01AD" w:rsidP="00CA01AD">
      <w:pPr>
        <w:pStyle w:val="Nagwek3"/>
        <w:numPr>
          <w:ilvl w:val="0"/>
          <w:numId w:val="69"/>
        </w:numPr>
        <w:ind w:left="851" w:hanging="284"/>
      </w:pPr>
      <w:bookmarkStart w:id="25" w:name="_wp2umuqo1p7z" w:colFirst="0" w:colLast="0"/>
      <w:bookmarkEnd w:id="25"/>
      <w:r w:rsidRPr="003439DD">
        <w:t xml:space="preserve">Formaty plików wykorzystywanych przez wykonawców powinny być zgodne z Rozporządzeniem Rady Ministrów z dnia </w:t>
      </w:r>
      <w:r>
        <w:t>21 maja 2024</w:t>
      </w:r>
      <w:r w:rsidRPr="003439DD">
        <w:t xml:space="preserve"> r. w sprawie Krajowych Ram Interoperacyjności, minimalnych wymagań dla rejestrów publicznych i wymiany informacji w postaci elektronicznej oraz minimalnych wymagań d</w:t>
      </w:r>
      <w:r>
        <w:t>la systemów teleinformatycznych (</w:t>
      </w:r>
      <w:proofErr w:type="spellStart"/>
      <w:r>
        <w:t>t.j</w:t>
      </w:r>
      <w:proofErr w:type="spellEnd"/>
      <w:r>
        <w:t>. Dz.U. z 2024 r. 773 ze zm.);</w:t>
      </w:r>
    </w:p>
    <w:p w14:paraId="3D510C22" w14:textId="161A87C4" w:rsidR="00D05F0F" w:rsidRPr="00D05F0F" w:rsidRDefault="00D05F0F" w:rsidP="00D92A6D">
      <w:pPr>
        <w:pStyle w:val="Nagwek3"/>
        <w:numPr>
          <w:ilvl w:val="0"/>
          <w:numId w:val="56"/>
        </w:numPr>
        <w:ind w:left="851" w:hanging="284"/>
        <w:rPr>
          <w:lang w:val="pl"/>
        </w:rPr>
      </w:pPr>
      <w:r w:rsidRPr="00D05F0F">
        <w:rPr>
          <w:lang w:val="pl"/>
        </w:rPr>
        <w:t>Zamawiający rekomenduje wykorzystanie formatów: .pdf .</w:t>
      </w:r>
      <w:proofErr w:type="spellStart"/>
      <w:r w:rsidRPr="00D05F0F">
        <w:rPr>
          <w:lang w:val="pl"/>
        </w:rPr>
        <w:t>doc</w:t>
      </w:r>
      <w:proofErr w:type="spellEnd"/>
      <w:r w:rsidRPr="00D05F0F">
        <w:rPr>
          <w:lang w:val="pl"/>
        </w:rPr>
        <w:t xml:space="preserve"> .xls .jpg (.</w:t>
      </w:r>
      <w:proofErr w:type="spellStart"/>
      <w:r w:rsidRPr="00D05F0F">
        <w:rPr>
          <w:lang w:val="pl"/>
        </w:rPr>
        <w:t>jpeg</w:t>
      </w:r>
      <w:proofErr w:type="spellEnd"/>
      <w:r w:rsidRPr="00D05F0F">
        <w:rPr>
          <w:lang w:val="pl"/>
        </w:rPr>
        <w:t xml:space="preserve">) </w:t>
      </w:r>
      <w:r w:rsidRPr="00D05F0F">
        <w:rPr>
          <w:b/>
          <w:lang w:val="pl"/>
        </w:rPr>
        <w:t>ze szczególnym wskazaniem na .pdf</w:t>
      </w:r>
      <w:r w:rsidR="005A19CF">
        <w:rPr>
          <w:b/>
          <w:lang w:val="pl"/>
        </w:rPr>
        <w:t>;</w:t>
      </w:r>
    </w:p>
    <w:p w14:paraId="694B5981" w14:textId="43A6A553" w:rsidR="00D05F0F" w:rsidRPr="00D05F0F" w:rsidRDefault="00D05F0F" w:rsidP="00D92A6D">
      <w:pPr>
        <w:pStyle w:val="Nagwek3"/>
        <w:numPr>
          <w:ilvl w:val="0"/>
          <w:numId w:val="56"/>
        </w:numPr>
        <w:ind w:left="851" w:hanging="284"/>
        <w:rPr>
          <w:lang w:val="pl"/>
        </w:rPr>
      </w:pPr>
      <w:r w:rsidRPr="00D05F0F">
        <w:rPr>
          <w:lang w:val="pl"/>
        </w:rPr>
        <w:t>W celu ewentualnej kompresji danych Zamawiający rekomenduje wykorzystanie jednego z</w:t>
      </w:r>
      <w:r w:rsidR="005A19CF">
        <w:rPr>
          <w:lang w:val="pl"/>
        </w:rPr>
        <w:t> </w:t>
      </w:r>
      <w:r w:rsidRPr="00D05F0F">
        <w:rPr>
          <w:lang w:val="pl"/>
        </w:rPr>
        <w:t>formatów:</w:t>
      </w:r>
    </w:p>
    <w:p w14:paraId="0AB58BF3" w14:textId="198224BC" w:rsidR="00D05F0F" w:rsidRPr="00D05F0F" w:rsidRDefault="00D05F0F" w:rsidP="00D92A6D">
      <w:pPr>
        <w:pStyle w:val="Nagwek4"/>
        <w:numPr>
          <w:ilvl w:val="1"/>
          <w:numId w:val="56"/>
        </w:numPr>
        <w:spacing w:before="0" w:after="0"/>
        <w:ind w:left="1135" w:hanging="284"/>
      </w:pPr>
      <w:r w:rsidRPr="00D05F0F">
        <w:t xml:space="preserve">.zip </w:t>
      </w:r>
    </w:p>
    <w:p w14:paraId="71C693D5" w14:textId="4806EAA0" w:rsidR="00D05F0F" w:rsidRPr="00D05F0F" w:rsidRDefault="00D05F0F" w:rsidP="00D92A6D">
      <w:pPr>
        <w:pStyle w:val="Nagwek4"/>
        <w:numPr>
          <w:ilvl w:val="1"/>
          <w:numId w:val="56"/>
        </w:numPr>
        <w:spacing w:before="0" w:after="0"/>
        <w:ind w:left="1135" w:hanging="284"/>
      </w:pPr>
      <w:r w:rsidRPr="00D05F0F">
        <w:t>.7Z</w:t>
      </w:r>
    </w:p>
    <w:p w14:paraId="6A22592C" w14:textId="02295E40" w:rsidR="00D05F0F" w:rsidRPr="004D2D43" w:rsidRDefault="009E68C1" w:rsidP="00D92A6D">
      <w:pPr>
        <w:pStyle w:val="Nagwek3"/>
        <w:numPr>
          <w:ilvl w:val="0"/>
          <w:numId w:val="56"/>
        </w:numPr>
        <w:ind w:left="851" w:hanging="284"/>
        <w:rPr>
          <w:lang w:val="pl"/>
        </w:rPr>
      </w:pPr>
      <w:r>
        <w:rPr>
          <w:lang w:val="pl"/>
        </w:rPr>
        <w:t>Do formatów uznanych za powszechne a nie</w:t>
      </w:r>
      <w:r w:rsidR="00D05F0F" w:rsidRPr="004D2D43">
        <w:rPr>
          <w:lang w:val="pl"/>
        </w:rPr>
        <w:t xml:space="preserve"> występuj</w:t>
      </w:r>
      <w:r>
        <w:rPr>
          <w:lang w:val="pl"/>
        </w:rPr>
        <w:t>ących w rozporządzeniu należą</w:t>
      </w:r>
      <w:r w:rsidR="00D05F0F" w:rsidRPr="004D2D43">
        <w:rPr>
          <w:lang w:val="pl"/>
        </w:rPr>
        <w:t>: .</w:t>
      </w:r>
      <w:proofErr w:type="spellStart"/>
      <w:r w:rsidR="00D05F0F" w:rsidRPr="004D2D43">
        <w:rPr>
          <w:lang w:val="pl"/>
        </w:rPr>
        <w:t>rar</w:t>
      </w:r>
      <w:proofErr w:type="spellEnd"/>
      <w:r w:rsidR="00D05F0F" w:rsidRPr="004D2D43">
        <w:rPr>
          <w:lang w:val="pl"/>
        </w:rPr>
        <w:t xml:space="preserve"> .gif .</w:t>
      </w:r>
      <w:proofErr w:type="spellStart"/>
      <w:r w:rsidR="00D05F0F" w:rsidRPr="004D2D43">
        <w:rPr>
          <w:lang w:val="pl"/>
        </w:rPr>
        <w:t>bmp</w:t>
      </w:r>
      <w:proofErr w:type="spellEnd"/>
      <w:r w:rsidR="00D05F0F" w:rsidRPr="004D2D43">
        <w:rPr>
          <w:lang w:val="pl"/>
        </w:rPr>
        <w:t xml:space="preserve"> .</w:t>
      </w:r>
      <w:proofErr w:type="spellStart"/>
      <w:r w:rsidR="00D05F0F" w:rsidRPr="004D2D43">
        <w:rPr>
          <w:lang w:val="pl"/>
        </w:rPr>
        <w:t>numbers</w:t>
      </w:r>
      <w:proofErr w:type="spellEnd"/>
      <w:r w:rsidR="00D05F0F" w:rsidRPr="004D2D43">
        <w:rPr>
          <w:lang w:val="pl"/>
        </w:rPr>
        <w:t xml:space="preserve"> .</w:t>
      </w:r>
      <w:proofErr w:type="spellStart"/>
      <w:r w:rsidR="00D05F0F" w:rsidRPr="004D2D43">
        <w:rPr>
          <w:lang w:val="pl"/>
        </w:rPr>
        <w:t>pages</w:t>
      </w:r>
      <w:proofErr w:type="spellEnd"/>
      <w:r w:rsidR="00D05F0F" w:rsidRPr="004D2D43">
        <w:rPr>
          <w:lang w:val="pl"/>
        </w:rPr>
        <w:t xml:space="preserve">. Dokumenty złożone w takich plikach zostaną </w:t>
      </w:r>
      <w:r>
        <w:rPr>
          <w:lang w:val="pl"/>
        </w:rPr>
        <w:t>potraktowane</w:t>
      </w:r>
      <w:r w:rsidR="005A19CF" w:rsidRPr="004D2D43">
        <w:rPr>
          <w:lang w:val="pl"/>
        </w:rPr>
        <w:t xml:space="preserve"> za złożone nieskutecznie;</w:t>
      </w:r>
    </w:p>
    <w:p w14:paraId="42C3E47F" w14:textId="23375E62" w:rsidR="00D05F0F" w:rsidRPr="004D2D43" w:rsidRDefault="00D05F0F" w:rsidP="00D92A6D">
      <w:pPr>
        <w:pStyle w:val="Nagwek3"/>
        <w:numPr>
          <w:ilvl w:val="0"/>
          <w:numId w:val="56"/>
        </w:numPr>
        <w:ind w:left="851" w:hanging="284"/>
        <w:rPr>
          <w:lang w:val="pl"/>
        </w:rPr>
      </w:pPr>
      <w:r w:rsidRPr="004D2D43">
        <w:rPr>
          <w:lang w:val="pl"/>
        </w:rPr>
        <w:t xml:space="preserve">Zamawiający zwraca uwagę na ograniczenia wielkości plików podpisywanych profilem zaufanym, który wynosi max 10MB, oraz na ograniczenie wielkości plików podpisywanych w aplikacji </w:t>
      </w:r>
      <w:proofErr w:type="spellStart"/>
      <w:r w:rsidRPr="004D2D43">
        <w:rPr>
          <w:lang w:val="pl"/>
        </w:rPr>
        <w:t>eDoApp</w:t>
      </w:r>
      <w:proofErr w:type="spellEnd"/>
      <w:r w:rsidRPr="004D2D43">
        <w:rPr>
          <w:lang w:val="pl"/>
        </w:rPr>
        <w:t xml:space="preserve"> służącej do składania podpisu o</w:t>
      </w:r>
      <w:r w:rsidR="005A19CF" w:rsidRPr="004D2D43">
        <w:rPr>
          <w:lang w:val="pl"/>
        </w:rPr>
        <w:t>sobistego, który wynosi max 5MB;</w:t>
      </w:r>
    </w:p>
    <w:p w14:paraId="7021AB1C" w14:textId="6AC3BA9B" w:rsidR="00D05F0F" w:rsidRPr="004D2D43" w:rsidRDefault="00D05F0F" w:rsidP="00D92A6D">
      <w:pPr>
        <w:pStyle w:val="Nagwek3"/>
        <w:numPr>
          <w:ilvl w:val="0"/>
          <w:numId w:val="56"/>
        </w:numPr>
        <w:ind w:left="851" w:hanging="284"/>
        <w:rPr>
          <w:lang w:val="pl"/>
        </w:rPr>
      </w:pPr>
      <w:r w:rsidRPr="004D2D43">
        <w:rPr>
          <w:lang w:val="pl"/>
        </w:rPr>
        <w:t>Ze względu na niskie ryzyko naruszenia integralności pliku oraz łatwiejszą wery</w:t>
      </w:r>
      <w:r w:rsidR="00E1454C">
        <w:rPr>
          <w:lang w:val="pl"/>
        </w:rPr>
        <w:t>fikację podpisu, Z</w:t>
      </w:r>
      <w:r w:rsidRPr="004D2D43">
        <w:rPr>
          <w:lang w:val="pl"/>
        </w:rPr>
        <w:t>amawiający zaleca, w miarę możliwości, przekonwertowanie plików składających się na ofertę na format .pdf  i opatrzenie ich</w:t>
      </w:r>
      <w:r w:rsidR="005A19CF" w:rsidRPr="004D2D43">
        <w:rPr>
          <w:lang w:val="pl"/>
        </w:rPr>
        <w:t xml:space="preserve"> podpisem kwalifikowanym </w:t>
      </w:r>
      <w:proofErr w:type="spellStart"/>
      <w:r w:rsidR="005A19CF" w:rsidRPr="004D2D43">
        <w:rPr>
          <w:lang w:val="pl"/>
        </w:rPr>
        <w:t>PadES</w:t>
      </w:r>
      <w:proofErr w:type="spellEnd"/>
      <w:r w:rsidR="005A19CF" w:rsidRPr="004D2D43">
        <w:rPr>
          <w:lang w:val="pl"/>
        </w:rPr>
        <w:t>;</w:t>
      </w:r>
    </w:p>
    <w:p w14:paraId="56AE3C3E" w14:textId="1CCE4EB4" w:rsidR="00D05F0F" w:rsidRPr="004D2D43" w:rsidRDefault="00D05F0F" w:rsidP="00D92A6D">
      <w:pPr>
        <w:pStyle w:val="Nagwek3"/>
        <w:numPr>
          <w:ilvl w:val="0"/>
          <w:numId w:val="56"/>
        </w:numPr>
        <w:ind w:left="851" w:hanging="284"/>
        <w:rPr>
          <w:lang w:val="pl"/>
        </w:rPr>
      </w:pPr>
      <w:r w:rsidRPr="004D2D43">
        <w:rPr>
          <w:lang w:val="pl"/>
        </w:rPr>
        <w:lastRenderedPageBreak/>
        <w:t xml:space="preserve">Pliki w innych formatach niż PDF zaleca się opatrzyć zewnętrznym podpisem </w:t>
      </w:r>
      <w:proofErr w:type="spellStart"/>
      <w:r w:rsidRPr="004D2D43">
        <w:rPr>
          <w:lang w:val="pl"/>
        </w:rPr>
        <w:t>XAdES</w:t>
      </w:r>
      <w:proofErr w:type="spellEnd"/>
      <w:r w:rsidRPr="004D2D43">
        <w:rPr>
          <w:lang w:val="pl"/>
        </w:rPr>
        <w:t>. Wykonawca powinien pamiętać, aby plik z podpisem przekazywać łą</w:t>
      </w:r>
      <w:r w:rsidR="005A19CF" w:rsidRPr="004D2D43">
        <w:rPr>
          <w:lang w:val="pl"/>
        </w:rPr>
        <w:t>cznie z dokumentem podpisywanym;</w:t>
      </w:r>
    </w:p>
    <w:p w14:paraId="754A0617" w14:textId="44711B25" w:rsidR="00D05F0F" w:rsidRPr="004D2D43" w:rsidRDefault="00D05F0F" w:rsidP="00D92A6D">
      <w:pPr>
        <w:pStyle w:val="Nagwek3"/>
        <w:numPr>
          <w:ilvl w:val="0"/>
          <w:numId w:val="56"/>
        </w:numPr>
        <w:ind w:left="851" w:hanging="284"/>
        <w:rPr>
          <w:lang w:val="pl"/>
        </w:rPr>
      </w:pPr>
      <w:r w:rsidRPr="004D2D43">
        <w:rPr>
          <w:lang w:val="pl"/>
        </w:rPr>
        <w:t>Zamawiający zaleca</w:t>
      </w:r>
      <w:r w:rsidR="00C76434" w:rsidRPr="004D2D43">
        <w:rPr>
          <w:lang w:val="pl"/>
        </w:rPr>
        <w:t>,</w:t>
      </w:r>
      <w:r w:rsidRPr="004D2D43">
        <w:rPr>
          <w:lang w:val="pl"/>
        </w:rPr>
        <w:t xml:space="preserve"> aby w przypadku podpisywania pliku przez kilka osób, stosować podpisy tego samego rodzaju. Podpisywanie różnymi rodzajami podpisów np. osobistym i kwalifikowanym może doprowadzić do</w:t>
      </w:r>
      <w:r w:rsidR="00C76434" w:rsidRPr="004D2D43">
        <w:rPr>
          <w:lang w:val="pl"/>
        </w:rPr>
        <w:t xml:space="preserve"> problemów w weryfikacji plików;</w:t>
      </w:r>
      <w:r w:rsidRPr="004D2D43">
        <w:rPr>
          <w:lang w:val="pl"/>
        </w:rPr>
        <w:t xml:space="preserve"> </w:t>
      </w:r>
    </w:p>
    <w:p w14:paraId="33D88BF4" w14:textId="1B3AA8A5" w:rsidR="00D05F0F" w:rsidRPr="004D2D43" w:rsidRDefault="00C76434" w:rsidP="00D92A6D">
      <w:pPr>
        <w:pStyle w:val="Nagwek3"/>
        <w:numPr>
          <w:ilvl w:val="0"/>
          <w:numId w:val="56"/>
        </w:numPr>
        <w:ind w:left="851" w:hanging="284"/>
        <w:rPr>
          <w:lang w:val="pl"/>
        </w:rPr>
      </w:pPr>
      <w:r w:rsidRPr="004D2D43">
        <w:rPr>
          <w:lang w:val="pl"/>
        </w:rPr>
        <w:t>Zamawiający zaleca, aby w</w:t>
      </w:r>
      <w:r w:rsidR="00D05F0F" w:rsidRPr="004D2D43">
        <w:rPr>
          <w:lang w:val="pl"/>
        </w:rPr>
        <w:t xml:space="preserve">ykonawca z odpowiednim wyprzedzeniem przetestował możliwość prawidłowego wykorzystania wybranej </w:t>
      </w:r>
      <w:r w:rsidRPr="004D2D43">
        <w:rPr>
          <w:lang w:val="pl"/>
        </w:rPr>
        <w:t>metody podpisania plików oferty;</w:t>
      </w:r>
    </w:p>
    <w:p w14:paraId="157DE330" w14:textId="6F7F44F6" w:rsidR="00D05F0F" w:rsidRPr="004D2D43" w:rsidRDefault="00D05F0F" w:rsidP="00D92A6D">
      <w:pPr>
        <w:pStyle w:val="Nagwek3"/>
        <w:numPr>
          <w:ilvl w:val="0"/>
          <w:numId w:val="56"/>
        </w:numPr>
        <w:ind w:left="851" w:hanging="284"/>
        <w:rPr>
          <w:lang w:val="pl"/>
        </w:rPr>
      </w:pPr>
      <w:r w:rsidRPr="004D2D43">
        <w:rPr>
          <w:lang w:val="pl"/>
        </w:rPr>
        <w:t>Zaleca się, aby komunikacja z wykonawc</w:t>
      </w:r>
      <w:r w:rsidR="004D2D43" w:rsidRPr="004D2D43">
        <w:rPr>
          <w:lang w:val="pl"/>
        </w:rPr>
        <w:t>ami odbywała się tylko na p</w:t>
      </w:r>
      <w:r w:rsidRPr="004D2D43">
        <w:rPr>
          <w:lang w:val="pl"/>
        </w:rPr>
        <w:t>latformie za pośrednictwem f</w:t>
      </w:r>
      <w:r w:rsidR="004D2D43" w:rsidRPr="004D2D43">
        <w:rPr>
          <w:lang w:val="pl"/>
        </w:rPr>
        <w:t>ormularza “Wyślij wiadomość do Zamawiającego”;</w:t>
      </w:r>
    </w:p>
    <w:p w14:paraId="15BAEEA3" w14:textId="3DFBDF7E" w:rsidR="00D05F0F" w:rsidRPr="004D2D43" w:rsidRDefault="00D05F0F" w:rsidP="00D92A6D">
      <w:pPr>
        <w:pStyle w:val="Nagwek3"/>
        <w:numPr>
          <w:ilvl w:val="0"/>
          <w:numId w:val="56"/>
        </w:numPr>
        <w:ind w:left="851" w:hanging="284"/>
        <w:rPr>
          <w:lang w:val="pl"/>
        </w:rPr>
      </w:pPr>
      <w:r w:rsidRPr="004D2D43">
        <w:rPr>
          <w:lang w:val="pl"/>
        </w:rPr>
        <w:t>Ofertę należy przygotować z należytą star</w:t>
      </w:r>
      <w:r w:rsidR="004D2D43" w:rsidRPr="004D2D43">
        <w:rPr>
          <w:lang w:val="pl"/>
        </w:rPr>
        <w:t>annością</w:t>
      </w:r>
      <w:r w:rsidRPr="004D2D43">
        <w:rPr>
          <w:lang w:val="pl"/>
        </w:rPr>
        <w:t xml:space="preserve"> i </w:t>
      </w:r>
      <w:r w:rsidR="004D2D43" w:rsidRPr="004D2D43">
        <w:rPr>
          <w:lang w:val="pl"/>
        </w:rPr>
        <w:t xml:space="preserve">z </w:t>
      </w:r>
      <w:r w:rsidRPr="004D2D43">
        <w:rPr>
          <w:lang w:val="pl"/>
        </w:rPr>
        <w:t xml:space="preserve">zachowaniem odpowiedniego odstępu czasu do </w:t>
      </w:r>
      <w:r w:rsidR="00E1454C">
        <w:rPr>
          <w:lang w:val="pl"/>
        </w:rPr>
        <w:t xml:space="preserve">daty </w:t>
      </w:r>
      <w:r w:rsidRPr="004D2D43">
        <w:rPr>
          <w:lang w:val="pl"/>
        </w:rPr>
        <w:t>zakończ</w:t>
      </w:r>
      <w:r w:rsidR="004D2D43" w:rsidRPr="004D2D43">
        <w:rPr>
          <w:lang w:val="pl"/>
        </w:rPr>
        <w:t>enia przyjmowania ofert;</w:t>
      </w:r>
    </w:p>
    <w:p w14:paraId="3F6191F8" w14:textId="64B8E18F" w:rsidR="00D05F0F" w:rsidRPr="004D2D43" w:rsidRDefault="00D05F0F" w:rsidP="00D92A6D">
      <w:pPr>
        <w:pStyle w:val="Nagwek3"/>
        <w:numPr>
          <w:ilvl w:val="0"/>
          <w:numId w:val="56"/>
        </w:numPr>
        <w:ind w:left="851" w:hanging="284"/>
        <w:rPr>
          <w:lang w:val="pl"/>
        </w:rPr>
      </w:pPr>
      <w:r w:rsidRPr="004D2D43">
        <w:rPr>
          <w:lang w:val="pl"/>
        </w:rPr>
        <w:t>Podczas podpisywania plików zaleca się stosowanie algo</w:t>
      </w:r>
      <w:r w:rsidR="004D2D43" w:rsidRPr="004D2D43">
        <w:rPr>
          <w:lang w:val="pl"/>
        </w:rPr>
        <w:t>rytmu skrótu SHA2 zamiast SHA1;</w:t>
      </w:r>
      <w:r w:rsidRPr="004D2D43">
        <w:rPr>
          <w:lang w:val="pl"/>
        </w:rPr>
        <w:t xml:space="preserve"> </w:t>
      </w:r>
    </w:p>
    <w:p w14:paraId="1D29BE1F" w14:textId="1EA4F39C" w:rsidR="00D05F0F" w:rsidRPr="004D2D43" w:rsidRDefault="004D2D43" w:rsidP="00D92A6D">
      <w:pPr>
        <w:pStyle w:val="Nagwek3"/>
        <w:numPr>
          <w:ilvl w:val="0"/>
          <w:numId w:val="56"/>
        </w:numPr>
        <w:ind w:left="851" w:hanging="284"/>
        <w:rPr>
          <w:lang w:val="pl"/>
        </w:rPr>
      </w:pPr>
      <w:r w:rsidRPr="004D2D43">
        <w:rPr>
          <w:lang w:val="pl"/>
        </w:rPr>
        <w:t>W przypadku kompresowania dokumentów np. w plik ZIP zaleca się</w:t>
      </w:r>
      <w:r w:rsidR="00D05F0F" w:rsidRPr="004D2D43">
        <w:rPr>
          <w:lang w:val="pl"/>
        </w:rPr>
        <w:t xml:space="preserve"> wcześniejsze podpisanie każ</w:t>
      </w:r>
      <w:r w:rsidRPr="004D2D43">
        <w:rPr>
          <w:lang w:val="pl"/>
        </w:rPr>
        <w:t>dego ze skompresowanych plików;</w:t>
      </w:r>
    </w:p>
    <w:p w14:paraId="656F7BBC" w14:textId="2ECA24FC" w:rsidR="00D05F0F" w:rsidRPr="004D2D43" w:rsidRDefault="00D05F0F" w:rsidP="00D92A6D">
      <w:pPr>
        <w:pStyle w:val="Nagwek3"/>
        <w:numPr>
          <w:ilvl w:val="0"/>
          <w:numId w:val="56"/>
        </w:numPr>
        <w:ind w:left="851" w:hanging="284"/>
        <w:rPr>
          <w:lang w:val="pl"/>
        </w:rPr>
      </w:pPr>
      <w:r w:rsidRPr="004D2D43">
        <w:rPr>
          <w:lang w:val="pl"/>
        </w:rPr>
        <w:t>Zamawiający rekomenduje wykorzystanie podpisu z kwa</w:t>
      </w:r>
      <w:r w:rsidR="004D2D43">
        <w:rPr>
          <w:lang w:val="pl"/>
        </w:rPr>
        <w:t>lifikowanym znacznikiem czasu;</w:t>
      </w:r>
    </w:p>
    <w:p w14:paraId="00EAB849" w14:textId="3516F55D" w:rsidR="00D05F0F" w:rsidRDefault="00D05F0F" w:rsidP="00D92A6D">
      <w:pPr>
        <w:pStyle w:val="Nagwek3"/>
        <w:numPr>
          <w:ilvl w:val="0"/>
          <w:numId w:val="56"/>
        </w:numPr>
        <w:ind w:left="851" w:hanging="284"/>
        <w:rPr>
          <w:lang w:val="pl"/>
        </w:rPr>
      </w:pPr>
      <w:r w:rsidRPr="004D2D43">
        <w:rPr>
          <w:lang w:val="pl"/>
        </w:rPr>
        <w:t>Zamawiający zaleca</w:t>
      </w:r>
      <w:r w:rsidR="004D2D43">
        <w:rPr>
          <w:lang w:val="pl"/>
        </w:rPr>
        <w:t>,</w:t>
      </w:r>
      <w:r w:rsidRPr="004D2D43">
        <w:rPr>
          <w:lang w:val="pl"/>
        </w:rPr>
        <w:t xml:space="preserve"> aby nie wprowadzać jakichkolwiek zmian w plikach po podpisaniu ich podpisem kwalifikowanym. Może to skutkować naruszeniem integralności plików co równoważne będzie z koniecznością o</w:t>
      </w:r>
      <w:r w:rsidR="00FF053C">
        <w:rPr>
          <w:lang w:val="pl"/>
        </w:rPr>
        <w:t>drzucenia oferty w postępowaniu;</w:t>
      </w:r>
    </w:p>
    <w:p w14:paraId="4CCFB8CA" w14:textId="45D05A2D" w:rsidR="00FF053C" w:rsidRPr="004238D1" w:rsidRDefault="00FF053C" w:rsidP="00D92A6D">
      <w:pPr>
        <w:pStyle w:val="Nagwek3"/>
        <w:numPr>
          <w:ilvl w:val="0"/>
          <w:numId w:val="56"/>
        </w:numPr>
        <w:ind w:left="851" w:hanging="284"/>
        <w:rPr>
          <w:rFonts w:eastAsia="Arial Unicode MS"/>
        </w:rPr>
      </w:pPr>
      <w:r>
        <w:rPr>
          <w:lang w:val="pl"/>
        </w:rPr>
        <w:t>Zamawiający nie przewiduje form komunikowania</w:t>
      </w:r>
      <w:r w:rsidRPr="00FF053C">
        <w:rPr>
          <w:lang w:val="pl"/>
        </w:rPr>
        <w:t xml:space="preserve"> </w:t>
      </w:r>
      <w:r>
        <w:rPr>
          <w:lang w:val="pl"/>
        </w:rPr>
        <w:t xml:space="preserve">się </w:t>
      </w:r>
      <w:r w:rsidRPr="00FF053C">
        <w:rPr>
          <w:lang w:val="pl"/>
        </w:rPr>
        <w:t>z wykonawcami w inny sposób niż przy użyciu środków komunikacji elektronicznej w przypad</w:t>
      </w:r>
      <w:r>
        <w:rPr>
          <w:lang w:val="pl"/>
        </w:rPr>
        <w:t>ku zaistnienia jednej z sytuacjach</w:t>
      </w:r>
      <w:r w:rsidRPr="00FF053C">
        <w:rPr>
          <w:lang w:val="pl"/>
        </w:rPr>
        <w:t xml:space="preserve"> określonych</w:t>
      </w:r>
      <w:r w:rsidR="009140BE">
        <w:rPr>
          <w:lang w:val="pl"/>
        </w:rPr>
        <w:t xml:space="preserve"> w</w:t>
      </w:r>
      <w:r w:rsidRPr="00FF053C">
        <w:rPr>
          <w:lang w:val="pl"/>
        </w:rPr>
        <w:t xml:space="preserve"> art. 66 i art. 69</w:t>
      </w:r>
      <w:r>
        <w:rPr>
          <w:lang w:val="pl"/>
        </w:rPr>
        <w:t xml:space="preserve"> ustawy </w:t>
      </w:r>
      <w:proofErr w:type="spellStart"/>
      <w:r>
        <w:rPr>
          <w:lang w:val="pl"/>
        </w:rPr>
        <w:t>Pzp</w:t>
      </w:r>
      <w:proofErr w:type="spellEnd"/>
      <w:r w:rsidR="009140BE">
        <w:rPr>
          <w:lang w:val="pl"/>
        </w:rPr>
        <w:t xml:space="preserve">, </w:t>
      </w:r>
    </w:p>
    <w:p w14:paraId="7369EC4C" w14:textId="4B960213" w:rsidR="007206AE" w:rsidRDefault="001C43D0" w:rsidP="00E1454C">
      <w:pPr>
        <w:pStyle w:val="Nagwek1"/>
      </w:pPr>
      <w:bookmarkStart w:id="26" w:name="_Toc66169493"/>
      <w:r>
        <w:t>Opis sposobu przygotowania ofert.</w:t>
      </w:r>
      <w:bookmarkEnd w:id="26"/>
    </w:p>
    <w:p w14:paraId="5F379EB3" w14:textId="44C82CE4" w:rsidR="00C540B8" w:rsidRDefault="00C540B8" w:rsidP="00D92A6D">
      <w:pPr>
        <w:pStyle w:val="Nagwek2"/>
        <w:numPr>
          <w:ilvl w:val="0"/>
          <w:numId w:val="22"/>
        </w:numPr>
        <w:ind w:left="567" w:hanging="283"/>
      </w:pPr>
      <w:r>
        <w:t>Przygotowanie oferty</w:t>
      </w:r>
      <w:r w:rsidR="00241D9C">
        <w:t xml:space="preserve"> i innych dokumentów składanych w postępowaniu</w:t>
      </w:r>
      <w:r>
        <w:t xml:space="preserve">. </w:t>
      </w:r>
      <w:r w:rsidR="00002F1C">
        <w:t>Forma i aspekty techniczne.</w:t>
      </w:r>
    </w:p>
    <w:p w14:paraId="6B282DBA" w14:textId="21075595" w:rsidR="00C540B8" w:rsidRDefault="00C540B8" w:rsidP="00D92A6D">
      <w:pPr>
        <w:pStyle w:val="Nagwek3"/>
        <w:numPr>
          <w:ilvl w:val="0"/>
          <w:numId w:val="23"/>
        </w:numPr>
        <w:ind w:left="851" w:hanging="284"/>
      </w:pPr>
      <w:r w:rsidRPr="00C540B8">
        <w:t xml:space="preserve">Wykonawca może złożyć tylko jedną ofertę w </w:t>
      </w:r>
      <w:r w:rsidR="008548AF">
        <w:t>każdej z części postępowania;</w:t>
      </w:r>
    </w:p>
    <w:p w14:paraId="4849800E" w14:textId="0B5371BA" w:rsidR="008B0002" w:rsidRDefault="008B0002" w:rsidP="00D92A6D">
      <w:pPr>
        <w:pStyle w:val="Nagwek3"/>
        <w:numPr>
          <w:ilvl w:val="0"/>
          <w:numId w:val="56"/>
        </w:numPr>
        <w:ind w:left="851" w:hanging="284"/>
        <w:rPr>
          <w:rFonts w:eastAsia="Arial Unicode MS"/>
        </w:rPr>
      </w:pPr>
      <w:r w:rsidRPr="008B0002">
        <w:rPr>
          <w:rFonts w:eastAsia="Arial Unicode MS"/>
        </w:rPr>
        <w:t>Of</w:t>
      </w:r>
      <w:r>
        <w:rPr>
          <w:rFonts w:eastAsia="Arial Unicode MS"/>
        </w:rPr>
        <w:t xml:space="preserve">erta oraz wszystkie dokumenty składane przez </w:t>
      </w:r>
      <w:r w:rsidR="007532E2">
        <w:rPr>
          <w:rFonts w:eastAsia="Arial Unicode MS"/>
        </w:rPr>
        <w:t>w</w:t>
      </w:r>
      <w:r w:rsidRPr="008B0002">
        <w:rPr>
          <w:rFonts w:eastAsia="Arial Unicode MS"/>
        </w:rPr>
        <w:t>ykonawcę w toku postępowania winny być podpisane przez osoby upoważnione do skład</w:t>
      </w:r>
      <w:r>
        <w:rPr>
          <w:rFonts w:eastAsia="Arial Unicode MS"/>
        </w:rPr>
        <w:t xml:space="preserve">ania oświadczeń woli w imieniu </w:t>
      </w:r>
      <w:r w:rsidR="007532E2">
        <w:rPr>
          <w:rFonts w:eastAsia="Arial Unicode MS"/>
        </w:rPr>
        <w:t>w</w:t>
      </w:r>
      <w:r w:rsidRPr="008B0002">
        <w:rPr>
          <w:rFonts w:eastAsia="Arial Unicode MS"/>
        </w:rPr>
        <w:t>ykonawcy, zgodnie z zasadą reprezentacji wynikającą z postanowień odpowiednich</w:t>
      </w:r>
      <w:r>
        <w:rPr>
          <w:rFonts w:eastAsia="Arial Unicode MS"/>
        </w:rPr>
        <w:t xml:space="preserve"> przepisów prawnych,</w:t>
      </w:r>
      <w:r w:rsidRPr="008B0002">
        <w:rPr>
          <w:rFonts w:eastAsia="Arial Unicode MS"/>
        </w:rPr>
        <w:t xml:space="preserve"> umowy, uchwały lub prawidłow</w:t>
      </w:r>
      <w:r>
        <w:rPr>
          <w:rFonts w:eastAsia="Arial Unicode MS"/>
        </w:rPr>
        <w:t>o sporządzonego pełnomocnictwa;</w:t>
      </w:r>
    </w:p>
    <w:p w14:paraId="44816289" w14:textId="4CFBF91E" w:rsidR="00A57F79" w:rsidRDefault="00A57F79" w:rsidP="00D92A6D">
      <w:pPr>
        <w:pStyle w:val="Nagwek3"/>
        <w:numPr>
          <w:ilvl w:val="0"/>
          <w:numId w:val="56"/>
        </w:numPr>
        <w:ind w:left="851" w:hanging="284"/>
      </w:pPr>
      <w:r w:rsidRPr="00A57F79">
        <w:t xml:space="preserve">W przypadku </w:t>
      </w:r>
      <w:r w:rsidR="007532E2">
        <w:t>w</w:t>
      </w:r>
      <w:r w:rsidRPr="00A57F79">
        <w:t>ykonawców wspólnie ubiegających się o zamówienie (np. konsorcja, spółki cywilne) – winni oni ustanowić pełnomocnika do reprezentowania ich w postępowaniu o</w:t>
      </w:r>
      <w:r>
        <w:t> </w:t>
      </w:r>
      <w:r w:rsidRPr="00A57F79">
        <w:t>udzielenie zamówienia albo do reprezentowania ich w postępowaniu i zawarcia umowy w</w:t>
      </w:r>
      <w:r>
        <w:t> </w:t>
      </w:r>
      <w:r w:rsidRPr="00A57F79">
        <w:t>sprawie zamówienia publicznego</w:t>
      </w:r>
      <w:r>
        <w:t>;</w:t>
      </w:r>
    </w:p>
    <w:p w14:paraId="594A4746" w14:textId="02E54BFF" w:rsidR="00E23287" w:rsidRPr="00E23287" w:rsidRDefault="00E23287" w:rsidP="00D92A6D">
      <w:pPr>
        <w:pStyle w:val="Nagwek3"/>
        <w:numPr>
          <w:ilvl w:val="0"/>
          <w:numId w:val="56"/>
        </w:numPr>
        <w:ind w:left="851" w:hanging="284"/>
        <w:rPr>
          <w:rFonts w:eastAsia="Arial Unicode MS"/>
        </w:rPr>
      </w:pPr>
      <w:r w:rsidRPr="00E23287">
        <w:rPr>
          <w:rFonts w:eastAsia="Arial Unicode MS"/>
        </w:rPr>
        <w:t>Wykonawcy wspólnie ubiegający się o</w:t>
      </w:r>
      <w:r>
        <w:rPr>
          <w:rFonts w:eastAsia="Arial Unicode MS"/>
        </w:rPr>
        <w:t xml:space="preserve"> udzielenie zamówienia składają oświadczenie w ofercie,</w:t>
      </w:r>
      <w:r w:rsidRPr="00E23287">
        <w:rPr>
          <w:rFonts w:eastAsia="Arial Unicode MS"/>
        </w:rPr>
        <w:t xml:space="preserve"> z</w:t>
      </w:r>
      <w:r>
        <w:rPr>
          <w:rFonts w:eastAsia="Arial Unicode MS"/>
        </w:rPr>
        <w:t> </w:t>
      </w:r>
      <w:r w:rsidRPr="00E23287">
        <w:rPr>
          <w:rFonts w:eastAsia="Arial Unicode MS"/>
        </w:rPr>
        <w:t>którego</w:t>
      </w:r>
      <w:r>
        <w:rPr>
          <w:rFonts w:eastAsia="Arial Unicode MS"/>
        </w:rPr>
        <w:t xml:space="preserve"> wynika, którą część zamówienia </w:t>
      </w:r>
      <w:r w:rsidRPr="00E23287">
        <w:rPr>
          <w:rFonts w:eastAsia="Arial Unicode MS"/>
        </w:rPr>
        <w:t>wykonają poszczególni wykonawcy</w:t>
      </w:r>
      <w:r>
        <w:rPr>
          <w:rFonts w:eastAsia="Arial Unicode MS"/>
        </w:rPr>
        <w:t xml:space="preserve"> (zgodnie z treścią formularza oferty – załącznik 1A);</w:t>
      </w:r>
    </w:p>
    <w:p w14:paraId="3960ADC8" w14:textId="7E081BF9" w:rsidR="00915A9C" w:rsidRDefault="00915A9C" w:rsidP="00D92A6D">
      <w:pPr>
        <w:pStyle w:val="Nagwek3"/>
        <w:numPr>
          <w:ilvl w:val="0"/>
          <w:numId w:val="56"/>
        </w:numPr>
        <w:ind w:left="851" w:hanging="284"/>
        <w:rPr>
          <w:rFonts w:eastAsia="Arial Unicode MS"/>
        </w:rPr>
      </w:pPr>
      <w:r>
        <w:rPr>
          <w:rFonts w:eastAsia="Arial Unicode MS"/>
        </w:rPr>
        <w:lastRenderedPageBreak/>
        <w:t>Ofertę</w:t>
      </w:r>
      <w:r w:rsidRPr="00915A9C">
        <w:rPr>
          <w:rFonts w:eastAsia="Arial Unicode MS"/>
        </w:rPr>
        <w:t xml:space="preserve">, oświadczenie wstępne, o którym mowa w art. 125 ust. 1 ustawy </w:t>
      </w:r>
      <w:proofErr w:type="spellStart"/>
      <w:r w:rsidRPr="00915A9C">
        <w:rPr>
          <w:rFonts w:eastAsia="Arial Unicode MS"/>
        </w:rPr>
        <w:t>Pzp</w:t>
      </w:r>
      <w:proofErr w:type="spellEnd"/>
      <w:r w:rsidRPr="00915A9C">
        <w:rPr>
          <w:rFonts w:eastAsia="Arial Unicode MS"/>
        </w:rPr>
        <w:t>, podmiotowe środki dowodowe</w:t>
      </w:r>
      <w:r w:rsidR="00125FCF">
        <w:rPr>
          <w:rFonts w:eastAsia="Arial Unicode MS"/>
        </w:rPr>
        <w:t xml:space="preserve"> (jeżeli są wymagane)</w:t>
      </w:r>
      <w:r w:rsidRPr="00915A9C">
        <w:rPr>
          <w:rFonts w:eastAsia="Arial Unicode MS"/>
        </w:rPr>
        <w:t>, w tym oświadczenie, o którym mowa w art. 117 ust. 4</w:t>
      </w:r>
      <w:r w:rsidR="00427658">
        <w:rPr>
          <w:rFonts w:eastAsia="Arial Unicode MS"/>
        </w:rPr>
        <w:t xml:space="preserve"> </w:t>
      </w:r>
      <w:r w:rsidRPr="00915A9C">
        <w:rPr>
          <w:rFonts w:eastAsia="Arial Unicode MS"/>
        </w:rPr>
        <w:t xml:space="preserve">ustawy </w:t>
      </w:r>
      <w:proofErr w:type="spellStart"/>
      <w:r w:rsidRPr="00915A9C">
        <w:rPr>
          <w:rFonts w:eastAsia="Arial Unicode MS"/>
        </w:rPr>
        <w:t>Pzp</w:t>
      </w:r>
      <w:proofErr w:type="spellEnd"/>
      <w:r w:rsidRPr="00915A9C">
        <w:rPr>
          <w:rFonts w:eastAsia="Arial Unicode MS"/>
        </w:rPr>
        <w:t xml:space="preserve"> (jeżeli jest wymagane), oraz zobowiązanie podmiotu udostępniającego zasoby, o</w:t>
      </w:r>
      <w:r w:rsidR="00125FCF">
        <w:rPr>
          <w:rFonts w:eastAsia="Arial Unicode MS"/>
        </w:rPr>
        <w:t> </w:t>
      </w:r>
      <w:r w:rsidRPr="00915A9C">
        <w:rPr>
          <w:rFonts w:eastAsia="Arial Unicode MS"/>
        </w:rPr>
        <w:t>którym mowa w</w:t>
      </w:r>
      <w:r w:rsidR="00427658">
        <w:rPr>
          <w:rFonts w:eastAsia="Arial Unicode MS"/>
        </w:rPr>
        <w:t> </w:t>
      </w:r>
      <w:r w:rsidRPr="00915A9C">
        <w:rPr>
          <w:rFonts w:eastAsia="Arial Unicode MS"/>
        </w:rPr>
        <w:t>art. 118 ust. 3</w:t>
      </w:r>
      <w:r w:rsidR="00427658">
        <w:rPr>
          <w:rFonts w:eastAsia="Arial Unicode MS"/>
        </w:rPr>
        <w:t xml:space="preserve"> </w:t>
      </w:r>
      <w:r w:rsidRPr="00915A9C">
        <w:rPr>
          <w:rFonts w:eastAsia="Arial Unicode MS"/>
        </w:rPr>
        <w:t xml:space="preserve">ustawy </w:t>
      </w:r>
      <w:proofErr w:type="spellStart"/>
      <w:r w:rsidRPr="00915A9C">
        <w:rPr>
          <w:rFonts w:eastAsia="Arial Unicode MS"/>
        </w:rPr>
        <w:t>Pzp</w:t>
      </w:r>
      <w:proofErr w:type="spellEnd"/>
      <w:r w:rsidRPr="00915A9C">
        <w:rPr>
          <w:rFonts w:eastAsia="Arial Unicode MS"/>
        </w:rPr>
        <w:t xml:space="preserve"> (jeżeli jest wymagane), przedmiotowe środki dowodowe, pełnomocnictwo, sporządza się w</w:t>
      </w:r>
      <w:r>
        <w:rPr>
          <w:rFonts w:eastAsia="Arial Unicode MS"/>
        </w:rPr>
        <w:t> </w:t>
      </w:r>
      <w:r w:rsidRPr="00915A9C">
        <w:rPr>
          <w:rFonts w:eastAsia="Arial Unicode MS"/>
        </w:rPr>
        <w:t>postaci elektronicznej, w formatach danych określonych w</w:t>
      </w:r>
      <w:r w:rsidR="00427658">
        <w:rPr>
          <w:rFonts w:eastAsia="Arial Unicode MS"/>
        </w:rPr>
        <w:t> </w:t>
      </w:r>
      <w:r w:rsidRPr="00915A9C">
        <w:rPr>
          <w:rFonts w:eastAsia="Arial Unicode MS"/>
        </w:rPr>
        <w:t>przepisach wydanych na podstawie art. 18 ustawy z dnia 17 lutego 2005 r. o</w:t>
      </w:r>
      <w:r w:rsidR="00125FCF">
        <w:rPr>
          <w:rFonts w:eastAsia="Arial Unicode MS"/>
        </w:rPr>
        <w:t> </w:t>
      </w:r>
      <w:r w:rsidRPr="00915A9C">
        <w:rPr>
          <w:rFonts w:eastAsia="Arial Unicode MS"/>
        </w:rPr>
        <w:t>informatyzacji działalności podmiotów realizujących zadania publiczne, z uwzględnieniem postanowień rozdziału VI</w:t>
      </w:r>
      <w:r w:rsidR="005975F7">
        <w:rPr>
          <w:rFonts w:eastAsia="Arial Unicode MS"/>
        </w:rPr>
        <w:t>I</w:t>
      </w:r>
      <w:r w:rsidRPr="00915A9C">
        <w:rPr>
          <w:rFonts w:eastAsia="Arial Unicode MS"/>
        </w:rPr>
        <w:t xml:space="preserve">I SWZ </w:t>
      </w:r>
      <w:r>
        <w:rPr>
          <w:rFonts w:eastAsia="Arial Unicode MS"/>
        </w:rPr>
        <w:t>i rodzaju przekazywanych danych;</w:t>
      </w:r>
      <w:r w:rsidR="00C512D2" w:rsidRPr="00C512D2">
        <w:t xml:space="preserve"> </w:t>
      </w:r>
    </w:p>
    <w:p w14:paraId="48BAA936" w14:textId="20E7FAD7" w:rsidR="001509D7" w:rsidRPr="00C512D2" w:rsidRDefault="001509D7" w:rsidP="00D92A6D">
      <w:pPr>
        <w:pStyle w:val="Nagwek3"/>
        <w:numPr>
          <w:ilvl w:val="0"/>
          <w:numId w:val="56"/>
        </w:numPr>
        <w:ind w:left="851" w:hanging="284"/>
      </w:pPr>
      <w:r w:rsidRPr="001509D7">
        <w:rPr>
          <w:rFonts w:eastAsia="Arial Unicode MS"/>
        </w:rPr>
        <w:t>Ofertę oraz wszelkie dokumenty elektroniczne przekazuje się w postępowaniu przy użyciu środków komunikacji elektronicznej wskazanych</w:t>
      </w:r>
      <w:r w:rsidR="00473F6B">
        <w:rPr>
          <w:rFonts w:eastAsia="Arial Unicode MS"/>
        </w:rPr>
        <w:t xml:space="preserve"> zgodnie z art. 67 ustawy </w:t>
      </w:r>
      <w:proofErr w:type="spellStart"/>
      <w:r w:rsidR="00473F6B">
        <w:rPr>
          <w:rFonts w:eastAsia="Arial Unicode MS"/>
        </w:rPr>
        <w:t>Pzp</w:t>
      </w:r>
      <w:proofErr w:type="spellEnd"/>
      <w:r w:rsidRPr="001509D7">
        <w:rPr>
          <w:rFonts w:eastAsia="Arial Unicode MS"/>
        </w:rPr>
        <w:t xml:space="preserve"> przez Zamawiającego, w więc za pośrednictwem </w:t>
      </w:r>
      <w:hyperlink r:id="rId23">
        <w:r w:rsidRPr="001509D7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="00BB50C1">
        <w:rPr>
          <w:rFonts w:eastAsia="Arial Unicode MS"/>
        </w:rPr>
        <w:t xml:space="preserve">, pod adresem: </w:t>
      </w:r>
      <w:hyperlink r:id="rId24" w:history="1">
        <w:r w:rsidR="00BB50C1" w:rsidRPr="00BB50C1">
          <w:rPr>
            <w:rStyle w:val="Hipercze"/>
            <w:rFonts w:eastAsia="Arial Unicode MS"/>
          </w:rPr>
          <w:t>https://platformazakupowa.pl/pn/us</w:t>
        </w:r>
      </w:hyperlink>
      <w:r w:rsidR="00C512D2">
        <w:rPr>
          <w:rStyle w:val="Hipercze"/>
          <w:rFonts w:eastAsia="Arial Unicode MS"/>
        </w:rPr>
        <w:t xml:space="preserve">. </w:t>
      </w:r>
    </w:p>
    <w:p w14:paraId="3EFC803A" w14:textId="0EFD51BE" w:rsidR="001509D7" w:rsidRDefault="00241D9C" w:rsidP="00D92A6D">
      <w:pPr>
        <w:pStyle w:val="Nagwek3"/>
        <w:numPr>
          <w:ilvl w:val="0"/>
          <w:numId w:val="56"/>
        </w:numPr>
        <w:ind w:left="851" w:hanging="284"/>
      </w:pPr>
      <w:r>
        <w:t xml:space="preserve">Ofertę </w:t>
      </w:r>
      <w:r w:rsidR="00EE444D" w:rsidRPr="00EE444D">
        <w:t>należy złożyć w formie</w:t>
      </w:r>
      <w:r w:rsidR="00EE444D">
        <w:t xml:space="preserve"> elektronicznej (postać elektroniczna opatrzona kwalifikowanym podpisem elektronicznym)</w:t>
      </w:r>
      <w:r w:rsidR="00125FCF">
        <w:t xml:space="preserve"> lub w postaci elektronicznej opatrzonej podpisem zaufanym lub osobistym,</w:t>
      </w:r>
      <w:r w:rsidR="00EE444D" w:rsidRPr="00EE444D">
        <w:t xml:space="preserve"> w języku polskim, zgodnie z przepisami prawa</w:t>
      </w:r>
      <w:r w:rsidR="00EE444D">
        <w:t xml:space="preserve"> oraz dokumentami zamówienia</w:t>
      </w:r>
      <w:r w:rsidR="000A5BCB">
        <w:t>;</w:t>
      </w:r>
      <w:r w:rsidR="001509D7">
        <w:t xml:space="preserve"> </w:t>
      </w:r>
    </w:p>
    <w:p w14:paraId="4E95A9D6" w14:textId="5177DBEB" w:rsidR="00297EB3" w:rsidRPr="00297EB3" w:rsidRDefault="00297EB3" w:rsidP="00D92A6D">
      <w:pPr>
        <w:pStyle w:val="Nagwek3"/>
        <w:numPr>
          <w:ilvl w:val="0"/>
          <w:numId w:val="56"/>
        </w:numPr>
        <w:ind w:left="851" w:hanging="284"/>
      </w:pPr>
      <w:r>
        <w:t>Przedmiotowe i p</w:t>
      </w:r>
      <w:r w:rsidRPr="00297EB3">
        <w:t>odmiotowe środki dowodowe</w:t>
      </w:r>
      <w:r w:rsidR="005B5BA7">
        <w:t xml:space="preserve"> (jeżeli są wymagane)</w:t>
      </w:r>
      <w:r w:rsidRPr="00297EB3">
        <w:t xml:space="preserve"> oraz </w:t>
      </w:r>
      <w:r>
        <w:t xml:space="preserve">inne dokumenty lub oświadczenia wymagane </w:t>
      </w:r>
      <w:r w:rsidR="008D046A">
        <w:t>w dokumentach zamówienia</w:t>
      </w:r>
      <w:r w:rsidRPr="00297EB3">
        <w:t>, składa się w formie elektronicznej</w:t>
      </w:r>
      <w:r w:rsidR="00125FCF">
        <w:t xml:space="preserve"> lub w postaci elektronicznej z podpisem zaufanym lub osobistym</w:t>
      </w:r>
      <w:r>
        <w:t xml:space="preserve">. </w:t>
      </w:r>
      <w:r w:rsidRPr="00297EB3">
        <w:t>W przypadku gdy podmiotowe środki dowodowe, przedmiotowe środki dowodowe, inne dokumenty, w tym dokumenty potwierdzające umocowanie do reprezentowania, zostały wystawione przez upoważnione podmioty jako dokument w postaci papierowej, przekazuje się cyfrowe odwzorowanie tego dokumentu opatrzone kwalifi</w:t>
      </w:r>
      <w:r w:rsidR="005B5BA7">
        <w:t>kowanym podpisem elektronicznym</w:t>
      </w:r>
      <w:r w:rsidR="005B5BA7" w:rsidRPr="005B5BA7">
        <w:t>, pod</w:t>
      </w:r>
      <w:r w:rsidR="005B5BA7">
        <w:t>pisem zaufanym lub podpisem oso</w:t>
      </w:r>
      <w:r w:rsidR="005B5BA7" w:rsidRPr="005B5BA7">
        <w:t>bistym</w:t>
      </w:r>
      <w:r w:rsidR="005B5BA7">
        <w:t>,</w:t>
      </w:r>
      <w:r w:rsidRPr="00297EB3">
        <w:t xml:space="preserve"> poświadczające zgodność cyfrowego odwzorowania z dokumentem w</w:t>
      </w:r>
      <w:r>
        <w:t> </w:t>
      </w:r>
      <w:r w:rsidRPr="00297EB3">
        <w:t>postaci papierowej.</w:t>
      </w:r>
      <w:r w:rsidR="00002F1C">
        <w:t xml:space="preserve"> </w:t>
      </w:r>
      <w:r w:rsidR="00002F1C" w:rsidRPr="00002F1C">
        <w:t xml:space="preserve">Przez </w:t>
      </w:r>
      <w:r w:rsidR="00002F1C">
        <w:t>cyfrowe odwzorowanie</w:t>
      </w:r>
      <w:r w:rsidR="00002F1C" w:rsidRPr="00002F1C">
        <w:t>, należy rozumieć dokument elektroniczny będący kopią elektroniczną treści zapisanej w postaci papierowej, umożliwiający zapoznanie się z tą treścią i</w:t>
      </w:r>
      <w:r w:rsidR="00002F1C">
        <w:t> </w:t>
      </w:r>
      <w:r w:rsidR="00002F1C" w:rsidRPr="00002F1C">
        <w:t>jej zrozumienie, bez konieczności bezp</w:t>
      </w:r>
      <w:r w:rsidR="00002F1C">
        <w:t>ośredniego dostępu do oryginału;</w:t>
      </w:r>
    </w:p>
    <w:p w14:paraId="03C45ED2" w14:textId="28F47607" w:rsidR="00297EB3" w:rsidRDefault="00297EB3" w:rsidP="00D92A6D">
      <w:pPr>
        <w:pStyle w:val="Nagwek3"/>
        <w:numPr>
          <w:ilvl w:val="0"/>
          <w:numId w:val="56"/>
        </w:numPr>
        <w:ind w:left="851" w:hanging="284"/>
      </w:pPr>
      <w:r>
        <w:t>Poświadczenia zgodności cyfrowego odwzorowania z dokumentem w postaci papierowej, o k</w:t>
      </w:r>
      <w:r w:rsidR="00E23287">
        <w:t>tórym mowa w pkt 8</w:t>
      </w:r>
      <w:r>
        <w:t>, dokonuje w przypadku:</w:t>
      </w:r>
    </w:p>
    <w:p w14:paraId="1F764B06" w14:textId="39471867" w:rsidR="00297EB3" w:rsidRDefault="00297EB3" w:rsidP="00D92A6D">
      <w:pPr>
        <w:pStyle w:val="Nagwek4"/>
        <w:numPr>
          <w:ilvl w:val="0"/>
          <w:numId w:val="24"/>
        </w:numPr>
        <w:ind w:left="1134" w:hanging="283"/>
      </w:pPr>
      <w:r>
        <w:t>podmiotowych środków dowodowych</w:t>
      </w:r>
      <w:r w:rsidR="00125FCF">
        <w:rPr>
          <w:lang w:val="pl-PL"/>
        </w:rPr>
        <w:t xml:space="preserve"> (jeżeli są wymagane)</w:t>
      </w:r>
      <w:r>
        <w:t xml:space="preserve"> oraz dokumentów potwierdzających umocowanie do reprezentowania – odpowiednio wykonawca, wykonawca wspólnie ubiegający się o udzielenie zamówienia, podmiot udostępniający zasoby lub podwykonawca, w zakresie podmiotowych środków dowodowych lub dokumentów potwierdzających umocowanie do reprezentowania, które każdego z nich dotyczą;</w:t>
      </w:r>
    </w:p>
    <w:p w14:paraId="1828E984" w14:textId="5145A2F7" w:rsidR="00297EB3" w:rsidRDefault="00297EB3" w:rsidP="00B76598">
      <w:pPr>
        <w:pStyle w:val="Nagwek4"/>
        <w:ind w:left="1134" w:hanging="283"/>
      </w:pPr>
      <w:r>
        <w:t>przedmiotowych środków dowodowych – odpowiednio wykonawca lub wykonawca wspólnie ubiegający się o udzielenie zamówienia;</w:t>
      </w:r>
    </w:p>
    <w:p w14:paraId="7493399A" w14:textId="499034B5" w:rsidR="00297EB3" w:rsidRDefault="00297EB3" w:rsidP="00B76598">
      <w:pPr>
        <w:pStyle w:val="Nagwek4"/>
        <w:ind w:left="1134" w:hanging="283"/>
      </w:pPr>
      <w:r>
        <w:t>innych dokumentów – odpowiednio wykonawca lub wykonawca wspólnie ubiegający się o udzielenie zamówienia, w zakresie dokumentów, które każdego z nich dotyczą;</w:t>
      </w:r>
    </w:p>
    <w:p w14:paraId="3C42E5D6" w14:textId="7A1F9B58" w:rsidR="00002F1C" w:rsidRPr="00002F1C" w:rsidRDefault="00002F1C" w:rsidP="00B76598">
      <w:pPr>
        <w:pStyle w:val="Nagwek4"/>
        <w:ind w:left="1134" w:hanging="283"/>
      </w:pPr>
      <w:r>
        <w:t>w każdym wypadku poświadczenia z</w:t>
      </w:r>
      <w:r w:rsidR="00CE7E76">
        <w:t>godności może dokonać notariusz;</w:t>
      </w:r>
    </w:p>
    <w:p w14:paraId="10091DA2" w14:textId="4074C8D9" w:rsidR="00002F1C" w:rsidRDefault="007213C6" w:rsidP="00D92A6D">
      <w:pPr>
        <w:pStyle w:val="Nagwek3"/>
        <w:numPr>
          <w:ilvl w:val="0"/>
          <w:numId w:val="56"/>
        </w:numPr>
        <w:ind w:left="851" w:hanging="284"/>
      </w:pPr>
      <w:r w:rsidRPr="007213C6">
        <w:lastRenderedPageBreak/>
        <w:t>W pr</w:t>
      </w:r>
      <w:r>
        <w:t>ocesie składania oferty,</w:t>
      </w:r>
      <w:r w:rsidRPr="007213C6">
        <w:t xml:space="preserve"> w tym</w:t>
      </w:r>
      <w:r>
        <w:t xml:space="preserve"> m.in.</w:t>
      </w:r>
      <w:r w:rsidRPr="007213C6">
        <w:t xml:space="preserve"> przedmiotowych środków dowodowych na platformie,  kwalifikowany podpis elektroniczny</w:t>
      </w:r>
      <w:r w:rsidR="005B5BA7">
        <w:t>, podpis zaufany lub osobisty</w:t>
      </w:r>
      <w:r w:rsidRPr="007213C6">
        <w:t xml:space="preserve"> wykonawca może złożyć bezpośrednio na dokumencie, któ</w:t>
      </w:r>
      <w:r>
        <w:t>ry następnie przesyła na platformę</w:t>
      </w:r>
      <w:r w:rsidRPr="007213C6">
        <w:t xml:space="preserve"> (opcja rekomend</w:t>
      </w:r>
      <w:r>
        <w:t>owana przez Zamawiającego</w:t>
      </w:r>
      <w:r w:rsidRPr="007213C6">
        <w:t>) oraz dodatkowo dla całego pakietu dokumentów</w:t>
      </w:r>
      <w:r>
        <w:t>,</w:t>
      </w:r>
      <w:r w:rsidRPr="007213C6">
        <w:t xml:space="preserve"> w kroku 2 Formularza składania oferty lub wniosku (po kliknięciu w pr</w:t>
      </w:r>
      <w:r>
        <w:t xml:space="preserve">zycisk </w:t>
      </w:r>
      <w:r w:rsidR="00CE7E76">
        <w:t>„</w:t>
      </w:r>
      <w:r>
        <w:t>Przejdź do podsumowania</w:t>
      </w:r>
      <w:r w:rsidR="00CE7E76">
        <w:t>”</w:t>
      </w:r>
      <w:r>
        <w:t>);</w:t>
      </w:r>
    </w:p>
    <w:p w14:paraId="1568E664" w14:textId="04D6DD9A" w:rsidR="007213C6" w:rsidRDefault="007213C6" w:rsidP="00D92A6D">
      <w:pPr>
        <w:pStyle w:val="Nagwek3"/>
        <w:numPr>
          <w:ilvl w:val="0"/>
          <w:numId w:val="56"/>
        </w:numPr>
        <w:ind w:left="851" w:hanging="284"/>
      </w:pPr>
      <w:r w:rsidRPr="007213C6">
        <w:t>W przypadku przekazywan</w:t>
      </w:r>
      <w:r>
        <w:t xml:space="preserve">ia w postępowaniu </w:t>
      </w:r>
      <w:r w:rsidRPr="007213C6">
        <w:t>dokumentu elektronicznego w formacie poddającym dane kompresji, opatrzenie pliku zawierającego skompresowane dokumenty kwalifik</w:t>
      </w:r>
      <w:r>
        <w:t xml:space="preserve">owanym podpisem elektronicznym, </w:t>
      </w:r>
      <w:r w:rsidRPr="007213C6">
        <w:t>jest równoznaczne z opatrzeniem wszystkich dokumentów za</w:t>
      </w:r>
      <w:r>
        <w:t xml:space="preserve">wartych w tym pliku </w:t>
      </w:r>
      <w:r w:rsidRPr="007213C6">
        <w:t>kwalifikowanym p</w:t>
      </w:r>
      <w:r>
        <w:t>odpisem elektronicznym;</w:t>
      </w:r>
    </w:p>
    <w:p w14:paraId="15EB05B7" w14:textId="2B5B3C00" w:rsidR="007213C6" w:rsidRDefault="007213C6" w:rsidP="00D92A6D">
      <w:pPr>
        <w:pStyle w:val="Nagwek3"/>
        <w:numPr>
          <w:ilvl w:val="0"/>
          <w:numId w:val="56"/>
        </w:numPr>
        <w:ind w:left="851" w:hanging="284"/>
      </w:pPr>
      <w:r w:rsidRPr="00490CBC">
        <w:t>Podpisy kwalifikowane wykorzystywane przez wykonawców do podpisywania wszelkich plików muszą spełniać</w:t>
      </w:r>
      <w:r>
        <w:t xml:space="preserve"> wymogi </w:t>
      </w:r>
      <w:r w:rsidRPr="00490CBC">
        <w:t>Rozporządzeni</w:t>
      </w:r>
      <w:r>
        <w:t>a</w:t>
      </w:r>
      <w:r w:rsidRPr="00490CBC">
        <w:t xml:space="preserve"> Parlamentu Europejskiego i Rady w sprawie identyfikacji elektronicznej i usług zaufania w odniesieniu do transakcji elektronicznych na rynku wewnętrznym (</w:t>
      </w:r>
      <w:proofErr w:type="spellStart"/>
      <w:r w:rsidRPr="00490CBC">
        <w:t>eIDAS</w:t>
      </w:r>
      <w:proofErr w:type="spellEnd"/>
      <w:r w:rsidRPr="00490CBC">
        <w:t xml:space="preserve">) (UE) nr </w:t>
      </w:r>
      <w:r>
        <w:t>910/2014;</w:t>
      </w:r>
    </w:p>
    <w:p w14:paraId="66198CF6" w14:textId="59994579" w:rsidR="007667C8" w:rsidRDefault="007667C8" w:rsidP="00D92A6D">
      <w:pPr>
        <w:pStyle w:val="Nagwek3"/>
        <w:numPr>
          <w:ilvl w:val="0"/>
          <w:numId w:val="56"/>
        </w:numPr>
        <w:ind w:left="851" w:hanging="284"/>
      </w:pPr>
      <w:r w:rsidRPr="007667C8">
        <w:t>W przypadku wykorzystania f</w:t>
      </w:r>
      <w:r>
        <w:t xml:space="preserve">ormatu podpisu </w:t>
      </w:r>
      <w:proofErr w:type="spellStart"/>
      <w:r>
        <w:t>XAdES</w:t>
      </w:r>
      <w:proofErr w:type="spellEnd"/>
      <w:r>
        <w:t xml:space="preserve"> zewnętrzny,</w:t>
      </w:r>
      <w:r w:rsidRPr="007667C8">
        <w:t xml:space="preserve"> Zamawiający wymaga dołączenia odpowiedniej ilości plików tj. podpisywanych pl</w:t>
      </w:r>
      <w:r>
        <w:t xml:space="preserve">ików z danymi oraz plików </w:t>
      </w:r>
      <w:proofErr w:type="spellStart"/>
      <w:r>
        <w:t>XAdES</w:t>
      </w:r>
      <w:proofErr w:type="spellEnd"/>
      <w:r>
        <w:t>;</w:t>
      </w:r>
    </w:p>
    <w:p w14:paraId="680B2179" w14:textId="480A32BB" w:rsidR="007667C8" w:rsidRPr="007667C8" w:rsidRDefault="007667C8" w:rsidP="00D92A6D">
      <w:pPr>
        <w:pStyle w:val="Nagwek3"/>
        <w:numPr>
          <w:ilvl w:val="0"/>
          <w:numId w:val="56"/>
        </w:numPr>
        <w:ind w:left="851" w:hanging="284"/>
      </w:pPr>
      <w:r w:rsidRPr="007667C8">
        <w:t>Maksymalny rozmiar jednego pliku przesyłanego za pośrednictwem dedykowanych formularzy do: złożenia, zmiany, wycofania oferty wynosi 150 MB natomiast przy komunikacji wielk</w:t>
      </w:r>
      <w:r>
        <w:t>ość pliku to maksymalnie 500 MB;</w:t>
      </w:r>
    </w:p>
    <w:p w14:paraId="42F10A35" w14:textId="36F7D227" w:rsidR="00871CE0" w:rsidRDefault="00002F1C" w:rsidP="00D92A6D">
      <w:pPr>
        <w:pStyle w:val="Nagwek3"/>
        <w:numPr>
          <w:ilvl w:val="0"/>
          <w:numId w:val="56"/>
        </w:numPr>
        <w:ind w:left="851" w:hanging="284"/>
      </w:pPr>
      <w:r>
        <w:t xml:space="preserve">Oferta </w:t>
      </w:r>
      <w:r w:rsidR="00D16E31">
        <w:t xml:space="preserve">częściowa </w:t>
      </w:r>
      <w:r>
        <w:t>powinna być złożona z</w:t>
      </w:r>
      <w:r w:rsidR="00EE444D" w:rsidRPr="00EE444D">
        <w:t xml:space="preserve">godnie z treścią formularza oferty, stanowiącego załącznik nr 1A do niniejszej specyfikacji </w:t>
      </w:r>
      <w:r w:rsidR="00871CE0" w:rsidRPr="00871CE0">
        <w:t>(</w:t>
      </w:r>
      <w:r w:rsidR="00871CE0" w:rsidRPr="00871CE0">
        <w:rPr>
          <w:i/>
        </w:rPr>
        <w:t>Zamawiający dopuszcza odtworzenie tekstu formularza</w:t>
      </w:r>
      <w:r w:rsidR="00B869AD">
        <w:t xml:space="preserve">) z podaniem </w:t>
      </w:r>
      <w:r w:rsidR="00EB2BA0" w:rsidRPr="00EB2BA0">
        <w:t>wartości  netto, stawki i doliczonej wartości podatku VAT, ceny brutto za przedmiot zamówienia, a</w:t>
      </w:r>
      <w:r w:rsidR="00CA01AD">
        <w:t> </w:t>
      </w:r>
      <w:r w:rsidR="00EB2BA0" w:rsidRPr="00EB2BA0">
        <w:t>także termin</w:t>
      </w:r>
      <w:r w:rsidR="00B869AD">
        <w:t>u realizacji zamówienia</w:t>
      </w:r>
      <w:r w:rsidR="00EB2BA0" w:rsidRPr="00EB2BA0">
        <w:t>, warunków realizacji zamówienia.</w:t>
      </w:r>
    </w:p>
    <w:p w14:paraId="079058A1" w14:textId="6E39AC14" w:rsidR="0001718C" w:rsidRPr="00D16E31" w:rsidRDefault="00EB2BA0" w:rsidP="00D16E31">
      <w:pPr>
        <w:pStyle w:val="Nagwek3"/>
        <w:numPr>
          <w:ilvl w:val="0"/>
          <w:numId w:val="56"/>
        </w:numPr>
        <w:ind w:left="851" w:hanging="284"/>
        <w:rPr>
          <w:b/>
        </w:rPr>
      </w:pPr>
      <w:bookmarkStart w:id="27" w:name="_Hlk150241217"/>
      <w:r w:rsidRPr="00D16E31">
        <w:rPr>
          <w:b/>
        </w:rPr>
        <w:t xml:space="preserve">Czas aktywacji dostępu do bazy </w:t>
      </w:r>
      <w:bookmarkEnd w:id="27"/>
      <w:r w:rsidRPr="00D16E31">
        <w:rPr>
          <w:b/>
        </w:rPr>
        <w:t>(dostarczenia potwierdzenia rejestracji usługi) należy podać liczbowo i słownie. W przypadku rozbieżności pomiędzy zapisem liczbowym a zapisem słownym, Zamawiający przyjmie zapis podany słownie.</w:t>
      </w:r>
      <w:r w:rsidR="00D16E31">
        <w:rPr>
          <w:b/>
        </w:rPr>
        <w:t xml:space="preserve"> </w:t>
      </w:r>
      <w:r w:rsidR="0001718C" w:rsidRPr="00D16E31">
        <w:rPr>
          <w:b/>
        </w:rPr>
        <w:t xml:space="preserve">Jeśli Wykonawca w formularzu oferty nie wypełni oświadczenia dot. czasu aktywacji dostępu do bazy – oferta zostanie odrzucona jako niezgodna z warunkami zamówienia na podstawie art. 226 ust. 1 pkt 5 ustawy </w:t>
      </w:r>
      <w:proofErr w:type="spellStart"/>
      <w:r w:rsidR="0001718C" w:rsidRPr="00D16E31">
        <w:rPr>
          <w:b/>
        </w:rPr>
        <w:t>Pzp</w:t>
      </w:r>
      <w:proofErr w:type="spellEnd"/>
      <w:r w:rsidR="0001718C" w:rsidRPr="00D16E31">
        <w:rPr>
          <w:b/>
        </w:rPr>
        <w:t>;</w:t>
      </w:r>
    </w:p>
    <w:p w14:paraId="1D73CE36" w14:textId="1740E9EE" w:rsidR="00C540B8" w:rsidRDefault="00915A9C" w:rsidP="00D92A6D">
      <w:pPr>
        <w:pStyle w:val="Nagwek3"/>
        <w:numPr>
          <w:ilvl w:val="0"/>
          <w:numId w:val="56"/>
        </w:numPr>
        <w:ind w:left="851" w:hanging="284"/>
      </w:pPr>
      <w:r w:rsidRPr="00915A9C">
        <w:t>Podmiotowe środki dowodowe, przedmiotowe środki dowodowe oraz inne dok</w:t>
      </w:r>
      <w:r>
        <w:t>umenty lub oświadczenia</w:t>
      </w:r>
      <w:r w:rsidR="005B5BA7">
        <w:t xml:space="preserve"> (jeżeli są wymagane)</w:t>
      </w:r>
      <w:r>
        <w:t>, sporzą</w:t>
      </w:r>
      <w:r w:rsidRPr="00915A9C">
        <w:t>dzone w języku obcym przekazuje się wraz</w:t>
      </w:r>
      <w:r>
        <w:t xml:space="preserve"> z</w:t>
      </w:r>
      <w:r w:rsidR="005B5BA7">
        <w:t> </w:t>
      </w:r>
      <w:r>
        <w:t>tłumaczeniem na język polski;</w:t>
      </w:r>
    </w:p>
    <w:p w14:paraId="1EDC20D0" w14:textId="1F32CD3E" w:rsidR="00E23287" w:rsidRPr="00E23287" w:rsidRDefault="00E23287" w:rsidP="00E23287">
      <w:pPr>
        <w:pStyle w:val="Nagwek2"/>
      </w:pPr>
      <w:r>
        <w:t>Wizja lokalna.</w:t>
      </w:r>
    </w:p>
    <w:p w14:paraId="4B7E9633" w14:textId="36E9E91A" w:rsidR="00CE7E76" w:rsidRPr="00CE7E76" w:rsidRDefault="00CE7E76" w:rsidP="00E23287">
      <w:pPr>
        <w:pStyle w:val="Nagwek3"/>
        <w:numPr>
          <w:ilvl w:val="0"/>
          <w:numId w:val="0"/>
        </w:numPr>
        <w:ind w:left="567"/>
      </w:pPr>
      <w:r>
        <w:t xml:space="preserve">Zamawiający nie przewiduje, ani nie wymaga złożenia oferty po odbyciu wizji lokalnej </w:t>
      </w:r>
      <w:r w:rsidR="00EE6932">
        <w:t>lub po sprawdzeniu dokumentów niezbędnych do realizacji zamówienia, o których mowa w art. 131 ust. 2</w:t>
      </w:r>
      <w:r w:rsidR="00C34A5B">
        <w:t xml:space="preserve"> </w:t>
      </w:r>
      <w:r w:rsidR="00EE6932">
        <w:t xml:space="preserve"> ustawy </w:t>
      </w:r>
      <w:proofErr w:type="spellStart"/>
      <w:r w:rsidR="00EE6932">
        <w:t>Pzp</w:t>
      </w:r>
      <w:proofErr w:type="spellEnd"/>
      <w:r w:rsidRPr="00CE7E76">
        <w:t>;</w:t>
      </w:r>
    </w:p>
    <w:p w14:paraId="4DF2C4B9" w14:textId="1939732F" w:rsidR="00A57F79" w:rsidRPr="00A57F79" w:rsidRDefault="00A57F79" w:rsidP="00B76598">
      <w:pPr>
        <w:pStyle w:val="Nagwek2"/>
        <w:ind w:left="567" w:hanging="283"/>
      </w:pPr>
      <w:r w:rsidRPr="00A57F79">
        <w:lastRenderedPageBreak/>
        <w:t>Opi</w:t>
      </w:r>
      <w:r>
        <w:t>s sposobu obliczenia ceny.</w:t>
      </w:r>
    </w:p>
    <w:p w14:paraId="79586CF7" w14:textId="4A05E5F2" w:rsidR="00A57F79" w:rsidRPr="00A57F79" w:rsidRDefault="00A57F79" w:rsidP="001607A5">
      <w:pPr>
        <w:pStyle w:val="Nagwek3"/>
        <w:keepLines/>
        <w:numPr>
          <w:ilvl w:val="0"/>
          <w:numId w:val="25"/>
        </w:numPr>
        <w:ind w:left="851" w:hanging="284"/>
      </w:pPr>
      <w:r>
        <w:t>C</w:t>
      </w:r>
      <w:r w:rsidRPr="00A57F79">
        <w:t>ena podana w ofercie</w:t>
      </w:r>
      <w:r w:rsidR="008548AF">
        <w:t xml:space="preserve"> częściowej</w:t>
      </w:r>
      <w:r w:rsidRPr="00A57F79">
        <w:t xml:space="preserve"> winna zawierać wszelkie koszty poniesione w celu należytego i pełnego wykonania zamówienia, zgod</w:t>
      </w:r>
      <w:r w:rsidR="00066CCC">
        <w:t>nie z wymaganiami opisanymi w dokumentach zamówienia</w:t>
      </w:r>
      <w:r w:rsidR="005B5BA7">
        <w:t>, w</w:t>
      </w:r>
      <w:r w:rsidR="001D1C60">
        <w:t> </w:t>
      </w:r>
      <w:r w:rsidR="005B5BA7">
        <w:t xml:space="preserve">szczególności: </w:t>
      </w:r>
      <w:bookmarkStart w:id="28" w:name="_Hlk65747349"/>
      <w:r w:rsidR="007372CC" w:rsidRPr="007372CC">
        <w:t>koszt dostępu do baz danych, opłaty licencyjne, koszt szkolenia</w:t>
      </w:r>
      <w:r w:rsidR="007372CC" w:rsidRPr="007372CC">
        <w:rPr>
          <w:vertAlign w:val="superscript"/>
        </w:rPr>
        <w:footnoteReference w:id="1"/>
      </w:r>
      <w:r w:rsidR="007372CC" w:rsidRPr="007372CC">
        <w:t>, a także koszty ogólne, wszelkie podatki, opłaty i inne należności płatne przez Wykonawcę, jak również wszelkie elementy ryzyka związane z realizacją zadania oraz zysk Wykonawcy.</w:t>
      </w:r>
      <w:bookmarkEnd w:id="28"/>
    </w:p>
    <w:p w14:paraId="50592B54" w14:textId="59028481" w:rsidR="00A57F79" w:rsidRPr="00E054BA" w:rsidRDefault="00473F6B" w:rsidP="00D92A6D">
      <w:pPr>
        <w:pStyle w:val="Nagwek3"/>
        <w:numPr>
          <w:ilvl w:val="0"/>
          <w:numId w:val="56"/>
        </w:numPr>
        <w:ind w:left="851" w:hanging="284"/>
      </w:pPr>
      <w:r>
        <w:t>S</w:t>
      </w:r>
      <w:r w:rsidR="00A57F79" w:rsidRPr="00E054BA">
        <w:t>zczegółowy sposób przedstawienia ceny zawiera Formula</w:t>
      </w:r>
      <w:r w:rsidR="00066CCC">
        <w:t>rz oferty (załącznik nr 1A do S</w:t>
      </w:r>
      <w:r w:rsidR="00A57F79" w:rsidRPr="00E054BA">
        <w:t>WZ);</w:t>
      </w:r>
    </w:p>
    <w:p w14:paraId="07E00910" w14:textId="36674D41" w:rsidR="00A57F79" w:rsidRPr="00E054BA" w:rsidRDefault="00473F6B" w:rsidP="00D92A6D">
      <w:pPr>
        <w:pStyle w:val="Nagwek3"/>
        <w:numPr>
          <w:ilvl w:val="0"/>
          <w:numId w:val="56"/>
        </w:numPr>
        <w:ind w:left="851" w:hanging="284"/>
      </w:pPr>
      <w:r>
        <w:t>C</w:t>
      </w:r>
      <w:r w:rsidR="00A57F79" w:rsidRPr="00E054BA">
        <w:t>ena winna być wyrażona w złotych polskich. Rozli</w:t>
      </w:r>
      <w:r w:rsidR="00066CCC">
        <w:t>czenia pomiędzy Zamawiającym a w</w:t>
      </w:r>
      <w:r w:rsidR="00A57F79" w:rsidRPr="00E054BA">
        <w:t>ykonawcą będą prowadzone w złotych polskich;</w:t>
      </w:r>
    </w:p>
    <w:p w14:paraId="38C87298" w14:textId="617C7477" w:rsidR="00A57F79" w:rsidRPr="00E054BA" w:rsidRDefault="00473F6B" w:rsidP="00D92A6D">
      <w:pPr>
        <w:pStyle w:val="Nagwek3"/>
        <w:numPr>
          <w:ilvl w:val="0"/>
          <w:numId w:val="56"/>
        </w:numPr>
        <w:ind w:left="851" w:hanging="284"/>
      </w:pPr>
      <w:r>
        <w:t>W</w:t>
      </w:r>
      <w:r w:rsidR="00A57F79" w:rsidRPr="00E054BA">
        <w:t>szystkie wartości określone w formularzu oferty winny być podane do 2. miejsca po przecinku zgodnie z zasadami matematycznego zaokrąglania, tj. „5” na 3. miejscu po przecinku – zaokrąglenie w górę, a poniżej „5” – zaokrąglenie w dół;</w:t>
      </w:r>
    </w:p>
    <w:p w14:paraId="7CE10B81" w14:textId="3C9D3E00" w:rsidR="00A57F79" w:rsidRPr="00E054BA" w:rsidRDefault="00473F6B" w:rsidP="00D92A6D">
      <w:pPr>
        <w:pStyle w:val="Nagwek3"/>
        <w:numPr>
          <w:ilvl w:val="0"/>
          <w:numId w:val="56"/>
        </w:numPr>
        <w:ind w:left="851" w:hanging="284"/>
      </w:pPr>
      <w:r>
        <w:t>C</w:t>
      </w:r>
      <w:r w:rsidR="00A57F79" w:rsidRPr="00E054BA">
        <w:t xml:space="preserve">ena podana w ofercie </w:t>
      </w:r>
      <w:r w:rsidR="008548AF">
        <w:t xml:space="preserve">częściowej </w:t>
      </w:r>
      <w:r w:rsidR="00A57F79" w:rsidRPr="00E054BA">
        <w:t>nie ulegnie zwiększeniu i nie będzie podlegała waloryzacji w okresie trwania umowy, z zastrzeżeniem zmian przewidzianych we wz</w:t>
      </w:r>
      <w:r w:rsidR="00AD7B52">
        <w:t xml:space="preserve">orze umowy (załącznik nr </w:t>
      </w:r>
      <w:r w:rsidR="00B332F3">
        <w:t>3</w:t>
      </w:r>
      <w:r w:rsidR="00AD7B52">
        <w:t xml:space="preserve"> do S</w:t>
      </w:r>
      <w:r w:rsidR="00A57F79" w:rsidRPr="00E054BA">
        <w:t>WZ);</w:t>
      </w:r>
    </w:p>
    <w:p w14:paraId="60834F58" w14:textId="42A7A38A" w:rsidR="00A57F79" w:rsidRPr="00E054BA" w:rsidRDefault="00473F6B" w:rsidP="00D92A6D">
      <w:pPr>
        <w:pStyle w:val="Nagwek3"/>
        <w:numPr>
          <w:ilvl w:val="0"/>
          <w:numId w:val="56"/>
        </w:numPr>
        <w:ind w:left="851" w:hanging="284"/>
      </w:pPr>
      <w:r>
        <w:t>D</w:t>
      </w:r>
      <w:r w:rsidR="00A57F79" w:rsidRPr="00E054BA">
        <w:t xml:space="preserve">o podanej ceny </w:t>
      </w:r>
      <w:r w:rsidR="007532E2">
        <w:t>w</w:t>
      </w:r>
      <w:r w:rsidR="00A57F79" w:rsidRPr="00E054BA">
        <w:t>ykonawca do</w:t>
      </w:r>
      <w:r w:rsidR="00AD7B52">
        <w:t>liczy podatek VAT (nie dotyczy w</w:t>
      </w:r>
      <w:r w:rsidR="00A57F79" w:rsidRPr="00E054BA">
        <w:t>ykonawcy zagranicznego); ocenie będzie podlegała cena oferty wraz z podatkiem VAT;</w:t>
      </w:r>
    </w:p>
    <w:p w14:paraId="2887C9FF" w14:textId="204E59FF" w:rsidR="00A57F79" w:rsidRPr="00E054BA" w:rsidRDefault="00473F6B" w:rsidP="00D92A6D">
      <w:pPr>
        <w:pStyle w:val="Nagwek3"/>
        <w:numPr>
          <w:ilvl w:val="0"/>
          <w:numId w:val="56"/>
        </w:numPr>
        <w:ind w:left="851" w:hanging="284"/>
      </w:pPr>
      <w:r>
        <w:t>C</w:t>
      </w:r>
      <w:r w:rsidR="00A57F79" w:rsidRPr="00E054BA">
        <w:t>ena oferty brutto powinna być podana liczbowo i słownie;</w:t>
      </w:r>
    </w:p>
    <w:p w14:paraId="7C5D0C1B" w14:textId="0C282918" w:rsidR="00A57F79" w:rsidRDefault="00473F6B" w:rsidP="00D92A6D">
      <w:pPr>
        <w:pStyle w:val="Nagwek3"/>
        <w:numPr>
          <w:ilvl w:val="0"/>
          <w:numId w:val="56"/>
        </w:numPr>
        <w:ind w:left="851" w:hanging="284"/>
      </w:pPr>
      <w:r>
        <w:t>J</w:t>
      </w:r>
      <w:r w:rsidR="00A57F79" w:rsidRPr="00E054BA">
        <w:t xml:space="preserve">eżeli zostanie złożona oferta, której wybór prowadziłby do powstania u Zamawiającego obowiązku </w:t>
      </w:r>
      <w:r w:rsidR="00AD7B52">
        <w:t>podatkowego zgodnie z ustawą z 11 marca 2004 r. o podatku od towarów i usług, Z</w:t>
      </w:r>
      <w:r w:rsidR="00A57F79" w:rsidRPr="00E054BA">
        <w:t>amawiaj</w:t>
      </w:r>
      <w:r w:rsidR="00AD7B52">
        <w:t>ący dla celów zastosowania kryterium ceny lub kosztu</w:t>
      </w:r>
      <w:r w:rsidR="00A57F79" w:rsidRPr="00E054BA">
        <w:t xml:space="preserve"> dolicza do przedstawionej w niej ceny </w:t>
      </w:r>
      <w:r w:rsidR="00AD7B52">
        <w:t>kwotę podatku</w:t>
      </w:r>
      <w:r w:rsidR="00A57F79" w:rsidRPr="00E054BA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 w:rsidR="00AD7B52">
        <w:t>c ich wartość bez kwoty podatku, a także stawkę podatku, która według wiedzy wykonawcy, będzie miała w tym wypadku zastosowanie.</w:t>
      </w:r>
    </w:p>
    <w:p w14:paraId="51DED062" w14:textId="178FE07C" w:rsidR="00CF4850" w:rsidRPr="00CF4850" w:rsidRDefault="00CF4850" w:rsidP="00B76598">
      <w:pPr>
        <w:pStyle w:val="Nagwek2"/>
        <w:ind w:left="567" w:hanging="283"/>
      </w:pPr>
      <w:r>
        <w:t>Tajemnica przedsiębiorstwa.</w:t>
      </w:r>
    </w:p>
    <w:p w14:paraId="348E823F" w14:textId="7DD26A71" w:rsidR="007667C8" w:rsidRDefault="00CF4850" w:rsidP="00D92A6D">
      <w:pPr>
        <w:pStyle w:val="Nagwek3"/>
        <w:numPr>
          <w:ilvl w:val="0"/>
          <w:numId w:val="26"/>
        </w:numPr>
        <w:ind w:left="851" w:hanging="283"/>
      </w:pPr>
      <w:r>
        <w:t>Nie ujawnia się informacji stanowiących tajemnicę przedsiębiorstwa w rozumieniu przepisów ustawy z dnia 16 kwietnia 1993 r. o zwalczaniu nieuczciwej konkurencji, jeżeli wykonawca, wraz z przekazaniem takich informacji, zastrzegł, że nie mogą być one udostępniane oraz wykazał, że zastrzeżone informacje stanowią tajemnicę przedsiębiorstwa. Wykonawca nie może zastrzec informacji, o</w:t>
      </w:r>
      <w:r w:rsidR="00C34A5B">
        <w:t xml:space="preserve"> których mowa w art. 222 ust. 5</w:t>
      </w:r>
      <w:r w:rsidR="00C12F23">
        <w:t xml:space="preserve"> </w:t>
      </w:r>
      <w:r>
        <w:t xml:space="preserve">ustawy </w:t>
      </w:r>
      <w:proofErr w:type="spellStart"/>
      <w:r>
        <w:t>Pzp</w:t>
      </w:r>
      <w:proofErr w:type="spellEnd"/>
      <w:r>
        <w:t xml:space="preserve"> (informacje o nazwach albo imionach i nazwiskach oraz siedzibach lub miejscach prowadzonej działalności gospodarczej albo miejscach zamieszkania wykonawców, a także informacje o cenach lub kosztach zawartych w ofertach);</w:t>
      </w:r>
    </w:p>
    <w:p w14:paraId="08CA0F58" w14:textId="5ED70F83" w:rsidR="00197885" w:rsidRDefault="00197885" w:rsidP="00D92A6D">
      <w:pPr>
        <w:pStyle w:val="Nagwek3"/>
        <w:numPr>
          <w:ilvl w:val="0"/>
          <w:numId w:val="56"/>
        </w:numPr>
        <w:ind w:left="851" w:hanging="284"/>
      </w:pPr>
      <w:r>
        <w:lastRenderedPageBreak/>
        <w:t>Zgodnie z dyspozycją przepisu art. 11 ust. 2 ustawy z dnia 16 kwietnia 1993 r. o zwalczaniu nieuczciwej konkurencji,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poufności;</w:t>
      </w:r>
    </w:p>
    <w:p w14:paraId="7B7AF64B" w14:textId="57D45E0E" w:rsidR="00197885" w:rsidRPr="00197885" w:rsidRDefault="00197885" w:rsidP="00D92A6D">
      <w:pPr>
        <w:pStyle w:val="Nagwek3"/>
        <w:numPr>
          <w:ilvl w:val="0"/>
          <w:numId w:val="56"/>
        </w:numPr>
        <w:ind w:left="851" w:hanging="284"/>
      </w:pPr>
      <w:r w:rsidRPr="00197885">
        <w:t>W przypadku gdy dokumenty elektronic</w:t>
      </w:r>
      <w:r>
        <w:t>zne w postępowaniu, przekazywane przy użyciu środ</w:t>
      </w:r>
      <w:r w:rsidRPr="00197885">
        <w:t>ków komunikacji elektronicznej, zawierają informacje stanowiące</w:t>
      </w:r>
      <w:r>
        <w:t xml:space="preserve"> tajemnicę przedsiębiorstwa</w:t>
      </w:r>
      <w:r w:rsidRPr="00197885">
        <w:t>, wykonawca, w celu utrzymania w poufności tych informacji, przekazuje je w wydzielonym i</w:t>
      </w:r>
      <w:r>
        <w:t> </w:t>
      </w:r>
      <w:r w:rsidRPr="00197885">
        <w:t>odpowiednio oznaczonym pliku.</w:t>
      </w:r>
      <w:r>
        <w:t xml:space="preserve"> </w:t>
      </w:r>
      <w:r w:rsidRPr="00197885">
        <w:t>Na platformie</w:t>
      </w:r>
      <w:r>
        <w:t>,</w:t>
      </w:r>
      <w:r w:rsidRPr="00197885">
        <w:t xml:space="preserve"> w formularzu składania oferty znajduje się miejsce wyznaczone do dołączenia części oferty stanowiącej tajemnicę przedsiębiorstwa.</w:t>
      </w:r>
    </w:p>
    <w:p w14:paraId="58B53F7D" w14:textId="35916DB0" w:rsidR="00197885" w:rsidRDefault="0031115A" w:rsidP="00E1454C">
      <w:pPr>
        <w:pStyle w:val="Nagwek1"/>
      </w:pPr>
      <w:bookmarkStart w:id="29" w:name="_Toc66169494"/>
      <w:bookmarkStart w:id="30" w:name="_GoBack"/>
      <w:bookmarkEnd w:id="30"/>
      <w:r>
        <w:t>Sposób oraz termin składania ofert.</w:t>
      </w:r>
      <w:bookmarkEnd w:id="29"/>
    </w:p>
    <w:p w14:paraId="3FE1B093" w14:textId="7502386F" w:rsidR="0031115A" w:rsidRPr="00B869AD" w:rsidRDefault="0031115A" w:rsidP="00D92A6D">
      <w:pPr>
        <w:pStyle w:val="Nagwek2"/>
        <w:numPr>
          <w:ilvl w:val="0"/>
          <w:numId w:val="27"/>
        </w:numPr>
        <w:ind w:left="567" w:hanging="283"/>
        <w:rPr>
          <w:rFonts w:eastAsia="Calibri"/>
        </w:rPr>
      </w:pPr>
      <w:r w:rsidRPr="00B869AD">
        <w:rPr>
          <w:rFonts w:eastAsia="Calibri"/>
        </w:rPr>
        <w:t>Termin złożenia oferty.</w:t>
      </w:r>
    </w:p>
    <w:p w14:paraId="713BF31B" w14:textId="1C3D2821" w:rsidR="0031115A" w:rsidRPr="00B869AD" w:rsidRDefault="0031115A" w:rsidP="00B173C4">
      <w:pPr>
        <w:ind w:left="567" w:firstLine="0"/>
        <w:rPr>
          <w:lang w:eastAsia="x-none"/>
        </w:rPr>
      </w:pPr>
      <w:r w:rsidRPr="00B869AD">
        <w:rPr>
          <w:lang w:eastAsia="x-none"/>
        </w:rPr>
        <w:t xml:space="preserve">Ofertę wraz z wymaganymi dokumentami należy złożyć w nieprzekraczalnym terminie </w:t>
      </w:r>
      <w:r w:rsidR="008D046A">
        <w:rPr>
          <w:b/>
          <w:lang w:eastAsia="x-none"/>
        </w:rPr>
        <w:t xml:space="preserve">do dnia </w:t>
      </w:r>
      <w:r w:rsidR="00E409F6">
        <w:rPr>
          <w:b/>
          <w:lang w:eastAsia="x-none"/>
        </w:rPr>
        <w:t>06.12.</w:t>
      </w:r>
      <w:r w:rsidR="008D046A">
        <w:rPr>
          <w:b/>
          <w:lang w:eastAsia="x-none"/>
        </w:rPr>
        <w:t>202</w:t>
      </w:r>
      <w:r w:rsidR="0057403C">
        <w:rPr>
          <w:b/>
          <w:lang w:eastAsia="x-none"/>
        </w:rPr>
        <w:t>4</w:t>
      </w:r>
      <w:r w:rsidR="00D3431A" w:rsidRPr="00B869AD">
        <w:rPr>
          <w:b/>
          <w:lang w:eastAsia="x-none"/>
        </w:rPr>
        <w:t xml:space="preserve"> r.</w:t>
      </w:r>
      <w:r w:rsidRPr="00B869AD">
        <w:rPr>
          <w:b/>
          <w:lang w:eastAsia="x-none"/>
        </w:rPr>
        <w:t xml:space="preserve">, do godziny </w:t>
      </w:r>
      <w:r w:rsidR="0057403C">
        <w:rPr>
          <w:b/>
          <w:lang w:eastAsia="x-none"/>
        </w:rPr>
        <w:t>11</w:t>
      </w:r>
      <w:r w:rsidR="00D3431A" w:rsidRPr="00B869AD">
        <w:rPr>
          <w:b/>
          <w:lang w:eastAsia="x-none"/>
        </w:rPr>
        <w:t>:00</w:t>
      </w:r>
      <w:r w:rsidRPr="00B869AD">
        <w:rPr>
          <w:b/>
          <w:lang w:eastAsia="x-none"/>
        </w:rPr>
        <w:t>.</w:t>
      </w:r>
      <w:r w:rsidR="00D3431A" w:rsidRPr="00B869AD">
        <w:rPr>
          <w:lang w:eastAsia="x-none"/>
        </w:rPr>
        <w:t xml:space="preserve"> </w:t>
      </w:r>
      <w:r w:rsidRPr="00B869AD">
        <w:rPr>
          <w:lang w:eastAsia="x-none"/>
        </w:rPr>
        <w:t xml:space="preserve">Oferty złożone po terminie będą podlegać odrzuceniu na podstawie przepisu art. 226 ust. 1 pkt 1 ustawy </w:t>
      </w:r>
      <w:proofErr w:type="spellStart"/>
      <w:r w:rsidRPr="00B869AD">
        <w:rPr>
          <w:lang w:eastAsia="x-none"/>
        </w:rPr>
        <w:t>Pzp</w:t>
      </w:r>
      <w:proofErr w:type="spellEnd"/>
      <w:r w:rsidRPr="00B869AD">
        <w:rPr>
          <w:lang w:eastAsia="x-none"/>
        </w:rPr>
        <w:t>.</w:t>
      </w:r>
    </w:p>
    <w:p w14:paraId="6B72825F" w14:textId="00874A8F" w:rsidR="00B173C4" w:rsidRPr="00B869AD" w:rsidRDefault="00B173C4" w:rsidP="00B76598">
      <w:pPr>
        <w:pStyle w:val="Nagwek2"/>
        <w:ind w:left="567" w:hanging="283"/>
        <w:rPr>
          <w:rFonts w:eastAsia="Calibri"/>
        </w:rPr>
      </w:pPr>
      <w:r w:rsidRPr="00B869AD">
        <w:rPr>
          <w:rFonts w:eastAsia="Calibri"/>
        </w:rPr>
        <w:t>Sposób złożenia oferty.</w:t>
      </w:r>
    </w:p>
    <w:p w14:paraId="0BEB3DAD" w14:textId="7E9DDAE1" w:rsidR="00B173C4" w:rsidRPr="00B869AD" w:rsidRDefault="00B173C4" w:rsidP="00D92A6D">
      <w:pPr>
        <w:pStyle w:val="Nagwek3"/>
        <w:numPr>
          <w:ilvl w:val="0"/>
          <w:numId w:val="28"/>
        </w:numPr>
        <w:ind w:left="851" w:hanging="284"/>
        <w:rPr>
          <w:rFonts w:eastAsia="Arial Unicode MS"/>
        </w:rPr>
      </w:pPr>
      <w:r w:rsidRPr="00B869AD">
        <w:rPr>
          <w:rFonts w:eastAsia="Arial Unicode MS"/>
        </w:rPr>
        <w:t>Ofertę oraz wszelkie</w:t>
      </w:r>
      <w:r w:rsidR="00A0368D" w:rsidRPr="00B869AD">
        <w:rPr>
          <w:rFonts w:eastAsia="Arial Unicode MS"/>
        </w:rPr>
        <w:t xml:space="preserve"> wymagane w SWZ</w:t>
      </w:r>
      <w:r w:rsidRPr="00B869AD">
        <w:rPr>
          <w:rFonts w:eastAsia="Arial Unicode MS"/>
        </w:rPr>
        <w:t xml:space="preserve"> dokumenty elektroniczne przekazuje się w postępowaniu przy użyciu środków komunikacji elektronicznej w rozumieniu a</w:t>
      </w:r>
      <w:r w:rsidR="00A62983" w:rsidRPr="00B869AD">
        <w:rPr>
          <w:rFonts w:eastAsia="Arial Unicode MS"/>
        </w:rPr>
        <w:t xml:space="preserve">rt. 68 ustawy </w:t>
      </w:r>
      <w:proofErr w:type="spellStart"/>
      <w:r w:rsidR="00A62983" w:rsidRPr="00B869AD">
        <w:rPr>
          <w:rFonts w:eastAsia="Arial Unicode MS"/>
        </w:rPr>
        <w:t>Pzp</w:t>
      </w:r>
      <w:proofErr w:type="spellEnd"/>
      <w:r w:rsidRPr="00B869AD">
        <w:rPr>
          <w:rFonts w:eastAsia="Arial Unicode MS"/>
        </w:rPr>
        <w:t xml:space="preserve">, zapewniających zachowanie integralności, autentyczności, nienaruszalności danych i ich poufności w ramach wymiany i przechowywania informacji, w tym zapewniających możliwość zapoznania się z ich treścią wyłącznie po upływie terminu na ich składanie, w więc za pośrednictwem </w:t>
      </w:r>
      <w:hyperlink r:id="rId25">
        <w:r w:rsidRPr="00B869AD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Pr="00B869AD">
        <w:rPr>
          <w:rFonts w:eastAsia="Arial Unicode MS"/>
        </w:rPr>
        <w:t>;</w:t>
      </w:r>
    </w:p>
    <w:p w14:paraId="46FE998E" w14:textId="1AAC4F70" w:rsidR="0031115A" w:rsidRPr="00B869AD" w:rsidRDefault="0031115A" w:rsidP="00D92A6D">
      <w:pPr>
        <w:pStyle w:val="Nagwek3"/>
        <w:numPr>
          <w:ilvl w:val="0"/>
          <w:numId w:val="56"/>
        </w:numPr>
        <w:ind w:left="851" w:hanging="284"/>
        <w:rPr>
          <w:rFonts w:eastAsia="Calibri"/>
        </w:rPr>
      </w:pPr>
      <w:r w:rsidRPr="00B869AD">
        <w:rPr>
          <w:rFonts w:eastAsia="Calibri"/>
        </w:rPr>
        <w:t xml:space="preserve">Ofertę wraz z wymaganymi dokumentami należy umieścić na </w:t>
      </w:r>
      <w:hyperlink r:id="rId26">
        <w:r w:rsidRPr="00B869AD">
          <w:rPr>
            <w:rFonts w:eastAsia="Calibri"/>
            <w:color w:val="1155CC"/>
            <w:u w:val="single"/>
          </w:rPr>
          <w:t>platformazakupowa.pl</w:t>
        </w:r>
      </w:hyperlink>
      <w:r w:rsidRPr="00B869AD">
        <w:rPr>
          <w:rFonts w:eastAsia="Calibri"/>
        </w:rPr>
        <w:t xml:space="preserve"> pod adresem</w:t>
      </w:r>
      <w:r w:rsidR="00BB50C1" w:rsidRPr="00B869AD">
        <w:rPr>
          <w:rFonts w:eastAsia="Calibri"/>
        </w:rPr>
        <w:t xml:space="preserve">: </w:t>
      </w:r>
      <w:hyperlink r:id="rId27" w:history="1">
        <w:r w:rsidR="00BB50C1" w:rsidRPr="00B869AD">
          <w:rPr>
            <w:rStyle w:val="Hipercze"/>
            <w:rFonts w:eastAsia="Calibri"/>
          </w:rPr>
          <w:t>https://platformazakupowa.pl/pn/us</w:t>
        </w:r>
      </w:hyperlink>
      <w:r w:rsidR="00B173C4" w:rsidRPr="00B869AD">
        <w:rPr>
          <w:rFonts w:eastAsia="Calibri"/>
        </w:rPr>
        <w:t xml:space="preserve"> do upływu terminu składania ofert, o któ</w:t>
      </w:r>
      <w:r w:rsidR="00A0368D" w:rsidRPr="00B869AD">
        <w:rPr>
          <w:rFonts w:eastAsia="Calibri"/>
        </w:rPr>
        <w:t>rym mowa w ust. 1;</w:t>
      </w:r>
    </w:p>
    <w:p w14:paraId="6086E4D3" w14:textId="11F79AB1" w:rsidR="0031115A" w:rsidRPr="00B869AD" w:rsidRDefault="0031115A" w:rsidP="00D92A6D">
      <w:pPr>
        <w:pStyle w:val="Nagwek3"/>
        <w:numPr>
          <w:ilvl w:val="0"/>
          <w:numId w:val="56"/>
        </w:numPr>
        <w:ind w:left="851" w:hanging="284"/>
        <w:rPr>
          <w:rFonts w:eastAsia="Calibri"/>
        </w:rPr>
      </w:pPr>
      <w:r w:rsidRPr="00B869AD">
        <w:rPr>
          <w:rFonts w:eastAsia="Calibri"/>
        </w:rPr>
        <w:t>Po wypełnieniu Formula</w:t>
      </w:r>
      <w:r w:rsidR="00584E90" w:rsidRPr="00B869AD">
        <w:rPr>
          <w:rFonts w:eastAsia="Calibri"/>
        </w:rPr>
        <w:t>rza składania oferty</w:t>
      </w:r>
      <w:r w:rsidRPr="00B869AD">
        <w:rPr>
          <w:rFonts w:eastAsia="Calibri"/>
        </w:rPr>
        <w:t xml:space="preserve"> i dołączenia wszystkich wymaganych załączników</w:t>
      </w:r>
      <w:r w:rsidR="00584E90" w:rsidRPr="00B869AD">
        <w:rPr>
          <w:rFonts w:eastAsia="Calibri"/>
        </w:rPr>
        <w:t>,</w:t>
      </w:r>
      <w:r w:rsidRPr="00B869AD">
        <w:rPr>
          <w:rFonts w:eastAsia="Calibri"/>
        </w:rPr>
        <w:t xml:space="preserve"> należy kliknąć prz</w:t>
      </w:r>
      <w:r w:rsidR="00584E90" w:rsidRPr="00B869AD">
        <w:rPr>
          <w:rFonts w:eastAsia="Calibri"/>
        </w:rPr>
        <w:t>ycisk „Przejdź do podsumowania”;</w:t>
      </w:r>
    </w:p>
    <w:p w14:paraId="32055423" w14:textId="642A25E1" w:rsidR="0031115A" w:rsidRPr="00B869AD" w:rsidRDefault="0031115A" w:rsidP="00D92A6D">
      <w:pPr>
        <w:pStyle w:val="Nagwek3"/>
        <w:numPr>
          <w:ilvl w:val="0"/>
          <w:numId w:val="56"/>
        </w:numPr>
        <w:ind w:left="851" w:hanging="284"/>
        <w:rPr>
          <w:rFonts w:eastAsia="Calibri"/>
        </w:rPr>
      </w:pPr>
      <w:r w:rsidRPr="00B869AD">
        <w:rPr>
          <w:rFonts w:eastAsia="Calibri"/>
        </w:rPr>
        <w:t>O</w:t>
      </w:r>
      <w:r w:rsidR="00584E90" w:rsidRPr="00B869AD">
        <w:rPr>
          <w:rFonts w:eastAsia="Calibri"/>
        </w:rPr>
        <w:t xml:space="preserve">ferta </w:t>
      </w:r>
      <w:r w:rsidRPr="00B869AD">
        <w:rPr>
          <w:rFonts w:eastAsia="Calibri"/>
        </w:rPr>
        <w:t>składana elektronicznie musi zostać podpisana elektronicznym p</w:t>
      </w:r>
      <w:r w:rsidR="00584E90" w:rsidRPr="00B869AD">
        <w:rPr>
          <w:rFonts w:eastAsia="Calibri"/>
        </w:rPr>
        <w:t>odpisem kwalifikowanym</w:t>
      </w:r>
      <w:r w:rsidR="00C12F23" w:rsidRPr="00B869AD">
        <w:rPr>
          <w:rFonts w:eastAsia="Calibri"/>
        </w:rPr>
        <w:t xml:space="preserve">, podpisem zaufanym lub podpisem osobistym. </w:t>
      </w:r>
      <w:r w:rsidRPr="00B869AD">
        <w:rPr>
          <w:rFonts w:eastAsia="Calibri"/>
        </w:rPr>
        <w:t xml:space="preserve">W procesie składania oferty za pośrednictwem </w:t>
      </w:r>
      <w:hyperlink r:id="rId28">
        <w:r w:rsidRPr="00B869AD">
          <w:rPr>
            <w:rFonts w:eastAsia="Calibri"/>
            <w:color w:val="1155CC"/>
            <w:u w:val="single"/>
          </w:rPr>
          <w:t>platformazakupowa.pl</w:t>
        </w:r>
      </w:hyperlink>
      <w:r w:rsidRPr="00B869AD">
        <w:rPr>
          <w:rFonts w:eastAsia="Calibri"/>
        </w:rPr>
        <w:t xml:space="preserve">, </w:t>
      </w:r>
      <w:r w:rsidR="00FD113E" w:rsidRPr="00B869AD">
        <w:rPr>
          <w:rFonts w:eastAsia="Calibri"/>
        </w:rPr>
        <w:t>W</w:t>
      </w:r>
      <w:r w:rsidRPr="00B869AD">
        <w:rPr>
          <w:rFonts w:eastAsia="Calibri"/>
        </w:rPr>
        <w:t xml:space="preserve">ykonawca powinien złożyć podpis bezpośrednio na dokumentach przesłanych za pośrednictwem </w:t>
      </w:r>
      <w:hyperlink r:id="rId29">
        <w:r w:rsidRPr="00B869AD">
          <w:rPr>
            <w:rFonts w:eastAsia="Calibri"/>
            <w:color w:val="1155CC"/>
            <w:u w:val="single"/>
          </w:rPr>
          <w:t>platformazakupowa.pl</w:t>
        </w:r>
      </w:hyperlink>
      <w:r w:rsidR="00584E90" w:rsidRPr="00B869AD">
        <w:rPr>
          <w:rFonts w:eastAsia="Calibri"/>
        </w:rPr>
        <w:t>. Zalecane jest</w:t>
      </w:r>
      <w:r w:rsidRPr="00B869AD">
        <w:rPr>
          <w:rFonts w:eastAsia="Calibri"/>
        </w:rPr>
        <w:t xml:space="preserve"> stosowanie podpisu na każdym załączonym pliku oso</w:t>
      </w:r>
      <w:r w:rsidR="00584E90" w:rsidRPr="00B869AD">
        <w:rPr>
          <w:rFonts w:eastAsia="Calibri"/>
        </w:rPr>
        <w:t>bno;</w:t>
      </w:r>
    </w:p>
    <w:p w14:paraId="11798242" w14:textId="708B9444" w:rsidR="0031115A" w:rsidRPr="00B869AD" w:rsidRDefault="0031115A" w:rsidP="00D92A6D">
      <w:pPr>
        <w:pStyle w:val="Nagwek3"/>
        <w:numPr>
          <w:ilvl w:val="0"/>
          <w:numId w:val="56"/>
        </w:numPr>
        <w:ind w:left="851" w:hanging="284"/>
        <w:rPr>
          <w:rFonts w:eastAsia="Calibri"/>
        </w:rPr>
      </w:pPr>
      <w:r w:rsidRPr="00B869AD">
        <w:rPr>
          <w:rFonts w:eastAsia="Calibri"/>
        </w:rPr>
        <w:t>Za datę złożenia oferty przyjmuje się datę jej przekazania w systemie (platformie) w drugim kroku składania oferty poprzez kliknięcie przycisku “Złóż ofertę” i wyświetlenie się komunikatu, że oferta</w:t>
      </w:r>
      <w:r w:rsidR="00080C23" w:rsidRPr="00B869AD">
        <w:rPr>
          <w:rFonts w:eastAsia="Calibri"/>
        </w:rPr>
        <w:t xml:space="preserve"> została zaszyfrowana i złożona;</w:t>
      </w:r>
    </w:p>
    <w:p w14:paraId="7D86D2A6" w14:textId="5EC3EFA0" w:rsidR="0031115A" w:rsidRPr="00B869AD" w:rsidRDefault="0031115A" w:rsidP="00D92A6D">
      <w:pPr>
        <w:pStyle w:val="Nagwek3"/>
        <w:numPr>
          <w:ilvl w:val="0"/>
          <w:numId w:val="56"/>
        </w:numPr>
        <w:ind w:left="851" w:hanging="284"/>
        <w:rPr>
          <w:rFonts w:eastAsia="Calibri"/>
        </w:rPr>
      </w:pPr>
      <w:r w:rsidRPr="00B869AD">
        <w:rPr>
          <w:rFonts w:eastAsia="Calibri"/>
        </w:rPr>
        <w:lastRenderedPageBreak/>
        <w:t>Szczegółowa instrukcja dla Wykonawców dotycząca złożenia, zmiany i wycofania oferty</w:t>
      </w:r>
      <w:r w:rsidR="00080C23" w:rsidRPr="00B869AD">
        <w:rPr>
          <w:rFonts w:eastAsia="Calibri"/>
        </w:rPr>
        <w:t xml:space="preserve"> przed upływem terminu składania ofert</w:t>
      </w:r>
      <w:r w:rsidRPr="00B869AD">
        <w:rPr>
          <w:rFonts w:eastAsia="Calibri"/>
        </w:rPr>
        <w:t xml:space="preserve"> znajduje się na stronie internetowej pod adresem:  </w:t>
      </w:r>
      <w:hyperlink r:id="rId30">
        <w:r w:rsidRPr="00B869AD">
          <w:rPr>
            <w:rFonts w:eastAsia="Calibri"/>
            <w:color w:val="1155CC"/>
            <w:u w:val="single"/>
          </w:rPr>
          <w:t>https://platformazakupowa.pl/strona/45-instrukcje</w:t>
        </w:r>
      </w:hyperlink>
    </w:p>
    <w:p w14:paraId="5794CE5F" w14:textId="1E7A089B" w:rsidR="00F85C46" w:rsidRPr="00B869AD" w:rsidRDefault="00F85C46" w:rsidP="00E1454C">
      <w:pPr>
        <w:pStyle w:val="Nagwek1"/>
      </w:pPr>
      <w:bookmarkStart w:id="31" w:name="_Toc66169495"/>
      <w:r w:rsidRPr="00B869AD">
        <w:t>Termin i tryb otwarcia ofert.</w:t>
      </w:r>
      <w:bookmarkEnd w:id="31"/>
    </w:p>
    <w:p w14:paraId="7D3146F9" w14:textId="4946C3EC" w:rsidR="0003593D" w:rsidRPr="00B869AD" w:rsidRDefault="0003593D" w:rsidP="00D92A6D">
      <w:pPr>
        <w:pStyle w:val="Nagwek2"/>
        <w:numPr>
          <w:ilvl w:val="0"/>
          <w:numId w:val="29"/>
        </w:numPr>
        <w:ind w:left="567" w:hanging="283"/>
        <w:rPr>
          <w:rFonts w:eastAsia="Calibri"/>
        </w:rPr>
      </w:pPr>
      <w:r w:rsidRPr="00B869AD">
        <w:rPr>
          <w:rFonts w:eastAsia="Calibri"/>
        </w:rPr>
        <w:t>Termin otwarcia ofert.</w:t>
      </w:r>
    </w:p>
    <w:p w14:paraId="667CC314" w14:textId="2C6DB721" w:rsidR="0003593D" w:rsidRPr="00B869AD" w:rsidRDefault="0003593D" w:rsidP="00D92A6D">
      <w:pPr>
        <w:pStyle w:val="Nagwek3"/>
        <w:numPr>
          <w:ilvl w:val="0"/>
          <w:numId w:val="30"/>
        </w:numPr>
        <w:ind w:left="851" w:hanging="284"/>
        <w:rPr>
          <w:rFonts w:eastAsia="Calibri"/>
        </w:rPr>
      </w:pPr>
      <w:r w:rsidRPr="00B869AD">
        <w:rPr>
          <w:rFonts w:eastAsia="Calibri"/>
        </w:rPr>
        <w:t xml:space="preserve">Otwarcie ofert następuje niezwłocznie po upływie terminu składania ofert, nie później niż następnego dnia po dniu, w którym upłynął termin </w:t>
      </w:r>
      <w:r w:rsidR="009A7AB0" w:rsidRPr="00B869AD">
        <w:rPr>
          <w:rFonts w:eastAsia="Calibri"/>
        </w:rPr>
        <w:t xml:space="preserve">składania ofert. Zamawiający dokona otwarcia ofert </w:t>
      </w:r>
      <w:r w:rsidR="009A7AB0" w:rsidRPr="00B869AD">
        <w:rPr>
          <w:rFonts w:eastAsia="Calibri"/>
          <w:b/>
        </w:rPr>
        <w:t xml:space="preserve">w dniu </w:t>
      </w:r>
      <w:r w:rsidR="00E409F6">
        <w:rPr>
          <w:rFonts w:eastAsia="Calibri"/>
          <w:b/>
        </w:rPr>
        <w:t>06.12.</w:t>
      </w:r>
      <w:r w:rsidR="00D3431A" w:rsidRPr="00B869AD">
        <w:rPr>
          <w:rFonts w:eastAsia="Calibri"/>
          <w:b/>
        </w:rPr>
        <w:t>2</w:t>
      </w:r>
      <w:r w:rsidR="008D046A">
        <w:rPr>
          <w:rFonts w:eastAsia="Calibri"/>
          <w:b/>
        </w:rPr>
        <w:t>02</w:t>
      </w:r>
      <w:r w:rsidR="0057403C">
        <w:rPr>
          <w:rFonts w:eastAsia="Calibri"/>
          <w:b/>
        </w:rPr>
        <w:t>4</w:t>
      </w:r>
      <w:r w:rsidR="00D3431A" w:rsidRPr="00B869AD">
        <w:rPr>
          <w:rFonts w:eastAsia="Calibri"/>
          <w:b/>
        </w:rPr>
        <w:t xml:space="preserve"> r.</w:t>
      </w:r>
      <w:r w:rsidR="009A7AB0" w:rsidRPr="00B869AD">
        <w:rPr>
          <w:rFonts w:eastAsia="Calibri"/>
          <w:b/>
        </w:rPr>
        <w:t xml:space="preserve">, o godz. </w:t>
      </w:r>
      <w:r w:rsidR="0057403C">
        <w:rPr>
          <w:rFonts w:eastAsia="Calibri"/>
          <w:b/>
        </w:rPr>
        <w:t>11</w:t>
      </w:r>
      <w:r w:rsidR="009A7AB0" w:rsidRPr="00B869AD">
        <w:rPr>
          <w:rFonts w:eastAsia="Calibri"/>
          <w:b/>
        </w:rPr>
        <w:t>:15</w:t>
      </w:r>
      <w:r w:rsidR="009A7AB0" w:rsidRPr="00B869AD">
        <w:rPr>
          <w:rFonts w:eastAsia="Calibri"/>
        </w:rPr>
        <w:t>;</w:t>
      </w:r>
    </w:p>
    <w:p w14:paraId="31305ACC" w14:textId="6A4122A8" w:rsidR="009A7AB0" w:rsidRPr="00B869AD" w:rsidRDefault="009A7AB0" w:rsidP="00D92A6D">
      <w:pPr>
        <w:pStyle w:val="Nagwek3"/>
        <w:numPr>
          <w:ilvl w:val="0"/>
          <w:numId w:val="56"/>
        </w:numPr>
        <w:ind w:left="851" w:hanging="284"/>
        <w:rPr>
          <w:rFonts w:eastAsia="Calibri"/>
        </w:rPr>
      </w:pPr>
      <w:r w:rsidRPr="00B869AD">
        <w:t>W przypadku awarii systemu teleinformatycznego, przy użyciu którego Zamawiają</w:t>
      </w:r>
      <w:r w:rsidR="00663D66" w:rsidRPr="00B869AD">
        <w:t>cy dokonuje otwarcia ofert, kiedy</w:t>
      </w:r>
      <w:r w:rsidRPr="00B869AD">
        <w:t xml:space="preserve"> awaria powoduje brak możliwości otwarcia ofert w terminie określonym przez Zamawiającego, otwarcie ofert nastąpi niezwłocznie po usunięciu awarii. Zamawiają</w:t>
      </w:r>
      <w:r w:rsidR="00663D66" w:rsidRPr="00B869AD">
        <w:t xml:space="preserve">cy poinformuje o wystąpieniu takiej sytuacji w </w:t>
      </w:r>
      <w:r w:rsidRPr="00B869AD">
        <w:t>stosowny</w:t>
      </w:r>
      <w:r w:rsidR="00663D66" w:rsidRPr="00B869AD">
        <w:t>m komunikacie opublikowanym</w:t>
      </w:r>
      <w:r w:rsidRPr="00B869AD">
        <w:t xml:space="preserve"> na stronie internetowej prowadzonego postępowania; </w:t>
      </w:r>
    </w:p>
    <w:p w14:paraId="5DE02BDB" w14:textId="0727EC38" w:rsidR="0003593D" w:rsidRPr="00B869AD" w:rsidRDefault="0003593D" w:rsidP="00D92A6D">
      <w:pPr>
        <w:pStyle w:val="Nagwek3"/>
        <w:numPr>
          <w:ilvl w:val="0"/>
          <w:numId w:val="56"/>
        </w:numPr>
        <w:ind w:left="851" w:hanging="284"/>
        <w:rPr>
          <w:rFonts w:eastAsia="Calibri"/>
        </w:rPr>
      </w:pPr>
      <w:r w:rsidRPr="00B869AD">
        <w:rPr>
          <w:rFonts w:eastAsia="Calibri"/>
        </w:rPr>
        <w:t xml:space="preserve">Zamawiający </w:t>
      </w:r>
      <w:r w:rsidR="009A7AB0" w:rsidRPr="00B869AD">
        <w:rPr>
          <w:rFonts w:eastAsia="Calibri"/>
        </w:rPr>
        <w:t xml:space="preserve">będzie informował o wszelkich zmianach terminu otwarcia ofert na stronie internetowej prowadzonego postępowania; </w:t>
      </w:r>
    </w:p>
    <w:p w14:paraId="219DE248" w14:textId="267003FC" w:rsidR="00663D66" w:rsidRPr="00B869AD" w:rsidRDefault="00663D66" w:rsidP="00B76598">
      <w:pPr>
        <w:pStyle w:val="Nagwek2"/>
        <w:ind w:left="567" w:hanging="283"/>
        <w:rPr>
          <w:rFonts w:eastAsia="Calibri"/>
        </w:rPr>
      </w:pPr>
      <w:r w:rsidRPr="00B869AD">
        <w:rPr>
          <w:rFonts w:eastAsia="Calibri"/>
        </w:rPr>
        <w:t>Tryb otwarcia ofert.</w:t>
      </w:r>
    </w:p>
    <w:p w14:paraId="7BFF4CA4" w14:textId="63960BE4" w:rsidR="0003593D" w:rsidRPr="00B869AD" w:rsidRDefault="0003593D" w:rsidP="00D92A6D">
      <w:pPr>
        <w:pStyle w:val="Nagwek3"/>
        <w:numPr>
          <w:ilvl w:val="0"/>
          <w:numId w:val="31"/>
        </w:numPr>
        <w:ind w:left="851" w:hanging="284"/>
        <w:rPr>
          <w:rStyle w:val="Nagwek3Znak"/>
          <w:rFonts w:eastAsia="Calibri"/>
        </w:rPr>
      </w:pPr>
      <w:r w:rsidRPr="00B869AD">
        <w:rPr>
          <w:rStyle w:val="Nagwek3Znak"/>
          <w:rFonts w:eastAsia="Calibri"/>
        </w:rPr>
        <w:t>Zamawiający, najpóźniej p</w:t>
      </w:r>
      <w:r w:rsidR="006C5845" w:rsidRPr="00B869AD">
        <w:rPr>
          <w:rStyle w:val="Nagwek3Znak"/>
          <w:rFonts w:eastAsia="Calibri"/>
        </w:rPr>
        <w:t>rzed otwarciem ofert, udostępni</w:t>
      </w:r>
      <w:r w:rsidRPr="00B869AD">
        <w:rPr>
          <w:rStyle w:val="Nagwek3Znak"/>
          <w:rFonts w:eastAsia="Calibri"/>
        </w:rPr>
        <w:t xml:space="preserve"> na stronie internetowej prowadzonego postępowania informację o kwocie, jaką zamierza przeznaczyć na sfinansowanie zamówienia.</w:t>
      </w:r>
    </w:p>
    <w:p w14:paraId="0C2C38DA" w14:textId="1AC6539F" w:rsidR="0003593D" w:rsidRPr="00B869AD" w:rsidRDefault="0003593D" w:rsidP="00D92A6D">
      <w:pPr>
        <w:pStyle w:val="Nagwek3"/>
        <w:numPr>
          <w:ilvl w:val="0"/>
          <w:numId w:val="56"/>
        </w:numPr>
        <w:ind w:left="851" w:hanging="284"/>
        <w:rPr>
          <w:rFonts w:eastAsia="Calibri"/>
        </w:rPr>
      </w:pPr>
      <w:r w:rsidRPr="00B869AD">
        <w:rPr>
          <w:rFonts w:eastAsia="Calibri"/>
        </w:rPr>
        <w:t>Zamawiający, niezwłocznie po otwarciu ofert, udostępnia na stronie internetowej prowadzonego postępowania</w:t>
      </w:r>
      <w:r w:rsidR="00BB50C1" w:rsidRPr="00B869AD">
        <w:rPr>
          <w:rFonts w:eastAsia="Calibri"/>
        </w:rPr>
        <w:t xml:space="preserve"> -</w:t>
      </w:r>
      <w:r w:rsidR="006C5845" w:rsidRPr="00B869AD">
        <w:rPr>
          <w:rFonts w:eastAsia="Calibri"/>
        </w:rPr>
        <w:t xml:space="preserve"> </w:t>
      </w:r>
      <w:hyperlink r:id="rId31" w:history="1">
        <w:r w:rsidR="00BB50C1" w:rsidRPr="00B869AD">
          <w:rPr>
            <w:rStyle w:val="Hipercze"/>
            <w:rFonts w:eastAsia="Calibri"/>
          </w:rPr>
          <w:t>https://platformazakupowa.pl/pn/us</w:t>
        </w:r>
      </w:hyperlink>
      <w:r w:rsidR="00BB50C1" w:rsidRPr="00B869AD">
        <w:rPr>
          <w:rFonts w:eastAsia="Calibri"/>
        </w:rPr>
        <w:t xml:space="preserve"> </w:t>
      </w:r>
      <w:r w:rsidR="006C5845" w:rsidRPr="00B869AD">
        <w:rPr>
          <w:rFonts w:eastAsia="Calibri"/>
        </w:rPr>
        <w:t>w sekcji „Komunikaty”,</w:t>
      </w:r>
      <w:r w:rsidRPr="00B869AD">
        <w:rPr>
          <w:rFonts w:eastAsia="Calibri"/>
        </w:rPr>
        <w:t xml:space="preserve"> informacje o:</w:t>
      </w:r>
    </w:p>
    <w:p w14:paraId="178DADAF" w14:textId="0EE7E18A" w:rsidR="0003593D" w:rsidRPr="00B869AD" w:rsidRDefault="0003593D" w:rsidP="00D92A6D">
      <w:pPr>
        <w:pStyle w:val="Nagwek4"/>
        <w:numPr>
          <w:ilvl w:val="0"/>
          <w:numId w:val="50"/>
        </w:numPr>
        <w:ind w:left="1134" w:hanging="283"/>
        <w:rPr>
          <w:rFonts w:eastAsia="Calibri"/>
        </w:rPr>
      </w:pPr>
      <w:r w:rsidRPr="00B869AD">
        <w:rPr>
          <w:rFonts w:eastAsia="Calibri"/>
        </w:rPr>
        <w:t>nazwach albo imionach i nazwiskach oraz siedzibach lub miejscach prowadzonej działalności gospodarczej albo miejscach zamieszkania wykonawców, których oferty zostały otwarte;</w:t>
      </w:r>
    </w:p>
    <w:p w14:paraId="314CC5AD" w14:textId="3041C823" w:rsidR="0003593D" w:rsidRPr="00B869AD" w:rsidRDefault="0003593D" w:rsidP="00A62983">
      <w:pPr>
        <w:pStyle w:val="Nagwek4"/>
        <w:ind w:left="1134" w:hanging="283"/>
        <w:rPr>
          <w:rFonts w:eastAsia="Calibri"/>
        </w:rPr>
      </w:pPr>
      <w:r w:rsidRPr="00B869AD">
        <w:rPr>
          <w:rFonts w:eastAsia="Calibri"/>
        </w:rPr>
        <w:t>cenach lub kosztach zawartych w ofertach.</w:t>
      </w:r>
    </w:p>
    <w:p w14:paraId="0FA0B0D8" w14:textId="730DF398" w:rsidR="0003593D" w:rsidRPr="00B869AD" w:rsidRDefault="00B1250E" w:rsidP="00D92A6D">
      <w:pPr>
        <w:pStyle w:val="Nagwek3"/>
        <w:numPr>
          <w:ilvl w:val="0"/>
          <w:numId w:val="56"/>
        </w:numPr>
        <w:ind w:left="851" w:hanging="284"/>
        <w:rPr>
          <w:rFonts w:eastAsia="Calibri"/>
        </w:rPr>
      </w:pPr>
      <w:r w:rsidRPr="00B869AD">
        <w:rPr>
          <w:rFonts w:eastAsia="Calibri"/>
        </w:rPr>
        <w:t xml:space="preserve">Zgodnie z przepisami ustawy </w:t>
      </w:r>
      <w:proofErr w:type="spellStart"/>
      <w:r w:rsidRPr="00B869AD">
        <w:rPr>
          <w:rFonts w:eastAsia="Calibri"/>
        </w:rPr>
        <w:t>Pzp</w:t>
      </w:r>
      <w:proofErr w:type="spellEnd"/>
      <w:r w:rsidRPr="00B869AD">
        <w:rPr>
          <w:rFonts w:eastAsia="Calibri"/>
        </w:rPr>
        <w:t>,</w:t>
      </w:r>
      <w:r w:rsidR="0003593D" w:rsidRPr="00B869AD">
        <w:rPr>
          <w:rFonts w:eastAsia="Calibri"/>
        </w:rPr>
        <w:t xml:space="preserve"> Zamawiający nie ma obowiązku przeprowadzania jawnej sesji</w:t>
      </w:r>
      <w:r w:rsidRPr="00B869AD">
        <w:rPr>
          <w:rFonts w:eastAsia="Calibri"/>
        </w:rPr>
        <w:t xml:space="preserve"> otwarcia ofert</w:t>
      </w:r>
      <w:r w:rsidR="0003593D" w:rsidRPr="00B869AD">
        <w:rPr>
          <w:rFonts w:eastAsia="Calibri"/>
        </w:rPr>
        <w:t xml:space="preserve"> z udziałem wykonawców lub </w:t>
      </w:r>
      <w:r w:rsidRPr="00B869AD">
        <w:rPr>
          <w:rFonts w:eastAsia="Calibri"/>
        </w:rPr>
        <w:t>jej transmitowania</w:t>
      </w:r>
      <w:r w:rsidR="0003593D" w:rsidRPr="00B869AD">
        <w:rPr>
          <w:rFonts w:eastAsia="Calibri"/>
        </w:rPr>
        <w:t xml:space="preserve"> za pośrednictwem elektronicznych narzędzi do przekazu wideo on-line</w:t>
      </w:r>
      <w:r w:rsidRPr="00B869AD">
        <w:rPr>
          <w:rFonts w:eastAsia="Calibri"/>
        </w:rPr>
        <w:t>,</w:t>
      </w:r>
      <w:r w:rsidR="0003593D" w:rsidRPr="00B869AD">
        <w:rPr>
          <w:rFonts w:eastAsia="Calibri"/>
        </w:rPr>
        <w:t xml:space="preserve"> a ma jedynie takie uprawnienie.</w:t>
      </w:r>
    </w:p>
    <w:p w14:paraId="5C68DBA6" w14:textId="3D427F4C" w:rsidR="0003593D" w:rsidRPr="00B869AD" w:rsidRDefault="00B1250E" w:rsidP="00E1454C">
      <w:pPr>
        <w:pStyle w:val="Nagwek1"/>
      </w:pPr>
      <w:bookmarkStart w:id="32" w:name="_Toc66169496"/>
      <w:r w:rsidRPr="00B869AD">
        <w:t>Termin związania ofertą.</w:t>
      </w:r>
      <w:bookmarkEnd w:id="32"/>
      <w:r w:rsidRPr="00B869AD">
        <w:t xml:space="preserve"> </w:t>
      </w:r>
    </w:p>
    <w:p w14:paraId="2B839405" w14:textId="0FA7F6F1" w:rsidR="00D06776" w:rsidRPr="00B869AD" w:rsidRDefault="00D06776" w:rsidP="00D92A6D">
      <w:pPr>
        <w:pStyle w:val="Nagwek2"/>
        <w:numPr>
          <w:ilvl w:val="0"/>
          <w:numId w:val="32"/>
        </w:numPr>
        <w:ind w:left="567" w:hanging="283"/>
      </w:pPr>
      <w:r w:rsidRPr="00B869AD">
        <w:t>Określenie terminu związania ofertą.</w:t>
      </w:r>
    </w:p>
    <w:p w14:paraId="39B93014" w14:textId="388A0471" w:rsidR="00D06776" w:rsidRPr="00B869AD" w:rsidRDefault="00D06776" w:rsidP="00ED6871">
      <w:pPr>
        <w:pStyle w:val="Nagwek3"/>
        <w:numPr>
          <w:ilvl w:val="0"/>
          <w:numId w:val="0"/>
        </w:numPr>
        <w:ind w:left="567"/>
      </w:pPr>
      <w:r w:rsidRPr="00B869AD">
        <w:t>Wykonawca będzie związany złożoną przez siebie ofertą od dnia upływu termi</w:t>
      </w:r>
      <w:r w:rsidR="00C12F23" w:rsidRPr="00B869AD">
        <w:t>nu składania ofert przez okres 3</w:t>
      </w:r>
      <w:r w:rsidRPr="00B869AD">
        <w:t>0 dni</w:t>
      </w:r>
      <w:r w:rsidR="00782008" w:rsidRPr="00B869AD">
        <w:t xml:space="preserve"> tj. </w:t>
      </w:r>
      <w:r w:rsidR="00782008" w:rsidRPr="00B869AD">
        <w:rPr>
          <w:b/>
        </w:rPr>
        <w:t xml:space="preserve">do dnia </w:t>
      </w:r>
      <w:r w:rsidR="00E409F6">
        <w:rPr>
          <w:b/>
        </w:rPr>
        <w:t>04.01.</w:t>
      </w:r>
      <w:r w:rsidR="008D046A">
        <w:rPr>
          <w:b/>
        </w:rPr>
        <w:t>202</w:t>
      </w:r>
      <w:r w:rsidR="00E409F6">
        <w:rPr>
          <w:b/>
        </w:rPr>
        <w:t>5</w:t>
      </w:r>
      <w:r w:rsidR="00D3431A" w:rsidRPr="00B869AD">
        <w:rPr>
          <w:b/>
        </w:rPr>
        <w:t xml:space="preserve"> r.</w:t>
      </w:r>
    </w:p>
    <w:p w14:paraId="2A2BB542" w14:textId="5D40E593" w:rsidR="00782008" w:rsidRPr="00B869AD" w:rsidRDefault="00782008" w:rsidP="00ED6871">
      <w:pPr>
        <w:pStyle w:val="Nagwek2"/>
      </w:pPr>
      <w:r w:rsidRPr="00B869AD">
        <w:lastRenderedPageBreak/>
        <w:t>Przedłużenie terminu związania ofertą.</w:t>
      </w:r>
    </w:p>
    <w:p w14:paraId="1DB40FB2" w14:textId="181247C2" w:rsidR="00782008" w:rsidRDefault="00782008" w:rsidP="00D92A6D">
      <w:pPr>
        <w:pStyle w:val="Nagwek3"/>
        <w:numPr>
          <w:ilvl w:val="0"/>
          <w:numId w:val="33"/>
        </w:numPr>
        <w:ind w:left="851" w:hanging="284"/>
      </w:pPr>
      <w:r w:rsidRPr="00782008">
        <w:t>W przypadku gdy wybór najkorzystniejszej oferty nie nastąpi przed upływem terminu związani</w:t>
      </w:r>
      <w:r>
        <w:t>a ofertą, o którym mowa w ust. 1, Z</w:t>
      </w:r>
      <w:r w:rsidRPr="00782008">
        <w:t>amawiający przed upływem</w:t>
      </w:r>
      <w:r>
        <w:t xml:space="preserve"> </w:t>
      </w:r>
      <w:r w:rsidRPr="00782008">
        <w:t>terminu związania ofertą, zwr</w:t>
      </w:r>
      <w:r>
        <w:t>óci</w:t>
      </w:r>
      <w:r w:rsidRPr="00782008">
        <w:t xml:space="preserve"> się jednokrotnie do wykonawców o wyrażenie zgody na przedłużenie tego terminu o wskazywany przez nieg</w:t>
      </w:r>
      <w:r w:rsidR="00C12F23">
        <w:t>o okres, nie dłuższy niż 3</w:t>
      </w:r>
      <w:r>
        <w:t>0 dni;</w:t>
      </w:r>
    </w:p>
    <w:p w14:paraId="490F7727" w14:textId="720D8704" w:rsidR="00782008" w:rsidRDefault="00782008" w:rsidP="00D92A6D">
      <w:pPr>
        <w:pStyle w:val="Nagwek3"/>
        <w:numPr>
          <w:ilvl w:val="0"/>
          <w:numId w:val="56"/>
        </w:numPr>
        <w:ind w:left="851" w:hanging="284"/>
      </w:pPr>
      <w:r w:rsidRPr="00782008">
        <w:t>Przedłużenie terminu związani</w:t>
      </w:r>
      <w:r>
        <w:t>a ofertą, o którym mowa w pkt 1</w:t>
      </w:r>
      <w:r w:rsidRPr="00782008">
        <w:t>, wymaga złożenia przez wykonawcę pisemnego oświadczenia o wyrażeniu zgody na przedł</w:t>
      </w:r>
      <w:r>
        <w:t>użenie terminu związania ofertą;</w:t>
      </w:r>
    </w:p>
    <w:p w14:paraId="7494697C" w14:textId="71704D01" w:rsidR="00FC76AF" w:rsidRPr="00FC76AF" w:rsidRDefault="00FC76AF" w:rsidP="00FC76AF">
      <w:pPr>
        <w:pStyle w:val="Nagwek3"/>
        <w:ind w:left="851" w:hanging="284"/>
      </w:pPr>
      <w:r>
        <w:t>P</w:t>
      </w:r>
      <w:r w:rsidRPr="00782008">
        <w:t>rzedłuż</w:t>
      </w:r>
      <w:r>
        <w:t>enie terminu związania ofertą</w:t>
      </w:r>
      <w:r w:rsidRPr="00782008">
        <w:t xml:space="preserve"> następuje wraz z przedłużeniem okresu ważności wadium albo, jeżeli nie jest to możliwe, z wniesieniem nowego wadium na prz</w:t>
      </w:r>
      <w:r>
        <w:t>edłużony okres związania ofertą;</w:t>
      </w:r>
    </w:p>
    <w:p w14:paraId="4DBDD770" w14:textId="0F40A2E7" w:rsidR="003636A2" w:rsidRPr="003636A2" w:rsidRDefault="003636A2" w:rsidP="00D92A6D">
      <w:pPr>
        <w:pStyle w:val="Nagwek3"/>
        <w:numPr>
          <w:ilvl w:val="0"/>
          <w:numId w:val="56"/>
        </w:numPr>
        <w:ind w:left="851" w:hanging="284"/>
      </w:pPr>
      <w:r w:rsidRPr="003636A2">
        <w:t>Jeżeli term</w:t>
      </w:r>
      <w:r>
        <w:t>in związania ofertą upłynie</w:t>
      </w:r>
      <w:r w:rsidRPr="003636A2">
        <w:t xml:space="preserve"> przed wybo</w:t>
      </w:r>
      <w:r>
        <w:t>rem najkorzystniejszej oferty, Zamawiający wezwie</w:t>
      </w:r>
      <w:r w:rsidRPr="003636A2">
        <w:t xml:space="preserve"> wykonawcę, którego oferta otrzymała najwyższą ocenę, do </w:t>
      </w:r>
      <w:r>
        <w:t>wyrażenia, w wyznaczonym przez Z</w:t>
      </w:r>
      <w:r w:rsidRPr="003636A2">
        <w:t>amawiającego terminie, pisemnej zgody na wybór jego oferty.</w:t>
      </w:r>
    </w:p>
    <w:p w14:paraId="655C953F" w14:textId="5891FF78" w:rsidR="00F85C46" w:rsidRPr="00E054BA" w:rsidRDefault="00F85C46" w:rsidP="00E1454C">
      <w:pPr>
        <w:pStyle w:val="Nagwek1"/>
      </w:pPr>
      <w:bookmarkStart w:id="33" w:name="_Toc66169497"/>
      <w:r w:rsidRPr="00E054BA">
        <w:t>Opis kryter</w:t>
      </w:r>
      <w:r w:rsidR="00D00A2F">
        <w:t xml:space="preserve">iów </w:t>
      </w:r>
      <w:r w:rsidR="00D00A2F">
        <w:rPr>
          <w:lang w:val="pl-PL"/>
        </w:rPr>
        <w:t>oceny ofert</w:t>
      </w:r>
      <w:r w:rsidR="00D00A2F">
        <w:t xml:space="preserve"> wraz z podaniem wag</w:t>
      </w:r>
      <w:r w:rsidRPr="00E054BA">
        <w:t xml:space="preserve"> kryteriów i sposobu oceny ofert.</w:t>
      </w:r>
      <w:bookmarkEnd w:id="33"/>
    </w:p>
    <w:p w14:paraId="60A11A2F" w14:textId="1EF2A4B7" w:rsidR="00F85C46" w:rsidRPr="00E054BA" w:rsidRDefault="00D00A2F" w:rsidP="00DE720A">
      <w:pPr>
        <w:numPr>
          <w:ilvl w:val="0"/>
          <w:numId w:val="1"/>
        </w:numPr>
        <w:spacing w:before="40" w:after="40"/>
        <w:ind w:left="567" w:hanging="283"/>
        <w:contextualSpacing/>
        <w:rPr>
          <w:rFonts w:cs="Arial"/>
          <w:b/>
          <w:color w:val="222A35" w:themeColor="text2" w:themeShade="80"/>
          <w:szCs w:val="20"/>
          <w:lang w:eastAsia="pl-PL"/>
        </w:rPr>
      </w:pPr>
      <w:r>
        <w:rPr>
          <w:rFonts w:cs="Arial"/>
          <w:b/>
          <w:color w:val="222A35" w:themeColor="text2" w:themeShade="80"/>
          <w:szCs w:val="20"/>
          <w:lang w:eastAsia="pl-PL"/>
        </w:rPr>
        <w:t>Opis kryteriów oceny ofert wraz z podaniem wag tych kryteriów i sposobem ich oceny</w:t>
      </w:r>
      <w:r w:rsidR="00F85C46" w:rsidRPr="00E054BA">
        <w:rPr>
          <w:rFonts w:cs="Arial"/>
          <w:b/>
          <w:color w:val="222A35" w:themeColor="text2" w:themeShade="80"/>
          <w:szCs w:val="20"/>
          <w:lang w:eastAsia="pl-PL"/>
        </w:rPr>
        <w:t>.</w:t>
      </w:r>
    </w:p>
    <w:p w14:paraId="1A6F9AFE" w14:textId="1107E6E5" w:rsidR="00F85C46" w:rsidRPr="00E054BA" w:rsidRDefault="003C094D" w:rsidP="00D92A6D">
      <w:pPr>
        <w:pStyle w:val="Nagwek3"/>
        <w:numPr>
          <w:ilvl w:val="0"/>
          <w:numId w:val="36"/>
        </w:numPr>
        <w:ind w:left="851" w:hanging="284"/>
      </w:pPr>
      <w:r>
        <w:t>Z</w:t>
      </w:r>
      <w:r w:rsidR="00F85C46" w:rsidRPr="00E054BA">
        <w:t xml:space="preserve">a ofertę najkorzystniejszą </w:t>
      </w:r>
      <w:r w:rsidR="006C7BBC">
        <w:t xml:space="preserve">w danej części </w:t>
      </w:r>
      <w:r w:rsidR="00F85C46" w:rsidRPr="00E054BA">
        <w:t>zostanie uznana oferta</w:t>
      </w:r>
      <w:r w:rsidR="00D00A2F">
        <w:t xml:space="preserve"> p</w:t>
      </w:r>
      <w:r w:rsidR="00D00A2F" w:rsidRPr="00D00A2F">
        <w:t>rzedstawiająca najkorzystniejszy stosunek jakości do ceny</w:t>
      </w:r>
      <w:r w:rsidR="00957C9F">
        <w:t>, a więc</w:t>
      </w:r>
      <w:r w:rsidR="00F85C46" w:rsidRPr="00E054BA">
        <w:t xml:space="preserve"> zawierająca najkorzystniejszy bilans punktów w kryteriach:</w:t>
      </w:r>
    </w:p>
    <w:tbl>
      <w:tblPr>
        <w:tblpPr w:leftFromText="141" w:rightFromText="141" w:vertAnchor="text" w:horzAnchor="margin" w:tblpXSpec="center" w:tblpY="72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529"/>
        <w:gridCol w:w="1086"/>
        <w:gridCol w:w="1756"/>
      </w:tblGrid>
      <w:tr w:rsidR="007347EC" w:rsidRPr="00957C9F" w14:paraId="77A11334" w14:textId="77777777" w:rsidTr="007347EC">
        <w:tc>
          <w:tcPr>
            <w:tcW w:w="534" w:type="dxa"/>
            <w:shd w:val="clear" w:color="auto" w:fill="323E4F" w:themeFill="text2" w:themeFillShade="BF"/>
            <w:vAlign w:val="center"/>
          </w:tcPr>
          <w:p w14:paraId="4C28FB2B" w14:textId="77777777" w:rsidR="003C3AC5" w:rsidRPr="00957C9F" w:rsidRDefault="003C3AC5" w:rsidP="003C3AC5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l.p.</w:t>
            </w:r>
          </w:p>
        </w:tc>
        <w:tc>
          <w:tcPr>
            <w:tcW w:w="4529" w:type="dxa"/>
            <w:shd w:val="clear" w:color="auto" w:fill="323E4F" w:themeFill="text2" w:themeFillShade="BF"/>
            <w:vAlign w:val="center"/>
          </w:tcPr>
          <w:p w14:paraId="5B388D6A" w14:textId="77777777" w:rsidR="003C3AC5" w:rsidRPr="00957C9F" w:rsidRDefault="003C3AC5" w:rsidP="003C3AC5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Kryterium</w:t>
            </w:r>
          </w:p>
        </w:tc>
        <w:tc>
          <w:tcPr>
            <w:tcW w:w="1086" w:type="dxa"/>
            <w:shd w:val="clear" w:color="auto" w:fill="323E4F" w:themeFill="text2" w:themeFillShade="BF"/>
            <w:vAlign w:val="center"/>
          </w:tcPr>
          <w:p w14:paraId="239611D2" w14:textId="77777777" w:rsidR="003C3AC5" w:rsidRPr="00957C9F" w:rsidRDefault="003C3AC5" w:rsidP="003C3AC5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Waga</w:t>
            </w:r>
          </w:p>
        </w:tc>
        <w:tc>
          <w:tcPr>
            <w:tcW w:w="1756" w:type="dxa"/>
            <w:shd w:val="clear" w:color="auto" w:fill="323E4F" w:themeFill="text2" w:themeFillShade="BF"/>
            <w:vAlign w:val="center"/>
          </w:tcPr>
          <w:p w14:paraId="4F3677DC" w14:textId="77777777" w:rsidR="003C3AC5" w:rsidRPr="00957C9F" w:rsidRDefault="003C3AC5" w:rsidP="003C3AC5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Liczba punktów</w:t>
            </w:r>
          </w:p>
        </w:tc>
      </w:tr>
      <w:tr w:rsidR="007347EC" w:rsidRPr="00E054BA" w14:paraId="52FEDD60" w14:textId="77777777" w:rsidTr="007347EC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796A9B63" w14:textId="77777777" w:rsidR="003C3AC5" w:rsidRPr="00791BE2" w:rsidRDefault="003C3AC5" w:rsidP="003C3AC5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791BE2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a)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09D81B94" w14:textId="77777777" w:rsidR="003C3AC5" w:rsidRPr="00957C9F" w:rsidRDefault="003C3AC5" w:rsidP="003C3AC5">
            <w:pPr>
              <w:spacing w:after="120"/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Cena br</w:t>
            </w:r>
            <w:r w:rsidRPr="00AA645F">
              <w:rPr>
                <w:rFonts w:cs="Arial"/>
                <w:color w:val="222A35" w:themeColor="text2" w:themeShade="80"/>
                <w:szCs w:val="20"/>
                <w:lang w:eastAsia="pl-PL"/>
              </w:rPr>
              <w:t>utto (C)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42A6C4EC" w14:textId="77777777" w:rsidR="003C3AC5" w:rsidRPr="00957C9F" w:rsidRDefault="003C3AC5" w:rsidP="003C3AC5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60%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12DD6881" w14:textId="77777777" w:rsidR="003C3AC5" w:rsidRPr="00957C9F" w:rsidRDefault="003C3AC5" w:rsidP="003C3AC5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60</w:t>
            </w:r>
          </w:p>
        </w:tc>
      </w:tr>
      <w:tr w:rsidR="00AA645F" w:rsidRPr="00E054BA" w14:paraId="3BE63345" w14:textId="77777777" w:rsidTr="008E5130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167F94C7" w14:textId="77777777" w:rsidR="00AA645F" w:rsidRPr="00791BE2" w:rsidRDefault="00AA645F" w:rsidP="00AA645F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791BE2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b)</w:t>
            </w:r>
          </w:p>
        </w:tc>
        <w:tc>
          <w:tcPr>
            <w:tcW w:w="4529" w:type="dxa"/>
            <w:shd w:val="clear" w:color="auto" w:fill="F2F2F2" w:themeFill="background1" w:themeFillShade="F2"/>
          </w:tcPr>
          <w:p w14:paraId="377B5529" w14:textId="5741EB45" w:rsidR="00AA645F" w:rsidRPr="00AA645F" w:rsidRDefault="00AA645F" w:rsidP="00AA645F">
            <w:pPr>
              <w:spacing w:after="120"/>
              <w:ind w:left="0" w:firstLine="0"/>
              <w:contextualSpacing/>
              <w:rPr>
                <w:rFonts w:cs="Arial"/>
                <w:color w:val="323E4F" w:themeColor="text2" w:themeShade="BF"/>
                <w:szCs w:val="20"/>
                <w:lang w:eastAsia="pl-PL"/>
              </w:rPr>
            </w:pPr>
            <w:r w:rsidRPr="00AA645F">
              <w:rPr>
                <w:color w:val="323E4F" w:themeColor="text2" w:themeShade="BF"/>
              </w:rPr>
              <w:t>Czas aktywacji dostępu do bazy</w:t>
            </w:r>
            <w:r>
              <w:rPr>
                <w:color w:val="323E4F" w:themeColor="text2" w:themeShade="BF"/>
              </w:rPr>
              <w:t xml:space="preserve"> (A)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117EC895" w14:textId="6F3E7C27" w:rsidR="00AA645F" w:rsidRPr="00957C9F" w:rsidRDefault="00AA645F" w:rsidP="00AA645F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2</w:t>
            </w: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0%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47E1C8EE" w14:textId="3ABE80E9" w:rsidR="00AA645F" w:rsidRPr="00957C9F" w:rsidRDefault="00AA645F" w:rsidP="00AA645F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2</w:t>
            </w: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0</w:t>
            </w:r>
          </w:p>
        </w:tc>
      </w:tr>
      <w:tr w:rsidR="00AA645F" w:rsidRPr="00E054BA" w14:paraId="31B02F5A" w14:textId="77777777" w:rsidTr="008E5130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310F203B" w14:textId="19C4711F" w:rsidR="00AA645F" w:rsidRPr="00791BE2" w:rsidRDefault="00AA645F" w:rsidP="00AA645F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c</w:t>
            </w:r>
            <w:r w:rsidRPr="00791BE2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4529" w:type="dxa"/>
            <w:shd w:val="clear" w:color="auto" w:fill="F2F2F2" w:themeFill="background1" w:themeFillShade="F2"/>
          </w:tcPr>
          <w:p w14:paraId="2C545638" w14:textId="41F07962" w:rsidR="00AA645F" w:rsidRPr="00AA645F" w:rsidRDefault="00AA645F" w:rsidP="00AA645F">
            <w:pPr>
              <w:spacing w:after="120"/>
              <w:ind w:left="0" w:firstLine="0"/>
              <w:contextualSpacing/>
              <w:rPr>
                <w:rFonts w:cs="Arial"/>
                <w:color w:val="323E4F" w:themeColor="text2" w:themeShade="BF"/>
                <w:szCs w:val="20"/>
                <w:lang w:eastAsia="pl-PL"/>
              </w:rPr>
            </w:pPr>
            <w:r w:rsidRPr="00AA645F">
              <w:rPr>
                <w:color w:val="323E4F" w:themeColor="text2" w:themeShade="BF"/>
              </w:rPr>
              <w:t>Fakultatywne szkolenie</w:t>
            </w:r>
            <w:r>
              <w:rPr>
                <w:color w:val="323E4F" w:themeColor="text2" w:themeShade="BF"/>
              </w:rPr>
              <w:t xml:space="preserve"> (S)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3A7C7391" w14:textId="579E2F77" w:rsidR="00AA645F" w:rsidRPr="003A7B0A" w:rsidRDefault="00AA645F" w:rsidP="00AA645F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2</w:t>
            </w:r>
            <w:r w:rsidRPr="003A7B0A">
              <w:rPr>
                <w:rFonts w:cs="Arial"/>
                <w:color w:val="222A35" w:themeColor="text2" w:themeShade="80"/>
                <w:szCs w:val="20"/>
                <w:lang w:eastAsia="pl-PL"/>
              </w:rPr>
              <w:t>0%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536A579E" w14:textId="2BC6B3AA" w:rsidR="00AA645F" w:rsidRPr="003A7B0A" w:rsidRDefault="00AA645F" w:rsidP="00AA645F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2</w:t>
            </w:r>
            <w:r w:rsidRPr="003A7B0A">
              <w:rPr>
                <w:rFonts w:cs="Arial"/>
                <w:color w:val="222A35" w:themeColor="text2" w:themeShade="80"/>
                <w:szCs w:val="20"/>
                <w:lang w:eastAsia="pl-PL"/>
              </w:rPr>
              <w:t>0</w:t>
            </w:r>
          </w:p>
        </w:tc>
      </w:tr>
    </w:tbl>
    <w:p w14:paraId="4699BFCA" w14:textId="444CE8BF" w:rsidR="00F85C46" w:rsidRDefault="00F85C46" w:rsidP="00F85C46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02E241EB" w14:textId="77777777" w:rsidR="003531D1" w:rsidRDefault="003531D1" w:rsidP="003531D1">
      <w:pPr>
        <w:pStyle w:val="Nagwek3"/>
        <w:numPr>
          <w:ilvl w:val="0"/>
          <w:numId w:val="0"/>
        </w:numPr>
        <w:ind w:left="851"/>
        <w:jc w:val="left"/>
      </w:pPr>
    </w:p>
    <w:p w14:paraId="413EF575" w14:textId="35FE968C" w:rsidR="003531D1" w:rsidRPr="003531D1" w:rsidRDefault="003C094D" w:rsidP="00D92A6D">
      <w:pPr>
        <w:pStyle w:val="Nagwek3"/>
        <w:numPr>
          <w:ilvl w:val="0"/>
          <w:numId w:val="36"/>
        </w:numPr>
        <w:ind w:left="851" w:hanging="284"/>
        <w:jc w:val="left"/>
      </w:pPr>
      <w:r>
        <w:t>O</w:t>
      </w:r>
      <w:r w:rsidR="00F85C46" w:rsidRPr="00E054BA">
        <w:t>pis stosowanych kryteriów oraz sposób oceny ofert:</w:t>
      </w:r>
    </w:p>
    <w:p w14:paraId="66D45935" w14:textId="77777777" w:rsidR="00F85C46" w:rsidRPr="00E054BA" w:rsidRDefault="00F85C46" w:rsidP="00D92A6D">
      <w:pPr>
        <w:pStyle w:val="Nagwek4"/>
        <w:numPr>
          <w:ilvl w:val="0"/>
          <w:numId w:val="35"/>
        </w:numPr>
        <w:ind w:left="1134" w:hanging="284"/>
      </w:pPr>
      <w:r w:rsidRPr="00E054BA">
        <w:t>zasady przyznawania punktów w kryterium</w:t>
      </w:r>
      <w:r w:rsidRPr="00CE4834">
        <w:rPr>
          <w:b/>
        </w:rPr>
        <w:t xml:space="preserve"> „cena brutto” (C):</w:t>
      </w:r>
    </w:p>
    <w:p w14:paraId="7B6F40D5" w14:textId="05B2D3EB" w:rsidR="00F85C46" w:rsidRPr="00C2705F" w:rsidRDefault="00F85C46" w:rsidP="00D92A6D">
      <w:pPr>
        <w:pStyle w:val="Akapitzlist"/>
        <w:numPr>
          <w:ilvl w:val="0"/>
          <w:numId w:val="34"/>
        </w:numPr>
        <w:spacing w:before="100"/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C2705F">
        <w:rPr>
          <w:rFonts w:cs="Arial"/>
          <w:b/>
          <w:color w:val="000000" w:themeColor="text1"/>
          <w:szCs w:val="20"/>
          <w:lang w:eastAsia="pl-PL"/>
        </w:rPr>
        <w:t>Cena</w:t>
      </w:r>
      <w:r w:rsidRPr="00C2705F">
        <w:rPr>
          <w:rFonts w:cs="Arial"/>
          <w:color w:val="000000" w:themeColor="text1"/>
          <w:szCs w:val="20"/>
          <w:lang w:eastAsia="pl-PL"/>
        </w:rPr>
        <w:t xml:space="preserve"> - oznacza cenę łączną brutto za wykonanie całości przedmiotu zamó</w:t>
      </w:r>
      <w:r w:rsidR="003C3AC5" w:rsidRPr="00C2705F">
        <w:rPr>
          <w:rFonts w:cs="Arial"/>
          <w:color w:val="000000" w:themeColor="text1"/>
          <w:szCs w:val="20"/>
          <w:lang w:eastAsia="pl-PL"/>
        </w:rPr>
        <w:t xml:space="preserve">wienia </w:t>
      </w:r>
      <w:r w:rsidR="006C7BBC">
        <w:rPr>
          <w:rFonts w:cs="Arial"/>
          <w:color w:val="000000" w:themeColor="text1"/>
          <w:szCs w:val="20"/>
          <w:lang w:eastAsia="pl-PL"/>
        </w:rPr>
        <w:t xml:space="preserve">w danej części </w:t>
      </w:r>
      <w:r w:rsidR="003C3AC5" w:rsidRPr="00C2705F">
        <w:rPr>
          <w:rFonts w:cs="Arial"/>
          <w:color w:val="000000" w:themeColor="text1"/>
          <w:szCs w:val="20"/>
          <w:lang w:eastAsia="pl-PL"/>
        </w:rPr>
        <w:t>zgodnie z</w:t>
      </w:r>
      <w:r w:rsidR="007347EC" w:rsidRPr="00C2705F">
        <w:rPr>
          <w:rFonts w:cs="Arial"/>
          <w:color w:val="000000" w:themeColor="text1"/>
          <w:szCs w:val="20"/>
          <w:lang w:eastAsia="pl-PL"/>
        </w:rPr>
        <w:t> </w:t>
      </w:r>
      <w:r w:rsidR="003C3AC5" w:rsidRPr="00C2705F">
        <w:rPr>
          <w:rFonts w:cs="Arial"/>
          <w:color w:val="000000" w:themeColor="text1"/>
          <w:szCs w:val="20"/>
          <w:lang w:eastAsia="pl-PL"/>
        </w:rPr>
        <w:t>dokumentami zamówienia</w:t>
      </w:r>
      <w:r w:rsidRPr="00C2705F">
        <w:rPr>
          <w:rFonts w:cs="Arial"/>
          <w:color w:val="000000" w:themeColor="text1"/>
          <w:szCs w:val="20"/>
          <w:lang w:eastAsia="pl-PL"/>
        </w:rPr>
        <w:t>. Cena wskazana w formularzu oferty oceniana będzie w</w:t>
      </w:r>
      <w:r w:rsidR="007347EC" w:rsidRPr="00C2705F">
        <w:rPr>
          <w:rFonts w:cs="Arial"/>
          <w:color w:val="000000" w:themeColor="text1"/>
          <w:szCs w:val="20"/>
          <w:lang w:eastAsia="pl-PL"/>
        </w:rPr>
        <w:t> </w:t>
      </w:r>
      <w:r w:rsidRPr="00C2705F">
        <w:rPr>
          <w:rFonts w:cs="Arial"/>
          <w:color w:val="000000" w:themeColor="text1"/>
          <w:szCs w:val="20"/>
          <w:lang w:eastAsia="pl-PL"/>
        </w:rPr>
        <w:t>następujący sposób:</w:t>
      </w:r>
    </w:p>
    <w:p w14:paraId="761731DF" w14:textId="361A5564" w:rsidR="00F85C46" w:rsidRPr="00C2705F" w:rsidRDefault="007347EC" w:rsidP="0061721E">
      <w:pPr>
        <w:tabs>
          <w:tab w:val="left" w:pos="5103"/>
        </w:tabs>
        <w:spacing w:before="100"/>
        <w:ind w:left="1418" w:right="1983"/>
        <w:contextualSpacing/>
        <w:rPr>
          <w:rFonts w:cs="Arial"/>
          <w:color w:val="000000" w:themeColor="text1"/>
          <w:szCs w:val="20"/>
          <w:lang w:eastAsia="pl-PL"/>
        </w:rPr>
      </w:pPr>
      <m:oMathPara>
        <m:oMath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>∑C pkt=</m:t>
          </m:r>
          <m:f>
            <m:fP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</w:rPr>
              </m:ctrlPr>
            </m:fPr>
            <m:num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 xml:space="preserve">Cena najtańszej oferty x 60 pkt </m:t>
              </m: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  <w:lang w:eastAsia="pl-PL"/>
                </w:rPr>
              </m:ctrlPr>
            </m:num>
            <m:den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>Cena badanej oferty</m:t>
              </m:r>
            </m:den>
          </m:f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 xml:space="preserve">  </m:t>
          </m:r>
        </m:oMath>
      </m:oMathPara>
    </w:p>
    <w:p w14:paraId="72E13A02" w14:textId="13DAEDA8" w:rsidR="00F85C46" w:rsidRPr="00C2705F" w:rsidRDefault="007347EC" w:rsidP="00D92A6D">
      <w:pPr>
        <w:pStyle w:val="Akapitzlist"/>
        <w:numPr>
          <w:ilvl w:val="0"/>
          <w:numId w:val="34"/>
        </w:numPr>
        <w:spacing w:before="120"/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C2705F">
        <w:rPr>
          <w:rFonts w:ascii="Cambria Math" w:hAnsi="Cambria Math" w:cs="Arial"/>
          <w:color w:val="000000" w:themeColor="text1"/>
          <w:szCs w:val="20"/>
          <w:lang w:eastAsia="pl-PL"/>
        </w:rPr>
        <w:t>∑</w:t>
      </w:r>
      <w:r w:rsidR="00F85C46" w:rsidRPr="00C2705F">
        <w:rPr>
          <w:rFonts w:cs="Arial"/>
          <w:color w:val="000000" w:themeColor="text1"/>
          <w:szCs w:val="20"/>
          <w:lang w:eastAsia="pl-PL"/>
        </w:rPr>
        <w:t xml:space="preserve">C pkt – </w:t>
      </w:r>
      <w:r w:rsidRPr="00C2705F">
        <w:rPr>
          <w:rFonts w:cs="Arial"/>
          <w:color w:val="000000" w:themeColor="text1"/>
          <w:szCs w:val="20"/>
          <w:lang w:eastAsia="pl-PL"/>
        </w:rPr>
        <w:t xml:space="preserve">suma </w:t>
      </w:r>
      <w:r w:rsidR="00F85C46" w:rsidRPr="00C2705F">
        <w:rPr>
          <w:rFonts w:cs="Arial"/>
          <w:color w:val="000000" w:themeColor="text1"/>
          <w:szCs w:val="20"/>
          <w:lang w:eastAsia="pl-PL"/>
        </w:rPr>
        <w:t>punktów za kryterium „cena”</w:t>
      </w:r>
    </w:p>
    <w:p w14:paraId="29D01861" w14:textId="2F8F1122" w:rsidR="00F85C46" w:rsidRPr="00C2705F" w:rsidRDefault="00F85C46" w:rsidP="00D92A6D">
      <w:pPr>
        <w:pStyle w:val="Akapitzlist"/>
        <w:numPr>
          <w:ilvl w:val="0"/>
          <w:numId w:val="34"/>
        </w:numPr>
        <w:ind w:left="1418" w:hanging="284"/>
        <w:rPr>
          <w:rFonts w:cs="Arial"/>
          <w:b/>
          <w:color w:val="000000" w:themeColor="text1"/>
          <w:szCs w:val="20"/>
          <w:lang w:eastAsia="pl-PL"/>
        </w:rPr>
      </w:pPr>
      <w:r w:rsidRPr="00C2705F">
        <w:rPr>
          <w:rFonts w:cs="Arial"/>
          <w:color w:val="000000" w:themeColor="text1"/>
          <w:szCs w:val="20"/>
          <w:lang w:eastAsia="pl-PL"/>
        </w:rPr>
        <w:t xml:space="preserve">Zamawiający w ramach tego kryterium przyzna maksymalnie </w:t>
      </w:r>
      <w:r w:rsidRPr="00C2705F">
        <w:rPr>
          <w:rFonts w:cs="Arial"/>
          <w:b/>
          <w:color w:val="000000" w:themeColor="text1"/>
          <w:szCs w:val="20"/>
          <w:lang w:eastAsia="pl-PL"/>
        </w:rPr>
        <w:t>60 pkt.</w:t>
      </w:r>
    </w:p>
    <w:p w14:paraId="2F441B4E" w14:textId="23ECE45D" w:rsidR="00F85C46" w:rsidRPr="00C2705F" w:rsidRDefault="00F85C46" w:rsidP="001607A5">
      <w:pPr>
        <w:pStyle w:val="Nagwek4"/>
        <w:keepNext/>
        <w:keepLines/>
        <w:ind w:left="1135" w:hanging="284"/>
        <w:rPr>
          <w:color w:val="000000" w:themeColor="text1"/>
        </w:rPr>
      </w:pPr>
      <w:r w:rsidRPr="00C2705F">
        <w:rPr>
          <w:color w:val="000000" w:themeColor="text1"/>
        </w:rPr>
        <w:lastRenderedPageBreak/>
        <w:t>zasady przyznawania punktów w kryterium „</w:t>
      </w:r>
      <w:r w:rsidR="00F96069" w:rsidRPr="00C2705F">
        <w:rPr>
          <w:color w:val="000000" w:themeColor="text1"/>
          <w:lang w:val="pl-PL"/>
        </w:rPr>
        <w:t>Czas aktywacji dostępu do bazy</w:t>
      </w:r>
      <w:r w:rsidR="00591ED9" w:rsidRPr="00C2705F">
        <w:rPr>
          <w:color w:val="000000" w:themeColor="text1"/>
          <w:lang w:val="pl-PL"/>
        </w:rPr>
        <w:t xml:space="preserve"> (</w:t>
      </w:r>
      <w:r w:rsidR="00F96069" w:rsidRPr="00C2705F">
        <w:rPr>
          <w:color w:val="000000" w:themeColor="text1"/>
          <w:lang w:val="pl-PL"/>
        </w:rPr>
        <w:t>A</w:t>
      </w:r>
      <w:r w:rsidR="00591ED9" w:rsidRPr="00C2705F">
        <w:rPr>
          <w:color w:val="000000" w:themeColor="text1"/>
          <w:lang w:val="pl-PL"/>
        </w:rPr>
        <w:t>)”:</w:t>
      </w:r>
    </w:p>
    <w:p w14:paraId="5FB4D862" w14:textId="3E07C547" w:rsidR="00977411" w:rsidRPr="00C2705F" w:rsidRDefault="00977411" w:rsidP="001607A5">
      <w:pPr>
        <w:keepLines/>
        <w:widowControl w:val="0"/>
        <w:ind w:left="1134" w:firstLine="0"/>
        <w:rPr>
          <w:rFonts w:cs="Arial"/>
          <w:szCs w:val="20"/>
        </w:rPr>
      </w:pPr>
      <w:r w:rsidRPr="00C2705F">
        <w:rPr>
          <w:rFonts w:cs="Arial"/>
          <w:szCs w:val="20"/>
        </w:rPr>
        <w:t>Zgodnie z warunkami SWZ, maksymalny wymagany termin dostarczenia potwierdzenia rejestracji usługi u producenta baz danych (</w:t>
      </w:r>
      <w:r w:rsidRPr="00C2705F">
        <w:rPr>
          <w:rFonts w:cs="Arial"/>
          <w:szCs w:val="20"/>
          <w:lang w:eastAsia="pl-PL"/>
        </w:rPr>
        <w:t>czas aktywacji dostępu do bazy</w:t>
      </w:r>
      <w:r w:rsidRPr="00C2705F">
        <w:rPr>
          <w:rFonts w:cs="Arial"/>
          <w:szCs w:val="20"/>
        </w:rPr>
        <w:t xml:space="preserve"> ) wynosi: </w:t>
      </w:r>
      <w:r w:rsidR="008548AF" w:rsidRPr="00C2705F">
        <w:rPr>
          <w:rFonts w:eastAsia="Calibri" w:cs="Arial"/>
          <w:b/>
          <w:bCs/>
          <w:szCs w:val="20"/>
          <w:lang w:eastAsia="pl-PL"/>
        </w:rPr>
        <w:t>5</w:t>
      </w:r>
      <w:r w:rsidRPr="00C2705F">
        <w:rPr>
          <w:rFonts w:eastAsia="Calibri" w:cs="Arial"/>
          <w:b/>
          <w:bCs/>
          <w:szCs w:val="20"/>
          <w:lang w:eastAsia="pl-PL"/>
        </w:rPr>
        <w:t xml:space="preserve"> dni od daty zawarcia umowy</w:t>
      </w:r>
      <w:r w:rsidRPr="00C2705F">
        <w:rPr>
          <w:rFonts w:cs="Arial"/>
          <w:szCs w:val="20"/>
        </w:rPr>
        <w:t>.</w:t>
      </w:r>
    </w:p>
    <w:p w14:paraId="37DE2136" w14:textId="77777777" w:rsidR="00977411" w:rsidRPr="00C2705F" w:rsidRDefault="00977411" w:rsidP="00977411">
      <w:pPr>
        <w:widowControl w:val="0"/>
        <w:ind w:left="1134" w:firstLine="0"/>
        <w:rPr>
          <w:rFonts w:cs="Arial"/>
          <w:szCs w:val="20"/>
          <w:lang w:eastAsia="pl-PL"/>
        </w:rPr>
      </w:pPr>
      <w:r w:rsidRPr="00C2705F">
        <w:rPr>
          <w:rFonts w:cs="Arial"/>
          <w:szCs w:val="20"/>
          <w:lang w:eastAsia="pl-PL"/>
        </w:rPr>
        <w:t>Ocena dla tego kryterium będzie obliczana na podstawie złożonego przez Wykonawcę oświadczenia  w formularzu oferty (załącznik nr 1A do SWZ).</w:t>
      </w:r>
    </w:p>
    <w:p w14:paraId="5FACE6E3" w14:textId="77777777" w:rsidR="00977411" w:rsidRPr="00C2705F" w:rsidRDefault="00977411" w:rsidP="00977411">
      <w:pPr>
        <w:ind w:left="1134" w:firstLine="0"/>
        <w:contextualSpacing/>
        <w:rPr>
          <w:rFonts w:cs="Arial"/>
          <w:szCs w:val="20"/>
        </w:rPr>
      </w:pPr>
      <w:r w:rsidRPr="00C2705F">
        <w:rPr>
          <w:rFonts w:cs="Arial"/>
          <w:szCs w:val="20"/>
        </w:rPr>
        <w:t>Punkty za kryterium „</w:t>
      </w:r>
      <w:r w:rsidRPr="00C2705F">
        <w:rPr>
          <w:rFonts w:cs="Arial"/>
          <w:szCs w:val="20"/>
          <w:lang w:eastAsia="pl-PL"/>
        </w:rPr>
        <w:t>Czas aktywacji dostępu do bazy</w:t>
      </w:r>
      <w:r w:rsidRPr="00C2705F">
        <w:rPr>
          <w:rFonts w:cs="Arial"/>
          <w:szCs w:val="20"/>
        </w:rPr>
        <w:t>” zostaną przyznane w następujący sposób:</w:t>
      </w:r>
    </w:p>
    <w:p w14:paraId="07227D3E" w14:textId="740125FB" w:rsidR="00977411" w:rsidRPr="00C2705F" w:rsidRDefault="008548AF" w:rsidP="00977411">
      <w:pPr>
        <w:ind w:left="1134" w:firstLine="0"/>
        <w:rPr>
          <w:rFonts w:cs="Arial"/>
          <w:szCs w:val="20"/>
          <w:lang w:eastAsia="pl-PL"/>
        </w:rPr>
      </w:pPr>
      <w:r w:rsidRPr="00C2705F">
        <w:rPr>
          <w:rFonts w:cs="Arial"/>
          <w:b/>
          <w:bCs/>
          <w:szCs w:val="20"/>
          <w:lang w:eastAsia="pl-PL"/>
        </w:rPr>
        <w:t xml:space="preserve">Za każdy dzień poniżej 5 dni Zamawiający przyzna </w:t>
      </w:r>
      <w:r w:rsidR="00FD7FA5">
        <w:rPr>
          <w:rFonts w:cs="Arial"/>
          <w:b/>
          <w:bCs/>
          <w:szCs w:val="20"/>
          <w:lang w:eastAsia="pl-PL"/>
        </w:rPr>
        <w:t xml:space="preserve">5 </w:t>
      </w:r>
      <w:r w:rsidR="00977411" w:rsidRPr="00C2705F">
        <w:rPr>
          <w:rFonts w:cs="Arial"/>
          <w:b/>
          <w:bCs/>
          <w:szCs w:val="20"/>
          <w:lang w:eastAsia="pl-PL"/>
        </w:rPr>
        <w:t>pkt</w:t>
      </w:r>
      <w:r w:rsidR="00977411" w:rsidRPr="00C2705F">
        <w:rPr>
          <w:rFonts w:cs="Arial"/>
          <w:szCs w:val="20"/>
          <w:lang w:eastAsia="pl-PL"/>
        </w:rPr>
        <w:t xml:space="preserve">, </w:t>
      </w:r>
      <w:proofErr w:type="spellStart"/>
      <w:r w:rsidR="00977411" w:rsidRPr="00C2705F">
        <w:rPr>
          <w:rFonts w:cs="Arial"/>
          <w:szCs w:val="20"/>
          <w:lang w:eastAsia="pl-PL"/>
        </w:rPr>
        <w:t>tj</w:t>
      </w:r>
      <w:proofErr w:type="spellEnd"/>
      <w:r w:rsidR="00977411" w:rsidRPr="00C2705F">
        <w:rPr>
          <w:rFonts w:cs="Arial"/>
          <w:szCs w:val="20"/>
          <w:lang w:eastAsia="pl-PL"/>
        </w:rPr>
        <w:t xml:space="preserve">: </w:t>
      </w:r>
    </w:p>
    <w:p w14:paraId="6B069EC5" w14:textId="56FF1623" w:rsidR="00977411" w:rsidRPr="00C2705F" w:rsidRDefault="008548AF" w:rsidP="00D92A6D">
      <w:pPr>
        <w:numPr>
          <w:ilvl w:val="0"/>
          <w:numId w:val="61"/>
        </w:numPr>
        <w:ind w:left="1418" w:hanging="283"/>
        <w:contextualSpacing/>
        <w:rPr>
          <w:rFonts w:cs="Arial"/>
          <w:szCs w:val="20"/>
        </w:rPr>
      </w:pPr>
      <w:r w:rsidRPr="00C2705F">
        <w:rPr>
          <w:rFonts w:cs="Arial"/>
          <w:szCs w:val="20"/>
        </w:rPr>
        <w:t>5 dni – 0</w:t>
      </w:r>
      <w:r w:rsidR="00977411" w:rsidRPr="00C2705F">
        <w:rPr>
          <w:rFonts w:cs="Arial"/>
          <w:szCs w:val="20"/>
        </w:rPr>
        <w:t xml:space="preserve"> pkt;</w:t>
      </w:r>
    </w:p>
    <w:p w14:paraId="7805CA6C" w14:textId="4C2427A7" w:rsidR="00977411" w:rsidRPr="00C2705F" w:rsidRDefault="008548AF" w:rsidP="00D92A6D">
      <w:pPr>
        <w:numPr>
          <w:ilvl w:val="0"/>
          <w:numId w:val="61"/>
        </w:numPr>
        <w:ind w:left="1418" w:hanging="283"/>
        <w:contextualSpacing/>
        <w:rPr>
          <w:rFonts w:cs="Arial"/>
          <w:szCs w:val="20"/>
        </w:rPr>
      </w:pPr>
      <w:r w:rsidRPr="00C2705F">
        <w:rPr>
          <w:rFonts w:cs="Arial"/>
          <w:szCs w:val="20"/>
        </w:rPr>
        <w:t>4 dni – 5</w:t>
      </w:r>
      <w:r w:rsidR="00977411" w:rsidRPr="00C2705F">
        <w:rPr>
          <w:rFonts w:cs="Arial"/>
          <w:szCs w:val="20"/>
        </w:rPr>
        <w:t xml:space="preserve"> pkt;</w:t>
      </w:r>
    </w:p>
    <w:p w14:paraId="11338FF1" w14:textId="101BCA3F" w:rsidR="00977411" w:rsidRPr="00C2705F" w:rsidRDefault="008548AF" w:rsidP="00D92A6D">
      <w:pPr>
        <w:numPr>
          <w:ilvl w:val="0"/>
          <w:numId w:val="61"/>
        </w:numPr>
        <w:ind w:left="1418" w:hanging="283"/>
        <w:contextualSpacing/>
        <w:rPr>
          <w:rFonts w:cs="Arial"/>
          <w:szCs w:val="20"/>
        </w:rPr>
      </w:pPr>
      <w:r w:rsidRPr="00C2705F">
        <w:rPr>
          <w:rFonts w:cs="Arial"/>
          <w:szCs w:val="20"/>
        </w:rPr>
        <w:t>3 dni – 10</w:t>
      </w:r>
      <w:r w:rsidR="00977411" w:rsidRPr="00C2705F">
        <w:rPr>
          <w:rFonts w:cs="Arial"/>
          <w:szCs w:val="20"/>
        </w:rPr>
        <w:t xml:space="preserve"> pkt,</w:t>
      </w:r>
    </w:p>
    <w:p w14:paraId="0225CA06" w14:textId="2E500227" w:rsidR="00977411" w:rsidRPr="00C2705F" w:rsidRDefault="00977411" w:rsidP="00D92A6D">
      <w:pPr>
        <w:numPr>
          <w:ilvl w:val="0"/>
          <w:numId w:val="61"/>
        </w:numPr>
        <w:ind w:left="1418" w:hanging="283"/>
        <w:contextualSpacing/>
        <w:rPr>
          <w:rFonts w:cs="Arial"/>
          <w:szCs w:val="20"/>
        </w:rPr>
      </w:pPr>
      <w:r w:rsidRPr="00C2705F">
        <w:rPr>
          <w:rFonts w:cs="Arial"/>
          <w:szCs w:val="20"/>
        </w:rPr>
        <w:t>2 dni</w:t>
      </w:r>
      <w:r w:rsidR="008548AF" w:rsidRPr="00C2705F">
        <w:rPr>
          <w:rFonts w:cs="Arial"/>
          <w:szCs w:val="20"/>
        </w:rPr>
        <w:t xml:space="preserve"> – 15</w:t>
      </w:r>
      <w:r w:rsidRPr="00C2705F">
        <w:rPr>
          <w:rFonts w:cs="Arial"/>
          <w:szCs w:val="20"/>
        </w:rPr>
        <w:t xml:space="preserve"> pkt.</w:t>
      </w:r>
    </w:p>
    <w:p w14:paraId="20B25B61" w14:textId="3D274BE7" w:rsidR="008548AF" w:rsidRPr="00C2705F" w:rsidRDefault="008548AF" w:rsidP="008548AF">
      <w:pPr>
        <w:numPr>
          <w:ilvl w:val="0"/>
          <w:numId w:val="61"/>
        </w:numPr>
        <w:ind w:left="1418" w:hanging="283"/>
        <w:contextualSpacing/>
        <w:rPr>
          <w:rFonts w:cs="Arial"/>
          <w:szCs w:val="20"/>
        </w:rPr>
      </w:pPr>
      <w:r w:rsidRPr="00C2705F">
        <w:rPr>
          <w:rFonts w:cs="Arial"/>
          <w:szCs w:val="20"/>
        </w:rPr>
        <w:t>1 dzień – 20 pkt.</w:t>
      </w:r>
    </w:p>
    <w:p w14:paraId="0AF509CF" w14:textId="3255D105" w:rsidR="001D48AE" w:rsidRDefault="001D48AE" w:rsidP="00977411">
      <w:pPr>
        <w:ind w:left="1134" w:firstLine="0"/>
        <w:contextualSpacing/>
        <w:rPr>
          <w:rFonts w:cs="Arial"/>
          <w:szCs w:val="20"/>
        </w:rPr>
      </w:pPr>
      <w:r w:rsidRPr="00D06D8C">
        <w:rPr>
          <w:rFonts w:cs="Arial"/>
          <w:szCs w:val="20"/>
          <w:lang w:eastAsia="pl-PL"/>
        </w:rPr>
        <w:t>Pod pojęciem dni, o których mowa powyżej, Zamawiający rozumie dni robocze</w:t>
      </w:r>
      <w:r>
        <w:rPr>
          <w:rFonts w:cs="Arial"/>
          <w:szCs w:val="20"/>
          <w:lang w:eastAsia="pl-PL"/>
        </w:rPr>
        <w:t>.</w:t>
      </w:r>
    </w:p>
    <w:p w14:paraId="416EB8A0" w14:textId="27127A92" w:rsidR="00977411" w:rsidRPr="00C2705F" w:rsidRDefault="00977411" w:rsidP="00977411">
      <w:pPr>
        <w:ind w:left="1134" w:firstLine="0"/>
        <w:contextualSpacing/>
        <w:rPr>
          <w:rFonts w:cs="Arial"/>
          <w:szCs w:val="20"/>
          <w:lang w:eastAsia="pl-PL"/>
        </w:rPr>
      </w:pPr>
      <w:r w:rsidRPr="00C2705F">
        <w:rPr>
          <w:rFonts w:cs="Arial"/>
          <w:szCs w:val="20"/>
        </w:rPr>
        <w:t xml:space="preserve">Dłuższy </w:t>
      </w:r>
      <w:r w:rsidRPr="00C2705F">
        <w:rPr>
          <w:rFonts w:cs="Arial"/>
          <w:szCs w:val="20"/>
          <w:lang w:eastAsia="pl-PL"/>
        </w:rPr>
        <w:t>czas aktywacji dostępu do bazy</w:t>
      </w:r>
      <w:r w:rsidR="008548AF" w:rsidRPr="00C2705F">
        <w:rPr>
          <w:rFonts w:cs="Arial"/>
          <w:szCs w:val="20"/>
        </w:rPr>
        <w:t xml:space="preserve"> (tj. &gt;5</w:t>
      </w:r>
      <w:r w:rsidRPr="00C2705F">
        <w:rPr>
          <w:rFonts w:cs="Arial"/>
          <w:szCs w:val="20"/>
        </w:rPr>
        <w:t xml:space="preserve"> dni)</w:t>
      </w:r>
      <w:r w:rsidR="0017647B" w:rsidRPr="00C2705F">
        <w:rPr>
          <w:rFonts w:cs="Arial"/>
          <w:szCs w:val="20"/>
        </w:rPr>
        <w:t xml:space="preserve"> </w:t>
      </w:r>
      <w:r w:rsidR="002A08A7">
        <w:rPr>
          <w:rFonts w:cs="Arial"/>
          <w:szCs w:val="20"/>
        </w:rPr>
        <w:t xml:space="preserve">lub </w:t>
      </w:r>
      <w:r w:rsidR="002A08A7">
        <w:rPr>
          <w:rFonts w:cs="Arial"/>
          <w:szCs w:val="20"/>
          <w:lang w:eastAsia="pl-PL"/>
        </w:rPr>
        <w:t>n</w:t>
      </w:r>
      <w:r w:rsidR="002A08A7" w:rsidRPr="00C2705F">
        <w:rPr>
          <w:rFonts w:cs="Arial"/>
          <w:szCs w:val="20"/>
          <w:lang w:eastAsia="pl-PL"/>
        </w:rPr>
        <w:t>i</w:t>
      </w:r>
      <w:r w:rsidR="002A08A7" w:rsidRPr="00C2705F">
        <w:rPr>
          <w:rFonts w:cs="Arial"/>
          <w:color w:val="000000" w:themeColor="text1"/>
          <w:szCs w:val="20"/>
          <w:lang w:eastAsia="pl-PL"/>
        </w:rPr>
        <w:t xml:space="preserve">ezłożenie oświadczenia o </w:t>
      </w:r>
      <w:r w:rsidR="002A08A7" w:rsidRPr="00C2705F">
        <w:rPr>
          <w:rFonts w:cs="Arial"/>
          <w:szCs w:val="20"/>
          <w:lang w:eastAsia="pl-PL"/>
        </w:rPr>
        <w:t>czasie aktywacji dostępu do bazy</w:t>
      </w:r>
      <w:r w:rsidR="002A08A7" w:rsidRPr="00C2705F">
        <w:rPr>
          <w:rFonts w:cs="Arial"/>
          <w:color w:val="000000" w:themeColor="text1"/>
          <w:szCs w:val="20"/>
          <w:lang w:eastAsia="pl-PL"/>
        </w:rPr>
        <w:t xml:space="preserve"> </w:t>
      </w:r>
      <w:bookmarkStart w:id="34" w:name="_Hlk150241359"/>
      <w:r w:rsidRPr="00C2705F">
        <w:rPr>
          <w:rFonts w:cs="Arial"/>
          <w:bCs/>
          <w:szCs w:val="20"/>
          <w:lang w:eastAsia="pl-PL"/>
        </w:rPr>
        <w:t xml:space="preserve">– oferta zostanie odrzucona jako niezgodna z warunkami zamówienia na podstawie art. 226 ust. 1 pkt 5 ustawy </w:t>
      </w:r>
      <w:proofErr w:type="spellStart"/>
      <w:r w:rsidRPr="00C2705F">
        <w:rPr>
          <w:rFonts w:cs="Arial"/>
          <w:bCs/>
          <w:szCs w:val="20"/>
          <w:lang w:eastAsia="pl-PL"/>
        </w:rPr>
        <w:t>Pzp</w:t>
      </w:r>
      <w:proofErr w:type="spellEnd"/>
      <w:r w:rsidRPr="00C2705F">
        <w:rPr>
          <w:rFonts w:cs="Arial"/>
          <w:bCs/>
          <w:szCs w:val="20"/>
          <w:lang w:eastAsia="pl-PL"/>
        </w:rPr>
        <w:t>;</w:t>
      </w:r>
      <w:bookmarkEnd w:id="34"/>
    </w:p>
    <w:p w14:paraId="551DEF3A" w14:textId="77777777" w:rsidR="00977411" w:rsidRPr="00C2705F" w:rsidRDefault="00977411" w:rsidP="00977411">
      <w:pPr>
        <w:ind w:left="1134" w:firstLine="0"/>
        <w:contextualSpacing/>
        <w:rPr>
          <w:rFonts w:cs="Arial"/>
          <w:szCs w:val="20"/>
          <w:lang w:eastAsia="pl-PL"/>
        </w:rPr>
      </w:pPr>
      <w:r w:rsidRPr="00C2705F">
        <w:rPr>
          <w:rFonts w:cs="Arial"/>
          <w:szCs w:val="20"/>
          <w:lang w:eastAsia="pl-PL"/>
        </w:rPr>
        <w:t xml:space="preserve">Zamawiający w ramach tego kryterium przyzna maksymalnie </w:t>
      </w:r>
      <w:r w:rsidRPr="00C2705F">
        <w:rPr>
          <w:rFonts w:cs="Arial"/>
          <w:b/>
          <w:szCs w:val="20"/>
          <w:lang w:eastAsia="pl-PL"/>
        </w:rPr>
        <w:t xml:space="preserve">20 pkt. </w:t>
      </w:r>
    </w:p>
    <w:p w14:paraId="42C321DA" w14:textId="5C256C0B" w:rsidR="003A7B0A" w:rsidRPr="00C2705F" w:rsidRDefault="003A7B0A" w:rsidP="003A7B0A">
      <w:pPr>
        <w:pStyle w:val="Nagwek4"/>
        <w:ind w:left="1134" w:hanging="284"/>
        <w:rPr>
          <w:color w:val="000000" w:themeColor="text1"/>
        </w:rPr>
      </w:pPr>
      <w:r w:rsidRPr="00C2705F">
        <w:rPr>
          <w:color w:val="000000" w:themeColor="text1"/>
        </w:rPr>
        <w:t>zasady przyznawania punktów w kryterium „</w:t>
      </w:r>
      <w:r w:rsidR="00D35AE3" w:rsidRPr="00C2705F">
        <w:rPr>
          <w:color w:val="000000" w:themeColor="text1"/>
          <w:lang w:val="pl-PL"/>
        </w:rPr>
        <w:t>Fakultatywne szkolenie</w:t>
      </w:r>
      <w:r w:rsidRPr="00C2705F">
        <w:rPr>
          <w:color w:val="000000" w:themeColor="text1"/>
          <w:lang w:val="pl-PL"/>
        </w:rPr>
        <w:t xml:space="preserve"> (</w:t>
      </w:r>
      <w:r w:rsidR="00D35AE3" w:rsidRPr="00C2705F">
        <w:rPr>
          <w:color w:val="000000" w:themeColor="text1"/>
          <w:lang w:val="pl-PL"/>
        </w:rPr>
        <w:t>S</w:t>
      </w:r>
      <w:r w:rsidRPr="00C2705F">
        <w:rPr>
          <w:color w:val="000000" w:themeColor="text1"/>
          <w:lang w:val="pl-PL"/>
        </w:rPr>
        <w:t>)”:</w:t>
      </w:r>
    </w:p>
    <w:p w14:paraId="42302CB4" w14:textId="281780F1" w:rsidR="00D35AE3" w:rsidRPr="00C2705F" w:rsidRDefault="00D35AE3" w:rsidP="00EC3C34">
      <w:pPr>
        <w:ind w:left="1134" w:firstLine="0"/>
        <w:rPr>
          <w:rFonts w:cs="Arial"/>
          <w:szCs w:val="20"/>
          <w:lang w:eastAsia="pl-PL"/>
        </w:rPr>
      </w:pPr>
      <w:r w:rsidRPr="00C2705F">
        <w:rPr>
          <w:rFonts w:cs="Arial"/>
          <w:szCs w:val="20"/>
          <w:lang w:eastAsia="pl-PL"/>
        </w:rPr>
        <w:t>Ocena dla tego kryterium będzie obliczana na podstawie złożonego przez Wykonawcę oświadczenia  w formular</w:t>
      </w:r>
      <w:r w:rsidR="008D046A" w:rsidRPr="00C2705F">
        <w:rPr>
          <w:rFonts w:cs="Arial"/>
          <w:szCs w:val="20"/>
          <w:lang w:eastAsia="pl-PL"/>
        </w:rPr>
        <w:t>zu oferty (załącznik nr 1A do S</w:t>
      </w:r>
      <w:r w:rsidRPr="00C2705F">
        <w:rPr>
          <w:rFonts w:cs="Arial"/>
          <w:szCs w:val="20"/>
          <w:lang w:eastAsia="pl-PL"/>
        </w:rPr>
        <w:t xml:space="preserve">WZ). </w:t>
      </w:r>
    </w:p>
    <w:p w14:paraId="4D2FBED2" w14:textId="53B5EF62" w:rsidR="00D35AE3" w:rsidRPr="00C2705F" w:rsidRDefault="00D35AE3" w:rsidP="00EC3C34">
      <w:pPr>
        <w:tabs>
          <w:tab w:val="left" w:pos="284"/>
          <w:tab w:val="left" w:pos="567"/>
        </w:tabs>
        <w:ind w:left="1134" w:firstLine="0"/>
        <w:contextualSpacing/>
        <w:rPr>
          <w:rFonts w:cs="Arial"/>
          <w:szCs w:val="20"/>
          <w:lang w:eastAsia="pl-PL"/>
        </w:rPr>
      </w:pPr>
      <w:r w:rsidRPr="00C2705F">
        <w:rPr>
          <w:rFonts w:cs="Arial"/>
          <w:szCs w:val="20"/>
          <w:lang w:eastAsia="pl-PL"/>
        </w:rPr>
        <w:t xml:space="preserve">Jeżeli Wykonawca zaoferuje w ramach przedmiotu zamówienia przeprowadzenie jednodniowego szkolenia z metod </w:t>
      </w:r>
      <w:proofErr w:type="spellStart"/>
      <w:r w:rsidRPr="00C2705F">
        <w:rPr>
          <w:rFonts w:cs="Arial"/>
          <w:szCs w:val="20"/>
          <w:lang w:eastAsia="pl-PL"/>
        </w:rPr>
        <w:t>przeszukiwawczych</w:t>
      </w:r>
      <w:proofErr w:type="spellEnd"/>
      <w:r w:rsidRPr="00C2705F">
        <w:rPr>
          <w:rFonts w:cs="Arial"/>
          <w:szCs w:val="20"/>
          <w:lang w:eastAsia="pl-PL"/>
        </w:rPr>
        <w:t xml:space="preserve"> dla pracowników Zamawiającego tj.</w:t>
      </w:r>
      <w:r w:rsidR="0057403C">
        <w:rPr>
          <w:rFonts w:cs="Arial"/>
          <w:szCs w:val="20"/>
          <w:lang w:eastAsia="pl-PL"/>
        </w:rPr>
        <w:t> </w:t>
      </w:r>
      <w:r w:rsidRPr="00C2705F">
        <w:rPr>
          <w:rFonts w:cs="Arial"/>
          <w:szCs w:val="20"/>
          <w:lang w:eastAsia="pl-PL"/>
        </w:rPr>
        <w:t>b</w:t>
      </w:r>
      <w:r w:rsidR="0057403C">
        <w:rPr>
          <w:rFonts w:cs="Arial"/>
          <w:szCs w:val="20"/>
          <w:lang w:eastAsia="pl-PL"/>
        </w:rPr>
        <w:t>ib</w:t>
      </w:r>
      <w:r w:rsidRPr="00C2705F">
        <w:rPr>
          <w:rFonts w:cs="Arial"/>
          <w:szCs w:val="20"/>
          <w:lang w:eastAsia="pl-PL"/>
        </w:rPr>
        <w:t xml:space="preserve">lioteki UŚ wraz z oddziałami (max. dla 90 osób) </w:t>
      </w:r>
      <w:r w:rsidR="0057403C">
        <w:rPr>
          <w:rFonts w:cs="Arial"/>
          <w:szCs w:val="20"/>
          <w:lang w:eastAsia="pl-PL"/>
        </w:rPr>
        <w:t xml:space="preserve">przeprowadzone </w:t>
      </w:r>
      <w:r w:rsidRPr="00C2705F">
        <w:rPr>
          <w:rFonts w:cs="Arial"/>
          <w:szCs w:val="20"/>
          <w:lang w:eastAsia="pl-PL"/>
        </w:rPr>
        <w:t xml:space="preserve">w terminie do 30 dni od daty zawarcia umowy - otrzyma 20 pkt. w wyżej wymienionym kryterium. Jeżeli Wykonawca nie zaoferuje </w:t>
      </w:r>
      <w:r w:rsidRPr="00C2705F">
        <w:rPr>
          <w:rFonts w:cs="Arial"/>
          <w:szCs w:val="20"/>
        </w:rPr>
        <w:t>szkolenia</w:t>
      </w:r>
      <w:r w:rsidRPr="00C2705F">
        <w:rPr>
          <w:rFonts w:cs="Arial"/>
          <w:szCs w:val="20"/>
          <w:lang w:eastAsia="pl-PL"/>
        </w:rPr>
        <w:t xml:space="preserve"> - otrzyma 0 pkt.</w:t>
      </w:r>
    </w:p>
    <w:p w14:paraId="6CE7B807" w14:textId="64ACDF30" w:rsidR="002371FE" w:rsidRPr="00C2705F" w:rsidRDefault="0057403C" w:rsidP="00EC3C34">
      <w:pPr>
        <w:tabs>
          <w:tab w:val="left" w:pos="284"/>
          <w:tab w:val="left" w:pos="567"/>
        </w:tabs>
        <w:ind w:left="1134" w:firstLine="0"/>
        <w:contextualSpacing/>
        <w:rPr>
          <w:rFonts w:cs="Arial"/>
          <w:szCs w:val="20"/>
          <w:lang w:eastAsia="pl-PL"/>
        </w:rPr>
      </w:pPr>
      <w:r>
        <w:rPr>
          <w:rFonts w:cs="Arial"/>
          <w:color w:val="000000"/>
        </w:rPr>
        <w:t>S</w:t>
      </w:r>
      <w:r w:rsidR="002371FE" w:rsidRPr="00C2705F">
        <w:rPr>
          <w:rFonts w:cs="Arial"/>
          <w:color w:val="000000"/>
        </w:rPr>
        <w:t xml:space="preserve">zkolenie powinno być przeprowadzone w języku polskim w wybranym przez Zamawiającego terminie. Zamawiający dopuszcza możliwość przeprowadzenia szkolenia </w:t>
      </w:r>
      <w:r>
        <w:rPr>
          <w:rFonts w:cs="Arial"/>
          <w:color w:val="000000"/>
        </w:rPr>
        <w:t xml:space="preserve">online, jak również dopuszcza przeprowadzenie szkolenia </w:t>
      </w:r>
      <w:r w:rsidR="002371FE" w:rsidRPr="00C2705F">
        <w:rPr>
          <w:rFonts w:cs="Arial"/>
          <w:color w:val="000000"/>
        </w:rPr>
        <w:t>w języku angielskim, pod warunkiem dostarczenia w</w:t>
      </w:r>
      <w:r>
        <w:rPr>
          <w:rFonts w:cs="Arial"/>
          <w:color w:val="000000"/>
        </w:rPr>
        <w:t> </w:t>
      </w:r>
      <w:r w:rsidR="002371FE" w:rsidRPr="00C2705F">
        <w:rPr>
          <w:rFonts w:cs="Arial"/>
          <w:color w:val="000000"/>
        </w:rPr>
        <w:t>wybranym przez Zamawiającego terminie,</w:t>
      </w:r>
      <w:r>
        <w:rPr>
          <w:rFonts w:cs="Arial"/>
          <w:color w:val="000000"/>
        </w:rPr>
        <w:t xml:space="preserve"> </w:t>
      </w:r>
      <w:r w:rsidR="002371FE" w:rsidRPr="00C2705F">
        <w:rPr>
          <w:rFonts w:cs="Arial"/>
          <w:color w:val="000000"/>
        </w:rPr>
        <w:t>nagranego pliku z możliwością wielokrotnego otwarcia przez potencjalnych użytkowników.</w:t>
      </w:r>
    </w:p>
    <w:p w14:paraId="3BB8586E" w14:textId="78421C03" w:rsidR="00D35AE3" w:rsidRPr="00C2705F" w:rsidRDefault="00D35AE3" w:rsidP="00EC3C34">
      <w:pPr>
        <w:ind w:left="1134" w:firstLine="0"/>
        <w:contextualSpacing/>
        <w:rPr>
          <w:rFonts w:cs="Arial"/>
          <w:szCs w:val="20"/>
          <w:lang w:eastAsia="pl-PL"/>
        </w:rPr>
      </w:pPr>
      <w:r w:rsidRPr="00C2705F">
        <w:rPr>
          <w:rFonts w:cs="Arial"/>
          <w:szCs w:val="20"/>
          <w:lang w:eastAsia="pl-PL"/>
        </w:rPr>
        <w:t>Ni</w:t>
      </w:r>
      <w:r w:rsidRPr="00C2705F">
        <w:rPr>
          <w:rFonts w:cs="Arial"/>
          <w:color w:val="000000"/>
          <w:szCs w:val="20"/>
          <w:lang w:eastAsia="pl-PL"/>
        </w:rPr>
        <w:t xml:space="preserve">ezłożenie oświadczenia o szkoleniu – </w:t>
      </w:r>
      <w:r w:rsidR="0057403C">
        <w:rPr>
          <w:rFonts w:cs="Arial"/>
          <w:bCs/>
          <w:szCs w:val="20"/>
          <w:lang w:eastAsia="pl-PL"/>
        </w:rPr>
        <w:t>Wykonawca nie otrzyma punktów w kryterium oceny ofert</w:t>
      </w:r>
      <w:r w:rsidR="002A08A7" w:rsidRPr="00C2705F">
        <w:rPr>
          <w:rFonts w:cs="Arial"/>
          <w:bCs/>
          <w:szCs w:val="20"/>
          <w:lang w:eastAsia="pl-PL"/>
        </w:rPr>
        <w:t>;</w:t>
      </w:r>
    </w:p>
    <w:p w14:paraId="739FC859" w14:textId="4D305B2D" w:rsidR="00D35AE3" w:rsidRPr="00EC3C34" w:rsidRDefault="00D35AE3" w:rsidP="00EC3C34">
      <w:pPr>
        <w:autoSpaceDE w:val="0"/>
        <w:autoSpaceDN w:val="0"/>
        <w:adjustRightInd w:val="0"/>
        <w:ind w:left="1134" w:firstLine="0"/>
        <w:rPr>
          <w:rFonts w:cs="Arial"/>
          <w:b/>
          <w:szCs w:val="20"/>
          <w:lang w:eastAsia="pl-PL"/>
        </w:rPr>
      </w:pPr>
      <w:r w:rsidRPr="00C2705F">
        <w:rPr>
          <w:rFonts w:cs="Arial"/>
          <w:szCs w:val="20"/>
          <w:lang w:eastAsia="pl-PL"/>
        </w:rPr>
        <w:t>Zamawiający</w:t>
      </w:r>
      <w:r w:rsidRPr="00D35AE3">
        <w:rPr>
          <w:rFonts w:cs="Arial"/>
          <w:szCs w:val="20"/>
          <w:lang w:eastAsia="pl-PL"/>
        </w:rPr>
        <w:t xml:space="preserve"> w ramach tego kryterium przyzna łącznie maksymalnie </w:t>
      </w:r>
      <w:r w:rsidRPr="00D35AE3">
        <w:rPr>
          <w:rFonts w:cs="Arial"/>
          <w:b/>
          <w:szCs w:val="20"/>
          <w:lang w:eastAsia="pl-PL"/>
        </w:rPr>
        <w:t>20 pkt.</w:t>
      </w:r>
    </w:p>
    <w:p w14:paraId="329AAE53" w14:textId="0C4A33B5" w:rsidR="00F85C46" w:rsidRPr="00E054BA" w:rsidRDefault="000A37EA" w:rsidP="00D92A6D">
      <w:pPr>
        <w:pStyle w:val="Nagwek3"/>
        <w:numPr>
          <w:ilvl w:val="0"/>
          <w:numId w:val="56"/>
        </w:numPr>
        <w:ind w:left="851" w:hanging="284"/>
      </w:pPr>
      <w:r>
        <w:t>O</w:t>
      </w:r>
      <w:r w:rsidR="00F85C46" w:rsidRPr="00E054BA">
        <w:t xml:space="preserve">cena końcowa wyliczona zostanie po zsumowaniu punktów uzyskanych za ocenę kryterium: cena brutto + </w:t>
      </w:r>
      <w:r w:rsidR="00EC3C34">
        <w:t>czas aktywacji dostępu do bazy</w:t>
      </w:r>
      <w:r w:rsidR="003A7B0A">
        <w:t xml:space="preserve">+ </w:t>
      </w:r>
      <w:r w:rsidR="00EC3C34">
        <w:t>fakultatywne szkolenie.</w:t>
      </w:r>
    </w:p>
    <w:p w14:paraId="731E762C" w14:textId="647D00E5" w:rsidR="00F85C46" w:rsidRPr="00E054BA" w:rsidRDefault="000A37EA" w:rsidP="00D92A6D">
      <w:pPr>
        <w:pStyle w:val="Nagwek3"/>
        <w:numPr>
          <w:ilvl w:val="0"/>
          <w:numId w:val="56"/>
        </w:numPr>
        <w:ind w:left="851" w:hanging="284"/>
      </w:pPr>
      <w:r>
        <w:lastRenderedPageBreak/>
        <w:t>W</w:t>
      </w:r>
      <w:r w:rsidR="00F85C46" w:rsidRPr="00E054BA">
        <w:t xml:space="preserve">yliczenie punktów zostanie dokonane z dokładnością do dwóch miejsc po przecinku, zgodnie </w:t>
      </w:r>
      <w:r w:rsidR="00E07D95">
        <w:t>z </w:t>
      </w:r>
      <w:r w:rsidR="00F85C46" w:rsidRPr="00E054BA">
        <w:t>matematycznymi zasadami zaokrąglania. Maksymalna łączna suma punktów we wskazanych wyżej kryteriach  – 100</w:t>
      </w:r>
      <w:r>
        <w:t>;</w:t>
      </w:r>
    </w:p>
    <w:p w14:paraId="72A875E2" w14:textId="58AB3065" w:rsidR="00F85C46" w:rsidRPr="000A37EA" w:rsidRDefault="000A37EA" w:rsidP="00D92A6D">
      <w:pPr>
        <w:pStyle w:val="Nagwek3"/>
        <w:numPr>
          <w:ilvl w:val="0"/>
          <w:numId w:val="56"/>
        </w:numPr>
        <w:ind w:left="851" w:hanging="284"/>
      </w:pPr>
      <w:r w:rsidRPr="000A37EA">
        <w:t>Z</w:t>
      </w:r>
      <w:r w:rsidR="00F85C46" w:rsidRPr="000A37EA">
        <w:t xml:space="preserve">a ofertę najkorzystniejszą </w:t>
      </w:r>
      <w:r w:rsidR="008548AF">
        <w:t xml:space="preserve">w danej części </w:t>
      </w:r>
      <w:r w:rsidR="00F85C46" w:rsidRPr="000A37EA">
        <w:t>uznana zostanie oferta</w:t>
      </w:r>
      <w:r w:rsidR="003636A2">
        <w:t xml:space="preserve"> </w:t>
      </w:r>
      <w:r w:rsidR="00E07D95">
        <w:t>W</w:t>
      </w:r>
      <w:r w:rsidR="00F85C46" w:rsidRPr="000A37EA">
        <w:t>ykonawcy niepodlegającego wykluczeniu, która nie podlega odrzuceniu oraz która uzyska największą liczbę zsumowanych punktów w</w:t>
      </w:r>
      <w:r w:rsidR="00E07D95">
        <w:t> </w:t>
      </w:r>
      <w:r w:rsidR="00F85C46" w:rsidRPr="000A37EA">
        <w:t>ramach ustalonych ww. kryteriów oceny ofert;</w:t>
      </w:r>
    </w:p>
    <w:p w14:paraId="580A77BC" w14:textId="17BF4E3F" w:rsidR="003636A2" w:rsidRDefault="000A37EA" w:rsidP="00D92A6D">
      <w:pPr>
        <w:pStyle w:val="Nagwek3"/>
        <w:numPr>
          <w:ilvl w:val="0"/>
          <w:numId w:val="56"/>
        </w:numPr>
        <w:ind w:left="851" w:hanging="284"/>
      </w:pPr>
      <w:r>
        <w:t xml:space="preserve">Jeżeli nie można wybrać najkorzystniejszej oferty z uwagi na to, że dwie lub więcej ofert przedstawia taki sam bilans ceny lub kosztu i innych kryteriów oceny ofert, </w:t>
      </w:r>
      <w:r w:rsidR="003636A2">
        <w:t>Z</w:t>
      </w:r>
      <w:r>
        <w:t>amawiający wybiera spośród tych ofert ofertę, która otrzymała najwyższą ocenę</w:t>
      </w:r>
      <w:r w:rsidR="003636A2">
        <w:t xml:space="preserve"> w kryterium o najwyższej wadze;</w:t>
      </w:r>
    </w:p>
    <w:p w14:paraId="15017AA6" w14:textId="374161F0" w:rsidR="003636A2" w:rsidRDefault="000A37EA" w:rsidP="00D92A6D">
      <w:pPr>
        <w:pStyle w:val="Nagwek3"/>
        <w:numPr>
          <w:ilvl w:val="0"/>
          <w:numId w:val="56"/>
        </w:numPr>
        <w:ind w:left="851" w:hanging="284"/>
      </w:pPr>
      <w:r>
        <w:t>Jeżeli oferty otrzymały taką samą ocenę w</w:t>
      </w:r>
      <w:r w:rsidR="003636A2">
        <w:t xml:space="preserve"> kryterium o najwyższej wadze, Z</w:t>
      </w:r>
      <w:r>
        <w:t>amawiający wybiera ofertę z najniż</w:t>
      </w:r>
      <w:r w:rsidR="003636A2">
        <w:t>szą ceną lub najniższym kosztem;</w:t>
      </w:r>
    </w:p>
    <w:p w14:paraId="43BF61B4" w14:textId="077FBE1F" w:rsidR="00F85C46" w:rsidRPr="00E054BA" w:rsidRDefault="000A37EA" w:rsidP="00D92A6D">
      <w:pPr>
        <w:pStyle w:val="Nagwek3"/>
        <w:numPr>
          <w:ilvl w:val="0"/>
          <w:numId w:val="56"/>
        </w:numPr>
        <w:ind w:left="851" w:hanging="284"/>
      </w:pPr>
      <w:r>
        <w:t xml:space="preserve">Jeżeli nie można dokonać wyboru oferty </w:t>
      </w:r>
      <w:r w:rsidR="003636A2">
        <w:t>w sposób, o którym mowa w pkt 7, Z</w:t>
      </w:r>
      <w:r>
        <w:t>amawiający wzywa wykonawców, którzy złożyli te oferty, do złożenia w terminie</w:t>
      </w:r>
      <w:r w:rsidR="003636A2">
        <w:t xml:space="preserve"> określonym przez Z</w:t>
      </w:r>
      <w:r>
        <w:t>amawiającego ofert dodatkowych zawierających nową cenę lub koszt.</w:t>
      </w:r>
    </w:p>
    <w:p w14:paraId="201400F2" w14:textId="77777777" w:rsidR="00F85C46" w:rsidRPr="00E054BA" w:rsidRDefault="00F85C46" w:rsidP="00D92A6D">
      <w:pPr>
        <w:pStyle w:val="Nagwek2"/>
        <w:numPr>
          <w:ilvl w:val="0"/>
          <w:numId w:val="37"/>
        </w:numPr>
        <w:ind w:left="567" w:hanging="283"/>
      </w:pPr>
      <w:r w:rsidRPr="00E054BA">
        <w:t>Zawiadomienie o wyborze najkorzystniejszej oferty.</w:t>
      </w:r>
    </w:p>
    <w:p w14:paraId="37CCE3CB" w14:textId="03E8EE44" w:rsidR="003636A2" w:rsidRPr="003636A2" w:rsidRDefault="003636A2" w:rsidP="00D92A6D">
      <w:pPr>
        <w:pStyle w:val="Nagwek3"/>
        <w:numPr>
          <w:ilvl w:val="0"/>
          <w:numId w:val="38"/>
        </w:numPr>
        <w:ind w:left="851" w:hanging="284"/>
      </w:pPr>
      <w:r w:rsidRPr="003636A2">
        <w:t>Niezwłocznie po wyborze najkorzystniejszej oferty zamawiający informuje równocześnie wyk</w:t>
      </w:r>
      <w:r>
        <w:t>onawców, którzy złożyli oferty o:</w:t>
      </w:r>
    </w:p>
    <w:p w14:paraId="6B51CC72" w14:textId="004E9D38" w:rsidR="003636A2" w:rsidRPr="003636A2" w:rsidRDefault="003636A2" w:rsidP="00D92A6D">
      <w:pPr>
        <w:pStyle w:val="Nagwek4"/>
        <w:numPr>
          <w:ilvl w:val="0"/>
          <w:numId w:val="51"/>
        </w:numPr>
        <w:ind w:left="1134" w:hanging="284"/>
      </w:pPr>
      <w:r w:rsidRPr="003636A2">
        <w:t xml:space="preserve">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wykonawców, którzy złożyli oferty, a także punktację przyznaną ofertom w każdym kryterium oceny ofert i łączną punktację, </w:t>
      </w:r>
    </w:p>
    <w:p w14:paraId="3C1D10B9" w14:textId="62F22371" w:rsidR="003636A2" w:rsidRPr="003636A2" w:rsidRDefault="003636A2" w:rsidP="00052289">
      <w:pPr>
        <w:pStyle w:val="Nagwek4"/>
        <w:ind w:left="1134" w:hanging="284"/>
      </w:pPr>
      <w:r w:rsidRPr="003636A2">
        <w:t xml:space="preserve">wykonawcach, których oferty zostały odrzucone </w:t>
      </w:r>
    </w:p>
    <w:p w14:paraId="1C0C9412" w14:textId="2559A6A5" w:rsidR="003636A2" w:rsidRDefault="003636A2" w:rsidP="003636A2">
      <w:pPr>
        <w:pStyle w:val="Akapitzlist"/>
        <w:spacing w:before="40" w:after="40"/>
        <w:ind w:left="851" w:firstLine="0"/>
        <w:rPr>
          <w:rFonts w:cs="Arial"/>
          <w:color w:val="000000" w:themeColor="text1"/>
          <w:szCs w:val="20"/>
          <w:lang w:eastAsia="pl-PL"/>
        </w:rPr>
      </w:pPr>
      <w:r w:rsidRPr="003636A2">
        <w:rPr>
          <w:rFonts w:cs="Arial"/>
          <w:color w:val="000000" w:themeColor="text1"/>
          <w:szCs w:val="20"/>
          <w:lang w:eastAsia="pl-PL"/>
        </w:rPr>
        <w:t xml:space="preserve">– podając </w:t>
      </w:r>
      <w:r w:rsidR="0061721E">
        <w:rPr>
          <w:rFonts w:cs="Arial"/>
          <w:color w:val="000000" w:themeColor="text1"/>
          <w:szCs w:val="20"/>
          <w:lang w:eastAsia="pl-PL"/>
        </w:rPr>
        <w:t>uzasadnienie faktyczne i prawne;</w:t>
      </w:r>
    </w:p>
    <w:p w14:paraId="6C99EAEE" w14:textId="65A4A9AB" w:rsidR="00F85C46" w:rsidRPr="003636A2" w:rsidRDefault="00F85C46" w:rsidP="00D92A6D">
      <w:pPr>
        <w:pStyle w:val="Nagwek3"/>
        <w:numPr>
          <w:ilvl w:val="0"/>
          <w:numId w:val="56"/>
        </w:numPr>
        <w:ind w:left="851" w:hanging="284"/>
      </w:pPr>
      <w:r w:rsidRPr="003636A2">
        <w:t>Zamawiający udostępni informacje, o k</w:t>
      </w:r>
      <w:r w:rsidR="003636A2" w:rsidRPr="003636A2">
        <w:t>tórych mowa w pkt 1 lit. a</w:t>
      </w:r>
      <w:r w:rsidR="0061721E">
        <w:t xml:space="preserve"> na</w:t>
      </w:r>
      <w:r w:rsidRPr="003636A2">
        <w:t xml:space="preserve"> str</w:t>
      </w:r>
      <w:r w:rsidR="003636A2">
        <w:t>onie</w:t>
      </w:r>
      <w:r w:rsidR="0061721E">
        <w:t xml:space="preserve"> internetowej</w:t>
      </w:r>
      <w:r w:rsidR="003636A2">
        <w:t xml:space="preserve"> prowadzonego postępowania.</w:t>
      </w:r>
    </w:p>
    <w:p w14:paraId="302F5894" w14:textId="510B492E" w:rsidR="00F85C46" w:rsidRPr="00E054BA" w:rsidRDefault="00F85C46" w:rsidP="00E1454C">
      <w:pPr>
        <w:pStyle w:val="Nagwek1"/>
      </w:pPr>
      <w:bookmarkStart w:id="35" w:name="_Toc66169498"/>
      <w:r w:rsidRPr="00E054BA">
        <w:t>Informacje o form</w:t>
      </w:r>
      <w:r w:rsidR="002E4CF0">
        <w:t>alnościach, jakich nale</w:t>
      </w:r>
      <w:r w:rsidR="002E4CF0">
        <w:rPr>
          <w:lang w:val="pl-PL"/>
        </w:rPr>
        <w:t>ży</w:t>
      </w:r>
      <w:r w:rsidRPr="00E054BA">
        <w:t xml:space="preserve"> dopełn</w:t>
      </w:r>
      <w:r w:rsidR="002E4CF0">
        <w:t>i</w:t>
      </w:r>
      <w:r w:rsidR="002E4CF0">
        <w:rPr>
          <w:lang w:val="pl-PL"/>
        </w:rPr>
        <w:t>ć</w:t>
      </w:r>
      <w:r w:rsidRPr="00E054BA">
        <w:t xml:space="preserve"> po wybor</w:t>
      </w:r>
      <w:r w:rsidR="00FE10A7">
        <w:t>ze oferty w celu zawarcia umowy</w:t>
      </w:r>
      <w:r w:rsidRPr="00E054BA">
        <w:t>.</w:t>
      </w:r>
      <w:bookmarkEnd w:id="35"/>
      <w:r w:rsidRPr="00E054BA">
        <w:t xml:space="preserve"> </w:t>
      </w:r>
    </w:p>
    <w:p w14:paraId="694895E2" w14:textId="3A5A6690" w:rsidR="00ED6871" w:rsidRDefault="00ED6871" w:rsidP="00D92A6D">
      <w:pPr>
        <w:pStyle w:val="Nagwek2"/>
        <w:numPr>
          <w:ilvl w:val="0"/>
          <w:numId w:val="39"/>
        </w:numPr>
        <w:ind w:left="567" w:hanging="283"/>
      </w:pPr>
      <w:r>
        <w:t>Formalności niezbędne przed zawarciem umowy.</w:t>
      </w:r>
    </w:p>
    <w:p w14:paraId="2365E6A8" w14:textId="2CFC5CC9" w:rsidR="00F85C46" w:rsidRPr="00ED6871" w:rsidRDefault="00ED6871" w:rsidP="00D92A6D">
      <w:pPr>
        <w:pStyle w:val="Nagwek3"/>
        <w:numPr>
          <w:ilvl w:val="0"/>
          <w:numId w:val="40"/>
        </w:numPr>
        <w:ind w:left="851" w:hanging="284"/>
      </w:pPr>
      <w:r>
        <w:t>Z w</w:t>
      </w:r>
      <w:r w:rsidR="00F85C46" w:rsidRPr="00ED6871">
        <w:t>ykonawcą</w:t>
      </w:r>
      <w:r w:rsidR="00F85C46" w:rsidRPr="00ED6871">
        <w:rPr>
          <w:i/>
        </w:rPr>
        <w:t>,</w:t>
      </w:r>
      <w:r w:rsidR="00F85C46" w:rsidRPr="00ED6871">
        <w:t xml:space="preserve"> którego oferta zostanie uznan</w:t>
      </w:r>
      <w:r w:rsidR="00052289">
        <w:t>a za najkorzystniejszą</w:t>
      </w:r>
      <w:r w:rsidR="008548AF">
        <w:t xml:space="preserve"> w danej części postępowania</w:t>
      </w:r>
      <w:r w:rsidR="00052289">
        <w:t>, Zamawiający zawrze umowę</w:t>
      </w:r>
      <w:r w:rsidR="00F85C46" w:rsidRPr="00ED6871">
        <w:t xml:space="preserve"> na warunkach podanych we wzorze umowy stan</w:t>
      </w:r>
      <w:r>
        <w:t>owiącym jeden z</w:t>
      </w:r>
      <w:r w:rsidR="0057403C">
        <w:t> </w:t>
      </w:r>
      <w:r>
        <w:t>dokumentów zamówienia</w:t>
      </w:r>
      <w:r w:rsidR="00F85C46" w:rsidRPr="00ED6871">
        <w:t xml:space="preserve"> (załącznik nr </w:t>
      </w:r>
      <w:r w:rsidR="00B332F3">
        <w:t>3</w:t>
      </w:r>
      <w:r>
        <w:t xml:space="preserve"> do SWZ</w:t>
      </w:r>
      <w:r w:rsidR="00F85C46" w:rsidRPr="00ED6871">
        <w:t xml:space="preserve">) oraz </w:t>
      </w:r>
      <w:r>
        <w:t xml:space="preserve">w ofercie przedstawionej przez </w:t>
      </w:r>
      <w:r w:rsidR="007532E2">
        <w:t>W</w:t>
      </w:r>
      <w:r w:rsidR="00F85C46" w:rsidRPr="00ED6871">
        <w:t>ykonawcę. Powyższy załącznik zawiera równie</w:t>
      </w:r>
      <w:r w:rsidR="00052289">
        <w:t>ż warunki zmiany zawartej umowy;</w:t>
      </w:r>
    </w:p>
    <w:p w14:paraId="174E7A0C" w14:textId="1414B5AA" w:rsidR="00F85C46" w:rsidRPr="00B76598" w:rsidRDefault="00F85C46" w:rsidP="00D92A6D">
      <w:pPr>
        <w:pStyle w:val="Nagwek3"/>
        <w:numPr>
          <w:ilvl w:val="0"/>
          <w:numId w:val="40"/>
        </w:numPr>
        <w:tabs>
          <w:tab w:val="left" w:pos="284"/>
        </w:tabs>
        <w:spacing w:before="40" w:after="40"/>
        <w:ind w:left="851" w:hanging="284"/>
        <w:rPr>
          <w:rFonts w:cs="Arial"/>
        </w:rPr>
      </w:pPr>
      <w:r w:rsidRPr="00B76598">
        <w:rPr>
          <w:rFonts w:cs="Arial"/>
        </w:rPr>
        <w:t>Zamawiający zawrze umowę w sp</w:t>
      </w:r>
      <w:r w:rsidR="00B76598" w:rsidRPr="00B76598">
        <w:rPr>
          <w:rFonts w:cs="Arial"/>
        </w:rPr>
        <w:t xml:space="preserve">rawie zamówienia publicznego z </w:t>
      </w:r>
      <w:r w:rsidR="007532E2">
        <w:rPr>
          <w:rFonts w:cs="Arial"/>
        </w:rPr>
        <w:t>W</w:t>
      </w:r>
      <w:r w:rsidRPr="00B76598">
        <w:rPr>
          <w:rFonts w:cs="Arial"/>
        </w:rPr>
        <w:t>ykonawcą, którego oferta została wybrana jako najkorzystniejs</w:t>
      </w:r>
      <w:r w:rsidR="00052289">
        <w:rPr>
          <w:rFonts w:cs="Arial"/>
        </w:rPr>
        <w:t>za w terminie zgodnym z</w:t>
      </w:r>
      <w:r w:rsidR="00C12F23">
        <w:rPr>
          <w:rFonts w:cs="Arial"/>
        </w:rPr>
        <w:t xml:space="preserve"> art. 308 ust.</w:t>
      </w:r>
      <w:r w:rsidR="00B76598" w:rsidRPr="00B76598">
        <w:rPr>
          <w:rFonts w:cs="Arial"/>
        </w:rPr>
        <w:t xml:space="preserve"> 2 ustawy </w:t>
      </w:r>
      <w:proofErr w:type="spellStart"/>
      <w:r w:rsidR="00B76598" w:rsidRPr="00B76598">
        <w:rPr>
          <w:rFonts w:cs="Arial"/>
        </w:rPr>
        <w:t>Pzp</w:t>
      </w:r>
      <w:proofErr w:type="spellEnd"/>
      <w:r w:rsidR="00B76598" w:rsidRPr="00B76598">
        <w:rPr>
          <w:rFonts w:cs="Arial"/>
        </w:rPr>
        <w:t>;</w:t>
      </w:r>
    </w:p>
    <w:p w14:paraId="38ACEEFC" w14:textId="33042EF5" w:rsidR="00F85C46" w:rsidRPr="00ED6871" w:rsidRDefault="00F85C46" w:rsidP="00D92A6D">
      <w:pPr>
        <w:pStyle w:val="Nagwek3"/>
        <w:numPr>
          <w:ilvl w:val="0"/>
          <w:numId w:val="56"/>
        </w:numPr>
        <w:ind w:left="851" w:hanging="284"/>
        <w:rPr>
          <w:rFonts w:cs="Arial"/>
        </w:rPr>
      </w:pPr>
      <w:r w:rsidRPr="00ED6871">
        <w:rPr>
          <w:rFonts w:cs="Arial"/>
        </w:rPr>
        <w:lastRenderedPageBreak/>
        <w:t>Z</w:t>
      </w:r>
      <w:r w:rsidR="00B76598">
        <w:rPr>
          <w:rFonts w:cs="Arial"/>
        </w:rPr>
        <w:t>amawiający wezwie w</w:t>
      </w:r>
      <w:r w:rsidRPr="00ED6871">
        <w:rPr>
          <w:rFonts w:cs="Arial"/>
        </w:rPr>
        <w:t>ykonawcę do zawarcia um</w:t>
      </w:r>
      <w:r w:rsidR="00B76598">
        <w:rPr>
          <w:rFonts w:cs="Arial"/>
        </w:rPr>
        <w:t>owy. Niepodpisanie umowy przez w</w:t>
      </w:r>
      <w:r w:rsidRPr="00ED6871">
        <w:rPr>
          <w:rFonts w:cs="Arial"/>
        </w:rPr>
        <w:t>ykonawcę</w:t>
      </w:r>
      <w:r w:rsidRPr="00ED6871">
        <w:rPr>
          <w:rFonts w:cs="Arial"/>
          <w:i/>
        </w:rPr>
        <w:t xml:space="preserve"> </w:t>
      </w:r>
      <w:r w:rsidRPr="00ED6871">
        <w:rPr>
          <w:rFonts w:cs="Arial"/>
        </w:rPr>
        <w:t xml:space="preserve">w wyznaczonym terminie będzie uznane przez Zamawiającego za </w:t>
      </w:r>
      <w:r w:rsidR="00B76598">
        <w:rPr>
          <w:rFonts w:cs="Arial"/>
        </w:rPr>
        <w:t>uchylanie się od zawarcia umowy, które może skutkować zatrzymaniem wadium (jeżeli było wymagane);</w:t>
      </w:r>
      <w:r w:rsidRPr="00ED6871">
        <w:rPr>
          <w:rFonts w:cs="Arial"/>
        </w:rPr>
        <w:t xml:space="preserve"> </w:t>
      </w:r>
    </w:p>
    <w:p w14:paraId="5D58FE1B" w14:textId="09730FFD" w:rsidR="00F85C46" w:rsidRDefault="00F85C46" w:rsidP="00D92A6D">
      <w:pPr>
        <w:pStyle w:val="Nagwek3"/>
        <w:numPr>
          <w:ilvl w:val="0"/>
          <w:numId w:val="56"/>
        </w:numPr>
        <w:ind w:left="851" w:hanging="284"/>
        <w:rPr>
          <w:rFonts w:cs="Arial"/>
        </w:rPr>
      </w:pPr>
      <w:r w:rsidRPr="00ED6871">
        <w:rPr>
          <w:rFonts w:cs="Arial"/>
        </w:rPr>
        <w:t xml:space="preserve">W przypadku udzielenia zamówienia </w:t>
      </w:r>
      <w:r w:rsidR="002B5872">
        <w:rPr>
          <w:rFonts w:cs="Arial"/>
        </w:rPr>
        <w:t>w</w:t>
      </w:r>
      <w:r w:rsidRPr="00ED6871">
        <w:rPr>
          <w:rFonts w:cs="Arial"/>
        </w:rPr>
        <w:t>ykon</w:t>
      </w:r>
      <w:r w:rsidR="003925AC">
        <w:rPr>
          <w:rFonts w:cs="Arial"/>
        </w:rPr>
        <w:t>awcom wspólnie ubiegającym się o zamówienie</w:t>
      </w:r>
      <w:r w:rsidRPr="00ED6871">
        <w:rPr>
          <w:rFonts w:cs="Arial"/>
        </w:rPr>
        <w:t xml:space="preserve">, Zamawiający przed zawarciem umowy może zażądać złożenia </w:t>
      </w:r>
      <w:r w:rsidR="005B7629">
        <w:rPr>
          <w:rFonts w:cs="Arial"/>
        </w:rPr>
        <w:t xml:space="preserve">kopii </w:t>
      </w:r>
      <w:r w:rsidRPr="00ED6871">
        <w:rPr>
          <w:rFonts w:cs="Arial"/>
        </w:rPr>
        <w:t>umo</w:t>
      </w:r>
      <w:r w:rsidR="003925AC">
        <w:rPr>
          <w:rFonts w:cs="Arial"/>
        </w:rPr>
        <w:t>wy regulującej współpracę tych wykonawców;</w:t>
      </w:r>
    </w:p>
    <w:p w14:paraId="1E015952" w14:textId="463B097F" w:rsidR="003925AC" w:rsidRPr="003925AC" w:rsidRDefault="003925AC" w:rsidP="00D92A6D">
      <w:pPr>
        <w:pStyle w:val="Nagwek3"/>
        <w:numPr>
          <w:ilvl w:val="0"/>
          <w:numId w:val="56"/>
        </w:numPr>
        <w:ind w:left="851" w:hanging="284"/>
      </w:pPr>
      <w:r>
        <w:t xml:space="preserve">Zgodnie z art. 432 ustawy </w:t>
      </w:r>
      <w:proofErr w:type="spellStart"/>
      <w:r>
        <w:t>Pzp</w:t>
      </w:r>
      <w:proofErr w:type="spellEnd"/>
      <w:r w:rsidR="00052289">
        <w:t>,</w:t>
      </w:r>
      <w:r>
        <w:t xml:space="preserve"> umowa wymaga pod rygorem nieważności zachowania formy pisemnej, chyba że przepisy odrębne wymagają formy szczególnej. Zamawiający zastrzega możliwość zawarcia umowy w formie elektronicznej w ślad za dyspozycją przepisu art. 78</w:t>
      </w:r>
      <w:r w:rsidRPr="003925AC">
        <w:rPr>
          <w:vertAlign w:val="superscript"/>
        </w:rPr>
        <w:t>1</w:t>
      </w:r>
      <w:r>
        <w:t xml:space="preserve"> § 2 k.c.;</w:t>
      </w:r>
    </w:p>
    <w:p w14:paraId="3A19335E" w14:textId="1CE6ECB6" w:rsidR="00F85C46" w:rsidRDefault="00F85C46" w:rsidP="00D92A6D">
      <w:pPr>
        <w:pStyle w:val="Nagwek3"/>
        <w:numPr>
          <w:ilvl w:val="0"/>
          <w:numId w:val="56"/>
        </w:numPr>
        <w:ind w:left="851" w:hanging="284"/>
        <w:rPr>
          <w:rFonts w:cs="Arial"/>
        </w:rPr>
      </w:pPr>
      <w:r w:rsidRPr="00ED6871">
        <w:rPr>
          <w:rFonts w:cs="Arial"/>
        </w:rPr>
        <w:t>Jako datę zawarcia umowy przyjmuje s</w:t>
      </w:r>
      <w:r w:rsidR="003925AC">
        <w:rPr>
          <w:rFonts w:cs="Arial"/>
        </w:rPr>
        <w:t>ię datę złożenia podpisu przez s</w:t>
      </w:r>
      <w:r w:rsidRPr="00ED6871">
        <w:rPr>
          <w:rFonts w:cs="Arial"/>
        </w:rPr>
        <w:t>tronę składającą podpis w drugiej kolejności. J</w:t>
      </w:r>
      <w:r w:rsidR="003925AC">
        <w:rPr>
          <w:rFonts w:cs="Arial"/>
        </w:rPr>
        <w:t>eżeli jedna ze s</w:t>
      </w:r>
      <w:r w:rsidRPr="00ED6871">
        <w:rPr>
          <w:rFonts w:cs="Arial"/>
        </w:rPr>
        <w:t>tron nie umieści daty złożenia podpisu, jako datę zawarcia umowy przyjmuje s</w:t>
      </w:r>
      <w:r w:rsidR="003925AC">
        <w:rPr>
          <w:rFonts w:cs="Arial"/>
        </w:rPr>
        <w:t>ię datę złożenia podpisu przez s</w:t>
      </w:r>
      <w:r w:rsidRPr="00ED6871">
        <w:rPr>
          <w:rFonts w:cs="Arial"/>
        </w:rPr>
        <w:t xml:space="preserve">tronę drugą. </w:t>
      </w:r>
    </w:p>
    <w:p w14:paraId="6213BFB5" w14:textId="570B4959" w:rsidR="003925AC" w:rsidRPr="003925AC" w:rsidRDefault="003925AC" w:rsidP="003925AC">
      <w:pPr>
        <w:pStyle w:val="Nagwek2"/>
        <w:ind w:left="567" w:hanging="283"/>
      </w:pPr>
      <w:r>
        <w:t xml:space="preserve">Zabezpieczenie należytego wykonania umowy. </w:t>
      </w:r>
    </w:p>
    <w:p w14:paraId="73D463A7" w14:textId="77777777" w:rsidR="00F85C46" w:rsidRPr="00ED6871" w:rsidRDefault="00F85C46" w:rsidP="003925AC">
      <w:pPr>
        <w:pStyle w:val="Nagwek3"/>
        <w:numPr>
          <w:ilvl w:val="0"/>
          <w:numId w:val="0"/>
        </w:numPr>
        <w:ind w:left="567"/>
        <w:rPr>
          <w:rFonts w:cs="Arial"/>
        </w:rPr>
      </w:pPr>
      <w:r w:rsidRPr="00ED6871">
        <w:rPr>
          <w:rFonts w:cs="Arial"/>
        </w:rPr>
        <w:t>Zamawiający nie wymaga wniesienia zabezpieczenia należytego wykonania umowy.</w:t>
      </w:r>
    </w:p>
    <w:p w14:paraId="384B0ABA" w14:textId="0F906B13" w:rsidR="00F85C46" w:rsidRPr="00E054BA" w:rsidRDefault="00F85C46" w:rsidP="00E1454C">
      <w:pPr>
        <w:pStyle w:val="Nagwek1"/>
      </w:pPr>
      <w:bookmarkStart w:id="36" w:name="_Toc66169499"/>
      <w:r w:rsidRPr="00E054BA">
        <w:t>Pouczenie o środkach o</w:t>
      </w:r>
      <w:r w:rsidR="00FE10A7">
        <w:t>chrony prawnej przysługujących w</w:t>
      </w:r>
      <w:r w:rsidRPr="00E054BA">
        <w:t>ykonawcy</w:t>
      </w:r>
      <w:r w:rsidR="00C32198">
        <w:t>.</w:t>
      </w:r>
      <w:bookmarkEnd w:id="36"/>
    </w:p>
    <w:p w14:paraId="3BC5A71B" w14:textId="6B0D4612" w:rsidR="003E05AE" w:rsidRDefault="003E05AE" w:rsidP="00D92A6D">
      <w:pPr>
        <w:pStyle w:val="Nagwek2"/>
        <w:numPr>
          <w:ilvl w:val="0"/>
          <w:numId w:val="41"/>
        </w:numPr>
        <w:ind w:left="567" w:hanging="283"/>
      </w:pPr>
      <w:r>
        <w:t>Środki ochrony prawnej.</w:t>
      </w:r>
    </w:p>
    <w:p w14:paraId="14B0310D" w14:textId="7450ABCA" w:rsidR="00F85C46" w:rsidRPr="00E054BA" w:rsidRDefault="00F85C46" w:rsidP="00D92A6D">
      <w:pPr>
        <w:pStyle w:val="Nagwek3"/>
        <w:numPr>
          <w:ilvl w:val="0"/>
          <w:numId w:val="42"/>
        </w:numPr>
        <w:ind w:left="851" w:hanging="284"/>
      </w:pPr>
      <w:r w:rsidRPr="00E054BA">
        <w:t xml:space="preserve">Wykonawcom oraz innym podmiotom, które mają lub miały interes w uzyskaniu zamówienia oraz poniosły lub mogą ponieść szkodę w wyniku naruszenia przez Zamawiającego przepisów ustawy </w:t>
      </w:r>
      <w:proofErr w:type="spellStart"/>
      <w:r w:rsidRPr="00E054BA">
        <w:t>Pzp</w:t>
      </w:r>
      <w:proofErr w:type="spellEnd"/>
      <w:r w:rsidRPr="00E054BA">
        <w:t>, przysługują środki ochro</w:t>
      </w:r>
      <w:r w:rsidR="00416D5A">
        <w:t>ny prawnej określone w Dziale IX</w:t>
      </w:r>
      <w:r w:rsidRPr="00E054BA">
        <w:t xml:space="preserve"> ww. ustawy</w:t>
      </w:r>
      <w:r w:rsidR="00416D5A">
        <w:t xml:space="preserve"> (art. 505 – 590)</w:t>
      </w:r>
      <w:r w:rsidRPr="00E054BA">
        <w:t>.</w:t>
      </w:r>
    </w:p>
    <w:p w14:paraId="46567B5E" w14:textId="607A5F80" w:rsidR="00F85C46" w:rsidRPr="00E054BA" w:rsidRDefault="00416D5A" w:rsidP="00D92A6D">
      <w:pPr>
        <w:pStyle w:val="Nagwek3"/>
        <w:numPr>
          <w:ilvl w:val="0"/>
          <w:numId w:val="56"/>
        </w:numPr>
        <w:ind w:left="851" w:hanging="284"/>
      </w:pPr>
      <w:r>
        <w:t xml:space="preserve">Środki ochrony prawnej wobec </w:t>
      </w:r>
      <w:r w:rsidRPr="00416D5A">
        <w:t>ogłoszenia wszczynającego postępowanie o udzielenie zamów</w:t>
      </w:r>
      <w:r>
        <w:t>ienia</w:t>
      </w:r>
      <w:r w:rsidRPr="00416D5A">
        <w:t xml:space="preserve"> oraz dokumentów zamówienia przysługują również</w:t>
      </w:r>
      <w:r>
        <w:t xml:space="preserve"> organizacjom wpisanym na listę organizacji uprawnionych do wnoszenia środków ochrony prawnej prowadzoną przez Prezesa UZP</w:t>
      </w:r>
      <w:r w:rsidRPr="00416D5A">
        <w:t xml:space="preserve"> oraz Rzecznikowi Małych i Średnich Przedsiębiorców.</w:t>
      </w:r>
    </w:p>
    <w:p w14:paraId="7B2D5E0C" w14:textId="0FFF25EB" w:rsidR="00EE14B3" w:rsidRDefault="00EE14B3" w:rsidP="00EE14B3">
      <w:pPr>
        <w:pStyle w:val="Nagwek2"/>
        <w:ind w:left="567" w:hanging="283"/>
      </w:pPr>
      <w:r>
        <w:t>Odwołanie.</w:t>
      </w:r>
    </w:p>
    <w:p w14:paraId="25ED8D92" w14:textId="53F4FF8B" w:rsidR="00EE14B3" w:rsidRPr="00EE14B3" w:rsidRDefault="00EE14B3" w:rsidP="00D92A6D">
      <w:pPr>
        <w:pStyle w:val="Nagwek3"/>
        <w:numPr>
          <w:ilvl w:val="0"/>
          <w:numId w:val="43"/>
        </w:numPr>
        <w:ind w:left="851" w:hanging="284"/>
      </w:pPr>
      <w:r w:rsidRPr="00EE14B3">
        <w:t xml:space="preserve">Odwołanie przysługuje na: </w:t>
      </w:r>
    </w:p>
    <w:p w14:paraId="255CCF77" w14:textId="6DB32A9F" w:rsidR="00EE14B3" w:rsidRPr="00EE14B3" w:rsidRDefault="00EE14B3" w:rsidP="00D92A6D">
      <w:pPr>
        <w:pStyle w:val="Nagwek4"/>
        <w:numPr>
          <w:ilvl w:val="0"/>
          <w:numId w:val="52"/>
        </w:numPr>
        <w:ind w:left="1134" w:hanging="283"/>
      </w:pPr>
      <w:r w:rsidRPr="00EE14B3">
        <w:t>niezgodn</w:t>
      </w:r>
      <w:r>
        <w:t xml:space="preserve">ą z przepisami ustawy </w:t>
      </w:r>
      <w:proofErr w:type="spellStart"/>
      <w:r>
        <w:t>Pzp</w:t>
      </w:r>
      <w:proofErr w:type="spellEnd"/>
      <w:r>
        <w:t xml:space="preserve"> czynność Z</w:t>
      </w:r>
      <w:r w:rsidRPr="00EE14B3">
        <w:t>amawiającego, podjętą w postępowaniu o</w:t>
      </w:r>
      <w:r>
        <w:t> udzielenie zamówienia</w:t>
      </w:r>
      <w:r w:rsidRPr="00EE14B3">
        <w:t xml:space="preserve">, w tym na projektowane postanowienie umowy; </w:t>
      </w:r>
    </w:p>
    <w:p w14:paraId="748FCF42" w14:textId="182BD3A8" w:rsidR="00EE14B3" w:rsidRPr="00EE14B3" w:rsidRDefault="00EE14B3" w:rsidP="00052289">
      <w:pPr>
        <w:pStyle w:val="Nagwek4"/>
        <w:ind w:left="1134" w:hanging="283"/>
      </w:pPr>
      <w:r w:rsidRPr="00EE14B3">
        <w:t>zaniechanie czynności w postępowaniu o</w:t>
      </w:r>
      <w:r>
        <w:t xml:space="preserve"> udzielenie zamówienia</w:t>
      </w:r>
      <w:r w:rsidR="00052289">
        <w:t xml:space="preserve">, do której </w:t>
      </w:r>
      <w:r w:rsidR="00052289">
        <w:rPr>
          <w:lang w:val="pl-PL"/>
        </w:rPr>
        <w:t>Z</w:t>
      </w:r>
      <w:proofErr w:type="spellStart"/>
      <w:r w:rsidRPr="00EE14B3">
        <w:t>amawiający</w:t>
      </w:r>
      <w:proofErr w:type="spellEnd"/>
      <w:r w:rsidRPr="00EE14B3">
        <w:t xml:space="preserve"> był obowiązany na podstawie ustawy</w:t>
      </w:r>
      <w:r>
        <w:t xml:space="preserve"> </w:t>
      </w:r>
      <w:proofErr w:type="spellStart"/>
      <w:r>
        <w:t>Pzp</w:t>
      </w:r>
      <w:proofErr w:type="spellEnd"/>
      <w:r w:rsidRPr="00EE14B3">
        <w:t xml:space="preserve">; </w:t>
      </w:r>
    </w:p>
    <w:p w14:paraId="7C0E64FD" w14:textId="5C50215A" w:rsidR="00EE14B3" w:rsidRPr="00EE14B3" w:rsidRDefault="00EE14B3" w:rsidP="00D92A6D">
      <w:pPr>
        <w:pStyle w:val="Nagwek3"/>
        <w:numPr>
          <w:ilvl w:val="0"/>
          <w:numId w:val="56"/>
        </w:numPr>
        <w:ind w:left="851" w:hanging="284"/>
      </w:pPr>
      <w:r w:rsidRPr="00EE14B3">
        <w:t>Odwoł</w:t>
      </w:r>
      <w:r>
        <w:t>anie wnosi się do Prezesa Krajowej Izby Odwoł</w:t>
      </w:r>
      <w:r w:rsidR="005968E9">
        <w:t>awczej w formie pisemnej, w formie elektronicznej lub w postaci elektronicznej opatrzonej podpisem zaufanym;</w:t>
      </w:r>
    </w:p>
    <w:p w14:paraId="3F38CFA2" w14:textId="552EED0A" w:rsidR="00EE14B3" w:rsidRDefault="00EE14B3" w:rsidP="00D92A6D">
      <w:pPr>
        <w:pStyle w:val="Nagwek3"/>
        <w:numPr>
          <w:ilvl w:val="0"/>
          <w:numId w:val="56"/>
        </w:numPr>
        <w:ind w:left="851" w:hanging="284"/>
      </w:pPr>
      <w:r w:rsidRPr="00EE14B3">
        <w:t>Odwołuj</w:t>
      </w:r>
      <w:r>
        <w:t>ący przekazuje kopię odwołania Z</w:t>
      </w:r>
      <w:r w:rsidRPr="00EE14B3">
        <w:t>amawiającemu przed upływem terminu do wniesienia odwołania w taki sposób, aby mógł on zapoznać się z jego tre</w:t>
      </w:r>
      <w:r>
        <w:t>ścią przed upływem tego terminu;</w:t>
      </w:r>
    </w:p>
    <w:p w14:paraId="414B8E72" w14:textId="77777777" w:rsidR="005968E9" w:rsidRDefault="005968E9" w:rsidP="001607A5">
      <w:pPr>
        <w:pStyle w:val="Nagwek3"/>
        <w:keepNext/>
        <w:numPr>
          <w:ilvl w:val="0"/>
          <w:numId w:val="56"/>
        </w:numPr>
        <w:ind w:left="851" w:hanging="284"/>
        <w:rPr>
          <w:szCs w:val="20"/>
        </w:rPr>
      </w:pPr>
      <w:r>
        <w:rPr>
          <w:szCs w:val="20"/>
        </w:rPr>
        <w:lastRenderedPageBreak/>
        <w:t>Odwołanie wnosi się w terminie:</w:t>
      </w:r>
    </w:p>
    <w:p w14:paraId="04487506" w14:textId="38DA19EB" w:rsidR="00EE14B3" w:rsidRDefault="004F19BB" w:rsidP="00D92A6D">
      <w:pPr>
        <w:pStyle w:val="Nagwek4"/>
        <w:numPr>
          <w:ilvl w:val="0"/>
          <w:numId w:val="53"/>
        </w:numPr>
        <w:ind w:left="1134" w:hanging="283"/>
      </w:pPr>
      <w:r>
        <w:t>5</w:t>
      </w:r>
      <w:r w:rsidR="00EE14B3" w:rsidRPr="00EE14B3">
        <w:t xml:space="preserve"> dni od dnia przekazania informacji o czynnoś</w:t>
      </w:r>
      <w:r w:rsidR="005968E9">
        <w:t>ci Z</w:t>
      </w:r>
      <w:r w:rsidR="00EE14B3" w:rsidRPr="00EE14B3">
        <w:t>amawiającego stanowiącej podstawę jego wniesienia, jeż</w:t>
      </w:r>
      <w:r w:rsidR="0066172A">
        <w:t>eli informację przekazano</w:t>
      </w:r>
      <w:r w:rsidR="00EE14B3" w:rsidRPr="00EE14B3">
        <w:t xml:space="preserve"> przy użyciu środków komunikacji elektronicznej,</w:t>
      </w:r>
    </w:p>
    <w:p w14:paraId="284C7999" w14:textId="6ED76ECC" w:rsidR="00BF753A" w:rsidRPr="00BF753A" w:rsidRDefault="004F19BB" w:rsidP="004F19BB">
      <w:pPr>
        <w:pStyle w:val="Nagwek4"/>
        <w:ind w:left="1134" w:hanging="283"/>
        <w:rPr>
          <w:szCs w:val="26"/>
        </w:rPr>
      </w:pPr>
      <w:r w:rsidRPr="004F19BB">
        <w:rPr>
          <w:szCs w:val="26"/>
        </w:rPr>
        <w:t>5 dni od dnia zamieszczenia ogłoszenia w Biuletynie Zamówień Publicznych lub dokumentów zam</w:t>
      </w:r>
      <w:r>
        <w:rPr>
          <w:szCs w:val="26"/>
        </w:rPr>
        <w:t>ówienia na stronie internetowej</w:t>
      </w:r>
      <w:r w:rsidR="00BF753A">
        <w:rPr>
          <w:szCs w:val="26"/>
        </w:rPr>
        <w:t xml:space="preserve">, jeżeli chodzi o odwołanie </w:t>
      </w:r>
      <w:r w:rsidR="005968E9" w:rsidRPr="005968E9">
        <w:t>wobec treści ogłoszenia wszczynającego postępowanie o ud</w:t>
      </w:r>
      <w:r w:rsidR="005968E9">
        <w:t xml:space="preserve">zielenie zamówienia </w:t>
      </w:r>
      <w:r w:rsidR="005968E9" w:rsidRPr="005968E9">
        <w:t>lub wobec treści dokumentów zamówi</w:t>
      </w:r>
      <w:r w:rsidR="005968E9">
        <w:t>enia</w:t>
      </w:r>
      <w:r w:rsidR="00BF753A">
        <w:t>,</w:t>
      </w:r>
    </w:p>
    <w:p w14:paraId="1F27B656" w14:textId="70F7FB3A" w:rsidR="00BF753A" w:rsidRPr="00BF753A" w:rsidRDefault="004F19BB" w:rsidP="004F19BB">
      <w:pPr>
        <w:pStyle w:val="Nagwek4"/>
        <w:ind w:left="1135" w:hanging="284"/>
        <w:rPr>
          <w:szCs w:val="26"/>
        </w:rPr>
      </w:pPr>
      <w:r>
        <w:t>5</w:t>
      </w:r>
      <w:r w:rsidR="00BF753A" w:rsidRPr="00BF753A">
        <w:t xml:space="preserve"> dni od dnia, w którym powzięto lub przy zachowaniu należytej staranności można było powziąć wiadomość o okolicznościach stanowiących podstawę jego wniesienia</w:t>
      </w:r>
      <w:r w:rsidR="00BF753A">
        <w:t>, w przypadku odwołania w innych okolicznościach niż wymienione w lit. a i b;</w:t>
      </w:r>
    </w:p>
    <w:p w14:paraId="2734C930" w14:textId="44BBDA7A" w:rsidR="00EE14B3" w:rsidRDefault="00BF753A" w:rsidP="00BF753A">
      <w:pPr>
        <w:pStyle w:val="Nagwek2"/>
        <w:ind w:left="567" w:hanging="283"/>
      </w:pPr>
      <w:r>
        <w:t xml:space="preserve">Skarga. </w:t>
      </w:r>
    </w:p>
    <w:p w14:paraId="6E3F5B06" w14:textId="62D5019F" w:rsidR="00EE14B3" w:rsidRDefault="00BF753A" w:rsidP="00D92A6D">
      <w:pPr>
        <w:pStyle w:val="Nagwek3"/>
        <w:numPr>
          <w:ilvl w:val="0"/>
          <w:numId w:val="44"/>
        </w:numPr>
        <w:ind w:left="851" w:hanging="283"/>
      </w:pPr>
      <w:r>
        <w:t>Na orzeczenie KIO oraz postanowienie Prezesa KIO</w:t>
      </w:r>
      <w:r w:rsidRPr="00BF753A">
        <w:t>, o którym mowa w art. 519 ust. 1</w:t>
      </w:r>
      <w:r>
        <w:t xml:space="preserve"> ustawy </w:t>
      </w:r>
      <w:proofErr w:type="spellStart"/>
      <w:r>
        <w:t>Pzp</w:t>
      </w:r>
      <w:proofErr w:type="spellEnd"/>
      <w:r w:rsidRPr="00BF753A">
        <w:t>, stronom oraz uczestnikom postępowania odwoławc</w:t>
      </w:r>
      <w:r>
        <w:t>zego przysługuje skarga do sądu;</w:t>
      </w:r>
    </w:p>
    <w:p w14:paraId="20AC29D9" w14:textId="3CF37D63" w:rsidR="00BF753A" w:rsidRPr="00BF753A" w:rsidRDefault="00BF753A" w:rsidP="00D92A6D">
      <w:pPr>
        <w:pStyle w:val="Nagwek3"/>
        <w:numPr>
          <w:ilvl w:val="0"/>
          <w:numId w:val="56"/>
        </w:numPr>
        <w:ind w:left="851" w:hanging="284"/>
      </w:pPr>
      <w:r w:rsidRPr="00BF753A">
        <w:t>Skargę wnosi się do Sądu Okręgowego w Warszawie – sądu z</w:t>
      </w:r>
      <w:r>
        <w:t>amówień publicznych, za pośrednictwem Prezesa KIO</w:t>
      </w:r>
      <w:r w:rsidRPr="00BF753A">
        <w:t>, w terminie 14 dni od dnia doręczenia orzeczenia Izby lub postanowienia Prezesa Izby, o którym mowa w art. 519 ust. 1</w:t>
      </w:r>
      <w:r>
        <w:t xml:space="preserve"> ustawy </w:t>
      </w:r>
      <w:proofErr w:type="spellStart"/>
      <w:r>
        <w:t>Pzp</w:t>
      </w:r>
      <w:proofErr w:type="spellEnd"/>
      <w:r>
        <w:t>.</w:t>
      </w:r>
    </w:p>
    <w:p w14:paraId="52F3B21D" w14:textId="77777777" w:rsidR="00F85C46" w:rsidRPr="00E054BA" w:rsidRDefault="00F85C46" w:rsidP="00E1454C">
      <w:pPr>
        <w:pStyle w:val="Nagwek1"/>
      </w:pPr>
      <w:bookmarkStart w:id="37" w:name="_Toc66169500"/>
      <w:r w:rsidRPr="00E054BA">
        <w:t>Informacje dodatkowe.</w:t>
      </w:r>
      <w:bookmarkEnd w:id="37"/>
    </w:p>
    <w:p w14:paraId="5B19376B" w14:textId="59623ABD" w:rsidR="00F85C46" w:rsidRPr="00743CB0" w:rsidRDefault="00FE10A7" w:rsidP="00D92A6D">
      <w:pPr>
        <w:pStyle w:val="Nagwek2"/>
        <w:numPr>
          <w:ilvl w:val="0"/>
          <w:numId w:val="45"/>
        </w:numPr>
        <w:ind w:left="567" w:hanging="283"/>
        <w:rPr>
          <w:rFonts w:eastAsia="Calibri"/>
        </w:rPr>
      </w:pPr>
      <w:r>
        <w:rPr>
          <w:rFonts w:eastAsia="Calibri"/>
        </w:rPr>
        <w:t>Maksymalna liczba w</w:t>
      </w:r>
      <w:r w:rsidR="00F85C46" w:rsidRPr="00743CB0">
        <w:rPr>
          <w:rFonts w:eastAsia="Calibri"/>
        </w:rPr>
        <w:t xml:space="preserve">ykonawców, z którymi Zamawiający zawrze umowę ramową. </w:t>
      </w:r>
    </w:p>
    <w:p w14:paraId="716FFD7A" w14:textId="77777777" w:rsidR="00F85C46" w:rsidRPr="007532E2" w:rsidRDefault="00F85C46" w:rsidP="00743CB0">
      <w:pPr>
        <w:pStyle w:val="Akapitzlist"/>
        <w:spacing w:before="40" w:after="40"/>
        <w:ind w:left="851"/>
        <w:rPr>
          <w:rFonts w:eastAsia="Calibri" w:cs="Arial"/>
          <w:szCs w:val="20"/>
          <w:lang w:eastAsia="pl-PL"/>
        </w:rPr>
      </w:pPr>
      <w:r w:rsidRPr="007532E2">
        <w:rPr>
          <w:rFonts w:eastAsia="Calibri" w:cs="Arial"/>
          <w:szCs w:val="20"/>
          <w:lang w:eastAsia="pl-PL"/>
        </w:rPr>
        <w:t>Zamawiający nie przewiduje zawarcia umowy ramowej.</w:t>
      </w:r>
    </w:p>
    <w:p w14:paraId="19B75F01" w14:textId="77777777" w:rsidR="00743CB0" w:rsidRDefault="00F85C46" w:rsidP="00743CB0">
      <w:pPr>
        <w:pStyle w:val="Nagwek2"/>
        <w:ind w:left="567" w:hanging="283"/>
        <w:rPr>
          <w:rFonts w:eastAsia="Calibri"/>
        </w:rPr>
      </w:pPr>
      <w:r w:rsidRPr="00E054BA">
        <w:rPr>
          <w:rFonts w:eastAsia="Calibri"/>
        </w:rPr>
        <w:t xml:space="preserve">Aukcja elektroniczna. </w:t>
      </w:r>
    </w:p>
    <w:p w14:paraId="705C29F4" w14:textId="7FD49725" w:rsidR="00F85C46" w:rsidRPr="00BD1DFF" w:rsidRDefault="00F85C46" w:rsidP="00743CB0">
      <w:pPr>
        <w:pStyle w:val="Akapitzlist"/>
        <w:spacing w:before="40" w:after="40"/>
        <w:ind w:left="567" w:firstLine="0"/>
        <w:rPr>
          <w:rFonts w:eastAsia="Calibri" w:cs="Arial"/>
          <w:szCs w:val="20"/>
          <w:lang w:eastAsia="pl-PL"/>
        </w:rPr>
      </w:pPr>
      <w:r w:rsidRPr="00BD1DFF">
        <w:rPr>
          <w:rFonts w:eastAsia="Calibri" w:cs="Arial"/>
          <w:szCs w:val="20"/>
          <w:lang w:eastAsia="pl-PL"/>
        </w:rPr>
        <w:t>Zamawiający nie przewiduje dokonania wyboru oferty najkorzystniejszej z wykorzystaniem aukcji elektronicznej.</w:t>
      </w:r>
    </w:p>
    <w:p w14:paraId="2648D544" w14:textId="77777777" w:rsidR="00BD1DFF" w:rsidRDefault="00F85C46" w:rsidP="00BD1DFF">
      <w:pPr>
        <w:pStyle w:val="Nagwek2"/>
        <w:ind w:left="567" w:hanging="283"/>
      </w:pPr>
      <w:r w:rsidRPr="00E054BA">
        <w:t xml:space="preserve">Katalogi elektroniczne. </w:t>
      </w:r>
    </w:p>
    <w:p w14:paraId="2DFF55F2" w14:textId="4AB53F43" w:rsidR="00F85C46" w:rsidRPr="00E054BA" w:rsidRDefault="00F85C46" w:rsidP="00BD1DFF">
      <w:pPr>
        <w:ind w:left="567" w:firstLine="0"/>
      </w:pPr>
      <w:r w:rsidRPr="00E054BA">
        <w:t>Zamawiający nie dopuszcza możliwości złożenia oferty w postaci katalogów elektronicznych lub dołączenia katalogów elektronicznych do oferty.</w:t>
      </w:r>
    </w:p>
    <w:p w14:paraId="4EAFB920" w14:textId="7383EFE2" w:rsidR="00F85C46" w:rsidRPr="00E054BA" w:rsidRDefault="00BD1DFF" w:rsidP="00BD1DFF">
      <w:pPr>
        <w:pStyle w:val="Nagwek2"/>
        <w:ind w:left="567" w:hanging="283"/>
      </w:pPr>
      <w:r>
        <w:t xml:space="preserve">Informacja </w:t>
      </w:r>
      <w:r w:rsidR="00F85C46" w:rsidRPr="00E054BA">
        <w:t xml:space="preserve">dotyczące </w:t>
      </w:r>
      <w:r>
        <w:t>rozliczeń w walutach obcych i zwrotu kosztów postępowania.</w:t>
      </w:r>
    </w:p>
    <w:p w14:paraId="465DCF73" w14:textId="245781C4" w:rsidR="00F85C46" w:rsidRPr="00D052E5" w:rsidRDefault="00F85C46" w:rsidP="00D92A6D">
      <w:pPr>
        <w:pStyle w:val="Nagwek3"/>
        <w:numPr>
          <w:ilvl w:val="0"/>
          <w:numId w:val="54"/>
        </w:numPr>
        <w:ind w:left="851" w:hanging="284"/>
      </w:pPr>
      <w:r w:rsidRPr="00D052E5">
        <w:t>Rozliczenia f</w:t>
      </w:r>
      <w:r w:rsidR="00BD1DFF" w:rsidRPr="00D052E5">
        <w:t>inansowe między Zamawiającym a w</w:t>
      </w:r>
      <w:r w:rsidRPr="00D052E5">
        <w:t xml:space="preserve">ykonawcą dokonywane będą w polskich złotych. </w:t>
      </w:r>
    </w:p>
    <w:p w14:paraId="17EC4BEA" w14:textId="1427A764" w:rsidR="00F85C46" w:rsidRPr="00D052E5" w:rsidRDefault="00F85C46" w:rsidP="00D92A6D">
      <w:pPr>
        <w:pStyle w:val="Nagwek3"/>
        <w:numPr>
          <w:ilvl w:val="0"/>
          <w:numId w:val="56"/>
        </w:numPr>
        <w:ind w:left="851" w:hanging="284"/>
      </w:pPr>
      <w:r w:rsidRPr="00D052E5">
        <w:t>Zamawiający ni</w:t>
      </w:r>
      <w:r w:rsidR="00BD1DFF" w:rsidRPr="00D052E5">
        <w:t>e przewiduje zwrotu kosztów udziału w postępowaniu.</w:t>
      </w:r>
    </w:p>
    <w:p w14:paraId="47F26A1E" w14:textId="77777777" w:rsidR="00F85C46" w:rsidRPr="00E054BA" w:rsidRDefault="00F85C46" w:rsidP="001607A5">
      <w:pPr>
        <w:pStyle w:val="Nagwek2"/>
        <w:ind w:left="567" w:hanging="283"/>
      </w:pPr>
      <w:r w:rsidRPr="00E054BA">
        <w:lastRenderedPageBreak/>
        <w:t>Ochrona danych osobowych.</w:t>
      </w:r>
    </w:p>
    <w:p w14:paraId="39DDDF9C" w14:textId="2A10ABBC" w:rsidR="00F85C46" w:rsidRPr="00E054BA" w:rsidRDefault="00F85C46" w:rsidP="001607A5">
      <w:pPr>
        <w:pStyle w:val="Nagwek3"/>
        <w:keepNext/>
        <w:numPr>
          <w:ilvl w:val="0"/>
          <w:numId w:val="46"/>
        </w:numPr>
        <w:ind w:left="851" w:hanging="284"/>
      </w:pPr>
      <w:r w:rsidRPr="00E054BA">
        <w:t>Klauzula informacyjna dotycząca przetwarzania danych osobowych bezpośrednio od osoby fizycznej, której dane dotyczą, w celu związanym z postępowaniem o ud</w:t>
      </w:r>
      <w:r w:rsidR="004E0BD8">
        <w:t>zielenie zamówienia publicznego;</w:t>
      </w:r>
    </w:p>
    <w:p w14:paraId="0FD82DEE" w14:textId="75A1B1CA" w:rsidR="00F85C46" w:rsidRPr="00D052E5" w:rsidRDefault="00F85C46" w:rsidP="001607A5">
      <w:pPr>
        <w:keepLines/>
        <w:tabs>
          <w:tab w:val="left" w:pos="142"/>
        </w:tabs>
        <w:spacing w:before="40" w:after="40"/>
        <w:ind w:firstLine="0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>Zgodnie z art. 13 ust. 1 i 2 rozporządzenia Parlamentu Europejskiego i Rady (UE) 2016/679 z dnia 27 kwietnia 2016 r. w sprawie ochrony osób fizycznych w związku z przetwarzaniem danych osobowych i w sprawie swobodnego przepływu takich danych oraz uchylenia dyrektywy 95/46/WE (ogólne rozporządzenie o ochronie danych) (Dz. Urz. UE L 119 z 04.05.2016, str. 1), dalej „RODO”, informujemy, że będziemy przetwarzać Pana/Pani da</w:t>
      </w:r>
      <w:r w:rsidR="00D052E5">
        <w:rPr>
          <w:rFonts w:cs="Arial"/>
          <w:szCs w:val="20"/>
          <w:lang w:eastAsia="ar-SA"/>
        </w:rPr>
        <w:t>ne osobowe wg poniższych zasad:</w:t>
      </w:r>
    </w:p>
    <w:p w14:paraId="7366B729" w14:textId="77777777" w:rsidR="00F85C46" w:rsidRPr="00D052E5" w:rsidRDefault="00F85C46" w:rsidP="00D92A6D">
      <w:pPr>
        <w:pStyle w:val="Nagwek4"/>
        <w:numPr>
          <w:ilvl w:val="0"/>
          <w:numId w:val="55"/>
        </w:numPr>
        <w:ind w:left="1134" w:hanging="283"/>
      </w:pPr>
      <w:r w:rsidRPr="00FE2B3F">
        <w:rPr>
          <w:b/>
        </w:rPr>
        <w:t>Administrator danych osobowych</w:t>
      </w:r>
      <w:r w:rsidRPr="00D052E5">
        <w:t xml:space="preserve">. Administratorem Pani/Pana danych osobowych będzie </w:t>
      </w:r>
      <w:r w:rsidRPr="00FE2B3F">
        <w:rPr>
          <w:b/>
        </w:rPr>
        <w:t>Uniwersytet Śląski w Katowicach</w:t>
      </w:r>
      <w:r w:rsidRPr="00D052E5">
        <w:t>. Kontakt z administratorem danych osobowych możliwy jest w formie:</w:t>
      </w:r>
    </w:p>
    <w:p w14:paraId="468D8679" w14:textId="77777777" w:rsidR="00F85C46" w:rsidRPr="00D052E5" w:rsidRDefault="00F85C46" w:rsidP="00D92A6D">
      <w:pPr>
        <w:numPr>
          <w:ilvl w:val="0"/>
          <w:numId w:val="4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pisemnej na adres: </w:t>
      </w:r>
      <w:r w:rsidRPr="00D052E5">
        <w:rPr>
          <w:rFonts w:cs="Arial"/>
          <w:b/>
          <w:szCs w:val="20"/>
          <w:lang w:eastAsia="ar-SA"/>
        </w:rPr>
        <w:t>ul. Bankowa 12, 40-007 Katowice</w:t>
      </w:r>
      <w:r w:rsidRPr="00D052E5">
        <w:rPr>
          <w:rFonts w:cs="Arial"/>
          <w:szCs w:val="20"/>
          <w:lang w:eastAsia="ar-SA"/>
        </w:rPr>
        <w:t>,</w:t>
      </w:r>
    </w:p>
    <w:p w14:paraId="3E6C9D0F" w14:textId="77777777" w:rsidR="00F85C46" w:rsidRPr="00D052E5" w:rsidRDefault="00F85C46" w:rsidP="00D92A6D">
      <w:pPr>
        <w:numPr>
          <w:ilvl w:val="0"/>
          <w:numId w:val="4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elektronicznej na adres e-mail: </w:t>
      </w:r>
      <w:hyperlink r:id="rId32" w:history="1">
        <w:r w:rsidRPr="00D052E5">
          <w:rPr>
            <w:rFonts w:cs="Arial"/>
            <w:b/>
            <w:szCs w:val="20"/>
            <w:u w:val="single"/>
            <w:lang w:eastAsia="ar-SA"/>
          </w:rPr>
          <w:t>administrator.danych@us.edu.pl</w:t>
        </w:r>
      </w:hyperlink>
      <w:r w:rsidRPr="00D052E5">
        <w:rPr>
          <w:rFonts w:cs="Arial"/>
          <w:b/>
          <w:szCs w:val="20"/>
          <w:lang w:eastAsia="ar-SA"/>
        </w:rPr>
        <w:t>;</w:t>
      </w:r>
    </w:p>
    <w:p w14:paraId="67D21EC4" w14:textId="77777777" w:rsidR="00F85C46" w:rsidRPr="00D052E5" w:rsidRDefault="00F85C46" w:rsidP="00FE2B3F">
      <w:pPr>
        <w:pStyle w:val="Nagwek4"/>
        <w:ind w:left="1134" w:hanging="283"/>
      </w:pPr>
      <w:r w:rsidRPr="00D052E5">
        <w:rPr>
          <w:b/>
        </w:rPr>
        <w:t>Inspektor Ochrony Danych.</w:t>
      </w:r>
      <w:r w:rsidRPr="00D052E5">
        <w:t xml:space="preserve"> We wszystkich sprawach dotyczących przetwarzania danych osobowych oraz korzystania z praw związanych z przetwarzaniem danych, Może się Pan/Pani kontaktować z Inspektorem Ochrony Danych w następujący sposób:</w:t>
      </w:r>
    </w:p>
    <w:p w14:paraId="02F328A3" w14:textId="77777777" w:rsidR="00F85C46" w:rsidRPr="00D052E5" w:rsidRDefault="00F85C46" w:rsidP="00D92A6D">
      <w:pPr>
        <w:numPr>
          <w:ilvl w:val="1"/>
          <w:numId w:val="5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pisemnie na adres: </w:t>
      </w:r>
      <w:r w:rsidRPr="00D052E5">
        <w:rPr>
          <w:rFonts w:cs="Arial"/>
          <w:b/>
          <w:szCs w:val="20"/>
          <w:lang w:eastAsia="ar-SA"/>
        </w:rPr>
        <w:t>ul. Bankowa 12, 40-007 Katowice</w:t>
      </w:r>
      <w:r w:rsidRPr="00D052E5">
        <w:rPr>
          <w:rFonts w:cs="Arial"/>
          <w:szCs w:val="20"/>
          <w:lang w:eastAsia="ar-SA"/>
        </w:rPr>
        <w:t>,</w:t>
      </w:r>
    </w:p>
    <w:p w14:paraId="456AAA1D" w14:textId="77777777" w:rsidR="00F85C46" w:rsidRPr="00D052E5" w:rsidRDefault="00F85C46" w:rsidP="00D92A6D">
      <w:pPr>
        <w:numPr>
          <w:ilvl w:val="1"/>
          <w:numId w:val="5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elektronicznie na adres e-mail: </w:t>
      </w:r>
      <w:hyperlink r:id="rId33" w:history="1">
        <w:r w:rsidRPr="00D052E5">
          <w:rPr>
            <w:rFonts w:cs="Arial"/>
            <w:b/>
            <w:szCs w:val="20"/>
            <w:u w:val="single"/>
            <w:lang w:eastAsia="ar-SA"/>
          </w:rPr>
          <w:t>iod@us.edu.pl</w:t>
        </w:r>
      </w:hyperlink>
      <w:r w:rsidRPr="00D052E5">
        <w:rPr>
          <w:rFonts w:cs="Arial"/>
          <w:b/>
          <w:szCs w:val="20"/>
          <w:lang w:eastAsia="ar-SA"/>
        </w:rPr>
        <w:t>;</w:t>
      </w:r>
    </w:p>
    <w:p w14:paraId="280CFD85" w14:textId="6966011B" w:rsidR="00F85C46" w:rsidRPr="00BE040C" w:rsidRDefault="00F85C46" w:rsidP="00BE040C">
      <w:pPr>
        <w:pStyle w:val="Nagwek4"/>
        <w:ind w:left="1134" w:hanging="283"/>
        <w:rPr>
          <w:b/>
        </w:rPr>
      </w:pPr>
      <w:r w:rsidRPr="00BA4B90">
        <w:rPr>
          <w:b/>
        </w:rPr>
        <w:t>Cel przetwarzania danych.</w:t>
      </w:r>
      <w:r w:rsidRPr="00BA4B90">
        <w:t xml:space="preserve"> Pani/Pana dane osobowe przetwarzane będą na podstawie art. 6 ust. 1 lit. c RODO w celu związanym z postępowaniem o udzielenie zamówienia publicznego nr</w:t>
      </w:r>
      <w:r w:rsidR="007532E2">
        <w:rPr>
          <w:lang w:val="pl-PL"/>
        </w:rPr>
        <w:t> </w:t>
      </w:r>
      <w:r w:rsidR="00BA4B90" w:rsidRPr="00BA4B90">
        <w:rPr>
          <w:b/>
        </w:rPr>
        <w:t>DZP.38</w:t>
      </w:r>
      <w:r w:rsidR="002A08A7">
        <w:rPr>
          <w:b/>
          <w:lang w:val="pl-PL"/>
        </w:rPr>
        <w:t>2.4.2</w:t>
      </w:r>
      <w:r w:rsidR="0057403C">
        <w:rPr>
          <w:b/>
          <w:lang w:val="pl-PL"/>
        </w:rPr>
        <w:t>5</w:t>
      </w:r>
      <w:r w:rsidR="002A08A7">
        <w:rPr>
          <w:b/>
          <w:lang w:val="pl-PL"/>
        </w:rPr>
        <w:t>.202</w:t>
      </w:r>
      <w:r w:rsidR="0057403C">
        <w:rPr>
          <w:b/>
          <w:lang w:val="pl-PL"/>
        </w:rPr>
        <w:t>4</w:t>
      </w:r>
      <w:r w:rsidRPr="00BA4B90">
        <w:rPr>
          <w:b/>
        </w:rPr>
        <w:t>,</w:t>
      </w:r>
      <w:r w:rsidRPr="00BA4B90">
        <w:t xml:space="preserve"> o nazwie </w:t>
      </w:r>
      <w:r w:rsidR="008548AF">
        <w:rPr>
          <w:lang w:val="pl-PL"/>
        </w:rPr>
        <w:t>„</w:t>
      </w:r>
      <w:r w:rsidR="0057403C" w:rsidRPr="00693548">
        <w:rPr>
          <w:rFonts w:cs="Arial"/>
          <w:b/>
          <w:bCs w:val="0"/>
          <w:lang w:eastAsia="pl-PL"/>
        </w:rPr>
        <w:t xml:space="preserve">Dostęp </w:t>
      </w:r>
      <w:r w:rsidR="0057403C" w:rsidRPr="00774E48">
        <w:rPr>
          <w:rFonts w:cs="Arial"/>
          <w:b/>
          <w:bCs w:val="0"/>
          <w:lang w:eastAsia="pl-PL"/>
        </w:rPr>
        <w:t>dla Uniwersytetu Śląskiego do danych (usługa baz danych) świadczony na zasadzie prenumeraty w okresie 01.01.2025 – 31.12.2025</w:t>
      </w:r>
      <w:r w:rsidR="000D4915" w:rsidRPr="000D4915">
        <w:rPr>
          <w:b/>
          <w:lang w:val="pl-PL"/>
        </w:rPr>
        <w:t>”</w:t>
      </w:r>
      <w:r w:rsidR="000D4915">
        <w:rPr>
          <w:b/>
          <w:lang w:val="pl-PL"/>
        </w:rPr>
        <w:t xml:space="preserve"> </w:t>
      </w:r>
      <w:r w:rsidRPr="00BA4B90">
        <w:t>prowadzonym w tr</w:t>
      </w:r>
      <w:r w:rsidR="004F19BB">
        <w:t>ybie podstawowym bez negocjacji</w:t>
      </w:r>
      <w:r w:rsidR="00BA4B90">
        <w:t>;</w:t>
      </w:r>
    </w:p>
    <w:p w14:paraId="15669FC6" w14:textId="4C6C31BB" w:rsidR="00F85C46" w:rsidRPr="00BA4B90" w:rsidRDefault="00F85C46" w:rsidP="00FE2B3F">
      <w:pPr>
        <w:pStyle w:val="Nagwek4"/>
        <w:numPr>
          <w:ilvl w:val="0"/>
          <w:numId w:val="0"/>
        </w:numPr>
        <w:ind w:left="1134"/>
      </w:pPr>
      <w:r w:rsidRPr="00BA4B90">
        <w:t xml:space="preserve">Obowiązek podania przez Panią/Pana danych osobowych bezpośrednio Pani/Pana dotyczących jest wymogiem ustawowym określonym w przepisach ustawy </w:t>
      </w:r>
      <w:proofErr w:type="spellStart"/>
      <w:r w:rsidRPr="00BA4B90">
        <w:t>Pzp</w:t>
      </w:r>
      <w:proofErr w:type="spellEnd"/>
      <w:r w:rsidRPr="00BA4B90">
        <w:t>, związanym z udziałem w</w:t>
      </w:r>
      <w:r w:rsidR="00BA4B90">
        <w:t> </w:t>
      </w:r>
      <w:r w:rsidRPr="00BA4B90">
        <w:t xml:space="preserve">postępowaniu o udzielenie zamówienia publicznego; konsekwencje niepodania określonych danych wynikają z ustawy </w:t>
      </w:r>
      <w:proofErr w:type="spellStart"/>
      <w:r w:rsidRPr="00BA4B90">
        <w:t>Pzp</w:t>
      </w:r>
      <w:proofErr w:type="spellEnd"/>
      <w:r w:rsidRPr="00BA4B90">
        <w:t>. W odniesieniu do Pani/Pana danych osobowych decyzje nie będą podejmowane w sposób zautomatyzowany, stosowanie do art. 22 RODO;</w:t>
      </w:r>
    </w:p>
    <w:p w14:paraId="1D0C3B36" w14:textId="2A791B1F" w:rsidR="00F85C46" w:rsidRPr="007F153F" w:rsidRDefault="00F85C46" w:rsidP="00FE2B3F">
      <w:pPr>
        <w:pStyle w:val="Nagwek4"/>
        <w:ind w:left="1134" w:hanging="283"/>
      </w:pPr>
      <w:r w:rsidRPr="007F153F">
        <w:rPr>
          <w:b/>
        </w:rPr>
        <w:t>Odbiorcy danych</w:t>
      </w:r>
      <w:r w:rsidRPr="007F153F">
        <w:t xml:space="preserve">. Odbiorcami Pani/Pana danych osobowych będą osoby lub podmioty, którym udostępniona zostanie dokumentacja </w:t>
      </w:r>
      <w:r w:rsidRPr="00C2705F">
        <w:t xml:space="preserve">postępowania w oparciu o art. </w:t>
      </w:r>
      <w:r w:rsidR="0061008C" w:rsidRPr="00C2705F">
        <w:t xml:space="preserve">18 oraz art. 74 - 76 </w:t>
      </w:r>
      <w:r w:rsidRPr="00C2705F">
        <w:t xml:space="preserve">ustawy z </w:t>
      </w:r>
      <w:r w:rsidR="0061008C" w:rsidRPr="00C2705F">
        <w:t>dnia 11 września 2019</w:t>
      </w:r>
      <w:r w:rsidRPr="00C2705F">
        <w:t xml:space="preserve"> r. – Prawo zamówień publicz</w:t>
      </w:r>
      <w:r w:rsidR="0061008C" w:rsidRPr="00C2705F">
        <w:t>nych (</w:t>
      </w:r>
      <w:proofErr w:type="spellStart"/>
      <w:r w:rsidR="002A08A7">
        <w:rPr>
          <w:lang w:val="pl-PL"/>
        </w:rPr>
        <w:t>t.j</w:t>
      </w:r>
      <w:proofErr w:type="spellEnd"/>
      <w:r w:rsidR="002A08A7">
        <w:rPr>
          <w:lang w:val="pl-PL"/>
        </w:rPr>
        <w:t xml:space="preserve">. </w:t>
      </w:r>
      <w:r w:rsidR="0061008C" w:rsidRPr="00C2705F">
        <w:t>Dz. U. z</w:t>
      </w:r>
      <w:r w:rsidR="007F153F" w:rsidRPr="00C2705F">
        <w:t> </w:t>
      </w:r>
      <w:r w:rsidR="0057403C">
        <w:rPr>
          <w:lang w:val="pl-PL"/>
        </w:rPr>
        <w:t>2024</w:t>
      </w:r>
      <w:r w:rsidR="0061008C" w:rsidRPr="00C2705F">
        <w:t xml:space="preserve"> r. poz. </w:t>
      </w:r>
      <w:r w:rsidR="0057403C">
        <w:rPr>
          <w:lang w:val="pl-PL"/>
        </w:rPr>
        <w:t>1320</w:t>
      </w:r>
      <w:r w:rsidRPr="00C2705F">
        <w:t xml:space="preserve"> </w:t>
      </w:r>
      <w:r w:rsidR="0057403C">
        <w:rPr>
          <w:lang w:val="pl-PL"/>
        </w:rPr>
        <w:t>ze</w:t>
      </w:r>
      <w:r w:rsidRPr="00C2705F">
        <w:t xml:space="preserve"> zm</w:t>
      </w:r>
      <w:r w:rsidR="00BA4B90" w:rsidRPr="00C2705F">
        <w:t>.</w:t>
      </w:r>
      <w:r w:rsidR="0061008C" w:rsidRPr="00C2705F">
        <w:t>)</w:t>
      </w:r>
      <w:r w:rsidR="007F153F" w:rsidRPr="00C2705F">
        <w:t>, a także w oparciu o przepis art. 6 ustawy z dnia 6 września 2001 r. o dostępie do informacji publicznej (</w:t>
      </w:r>
      <w:proofErr w:type="spellStart"/>
      <w:r w:rsidR="002A08A7">
        <w:rPr>
          <w:lang w:val="pl-PL"/>
        </w:rPr>
        <w:t>t.j</w:t>
      </w:r>
      <w:proofErr w:type="spellEnd"/>
      <w:r w:rsidR="002A08A7">
        <w:rPr>
          <w:lang w:val="pl-PL"/>
        </w:rPr>
        <w:t xml:space="preserve">. </w:t>
      </w:r>
      <w:r w:rsidR="007F153F" w:rsidRPr="00C2705F">
        <w:t>Dz. U. z 202</w:t>
      </w:r>
      <w:r w:rsidR="002A08A7">
        <w:rPr>
          <w:lang w:val="pl-PL"/>
        </w:rPr>
        <w:t>2</w:t>
      </w:r>
      <w:r w:rsidR="007F153F" w:rsidRPr="00C2705F">
        <w:t xml:space="preserve"> r. poz. </w:t>
      </w:r>
      <w:r w:rsidR="002A08A7">
        <w:rPr>
          <w:lang w:val="pl-PL"/>
        </w:rPr>
        <w:t>902</w:t>
      </w:r>
      <w:r w:rsidR="007F153F" w:rsidRPr="00C2705F">
        <w:t>)</w:t>
      </w:r>
      <w:r w:rsidR="003144B0" w:rsidRPr="00C2705F">
        <w:t>. Udostępnianie danych ma zastosowanie do wszystkich danych osobowych, z wyjątkiem danych, o których mowa w art. 9 ust. 1 rozporządzenia RODO (dane sensytywne), zebranych w toku postępowania o udzielenie zamówienia</w:t>
      </w:r>
      <w:r w:rsidR="003144B0">
        <w:t>;</w:t>
      </w:r>
    </w:p>
    <w:p w14:paraId="794836A5" w14:textId="440451CD" w:rsidR="00F85C46" w:rsidRPr="0061008C" w:rsidRDefault="00F85C46" w:rsidP="001607A5">
      <w:pPr>
        <w:pStyle w:val="Nagwek4"/>
        <w:keepLines/>
        <w:ind w:left="1135" w:hanging="284"/>
      </w:pPr>
      <w:r w:rsidRPr="0061008C">
        <w:rPr>
          <w:b/>
        </w:rPr>
        <w:lastRenderedPageBreak/>
        <w:t>Okres przechowywania danych osobowych</w:t>
      </w:r>
      <w:r w:rsidRPr="0061008C">
        <w:t xml:space="preserve">. Pani/Pana dane osobowe będą </w:t>
      </w:r>
      <w:r w:rsidR="0061008C" w:rsidRPr="0061008C">
        <w:t>przechowywane, zgodnie z art. 78</w:t>
      </w:r>
      <w:r w:rsidRPr="0061008C">
        <w:t xml:space="preserve"> ust. 1 ustawy </w:t>
      </w:r>
      <w:proofErr w:type="spellStart"/>
      <w:r w:rsidRPr="0061008C">
        <w:t>Pzp</w:t>
      </w:r>
      <w:proofErr w:type="spellEnd"/>
      <w:r w:rsidRPr="0061008C">
        <w:t>, przez okres 4 lat od dnia zakończenia postępowania o</w:t>
      </w:r>
      <w:r w:rsidR="0061008C" w:rsidRPr="0061008C">
        <w:t> </w:t>
      </w:r>
      <w:r w:rsidRPr="0061008C">
        <w:t>udzielenie zamówienia, a jeżeli czas trwania umowy przekracza 4 lata, okres przechowywania obejmuje cały czas trwania umowy;</w:t>
      </w:r>
    </w:p>
    <w:p w14:paraId="62654256" w14:textId="77777777" w:rsidR="00F85C46" w:rsidRPr="0061008C" w:rsidRDefault="00F85C46" w:rsidP="00FE2B3F">
      <w:pPr>
        <w:pStyle w:val="Nagwek4"/>
        <w:ind w:left="1134" w:hanging="283"/>
      </w:pPr>
      <w:r w:rsidRPr="0061008C">
        <w:t>Uprawnienia związane z przetwarzaniem danych osobowych.</w:t>
      </w:r>
    </w:p>
    <w:p w14:paraId="61AEDABF" w14:textId="77777777" w:rsidR="00F85C46" w:rsidRPr="0061008C" w:rsidRDefault="00F85C46" w:rsidP="00D92A6D">
      <w:pPr>
        <w:numPr>
          <w:ilvl w:val="2"/>
          <w:numId w:val="6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61008C">
        <w:rPr>
          <w:rFonts w:cs="Arial"/>
          <w:szCs w:val="20"/>
          <w:lang w:eastAsia="ar-SA"/>
        </w:rPr>
        <w:t>posiada Pani/Pan:</w:t>
      </w:r>
    </w:p>
    <w:p w14:paraId="0C0AB4BF" w14:textId="3E3040DC" w:rsidR="00F85C46" w:rsidRPr="007F153F" w:rsidRDefault="0061008C" w:rsidP="007F153F">
      <w:pPr>
        <w:pStyle w:val="Akapitzlist"/>
        <w:spacing w:before="40" w:after="40"/>
        <w:ind w:left="1701" w:hanging="426"/>
        <w:rPr>
          <w:rFonts w:cs="Arial"/>
          <w:szCs w:val="20"/>
          <w:lang w:eastAsia="ar-SA"/>
        </w:rPr>
      </w:pPr>
      <w:r w:rsidRPr="007F153F">
        <w:rPr>
          <w:rFonts w:cs="Arial"/>
          <w:szCs w:val="20"/>
          <w:lang w:eastAsia="ar-SA"/>
        </w:rPr>
        <w:t>-</w:t>
      </w:r>
      <w:r w:rsidR="007F153F">
        <w:rPr>
          <w:rFonts w:cs="Arial"/>
          <w:szCs w:val="20"/>
          <w:lang w:eastAsia="ar-SA"/>
        </w:rPr>
        <w:t xml:space="preserve">-  </w:t>
      </w:r>
      <w:r w:rsidR="007F153F">
        <w:rPr>
          <w:rFonts w:cs="Arial"/>
          <w:szCs w:val="20"/>
          <w:lang w:eastAsia="ar-SA"/>
        </w:rPr>
        <w:tab/>
      </w:r>
      <w:r w:rsidR="00F85C46" w:rsidRPr="007F153F">
        <w:rPr>
          <w:rFonts w:cs="Arial"/>
          <w:szCs w:val="20"/>
          <w:lang w:eastAsia="ar-SA"/>
        </w:rPr>
        <w:t xml:space="preserve">na podstawie art. 15 RODO </w:t>
      </w:r>
      <w:r w:rsidR="00F85C46" w:rsidRPr="007F153F">
        <w:rPr>
          <w:rFonts w:cs="Arial"/>
          <w:b/>
          <w:szCs w:val="20"/>
          <w:lang w:eastAsia="ar-SA"/>
        </w:rPr>
        <w:t>prawo dostępu</w:t>
      </w:r>
      <w:r w:rsidR="00F85C46" w:rsidRPr="007F153F">
        <w:rPr>
          <w:rFonts w:cs="Arial"/>
          <w:szCs w:val="20"/>
          <w:lang w:eastAsia="ar-SA"/>
        </w:rPr>
        <w:t xml:space="preserve"> do danych </w:t>
      </w:r>
      <w:r w:rsidRPr="007F153F">
        <w:rPr>
          <w:rFonts w:cs="Arial"/>
          <w:szCs w:val="20"/>
          <w:lang w:eastAsia="ar-SA"/>
        </w:rPr>
        <w:t>osobowych Pani/Pana dotyczących</w:t>
      </w:r>
    </w:p>
    <w:p w14:paraId="7F7E00BF" w14:textId="41B8793A" w:rsidR="0061008C" w:rsidRPr="007F153F" w:rsidRDefault="0061008C" w:rsidP="007F153F">
      <w:pPr>
        <w:pStyle w:val="Akapitzlist"/>
        <w:spacing w:before="40" w:after="40"/>
        <w:ind w:left="1701" w:firstLine="0"/>
        <w:rPr>
          <w:rFonts w:cs="Arial"/>
          <w:szCs w:val="20"/>
          <w:lang w:eastAsia="ar-SA"/>
        </w:rPr>
      </w:pPr>
      <w:r w:rsidRPr="007F153F">
        <w:rPr>
          <w:rFonts w:cs="Arial"/>
          <w:szCs w:val="20"/>
          <w:lang w:eastAsia="ar-SA"/>
        </w:rPr>
        <w:t>W przypadku skorzystania z uprawnienia, o którym mowa w art. 15 ust. 1–3 RODO, Zamawiający może żądać od osoby występującej z żądaniem wskazania dodatkowych informacji, mających na celu sprecyzowanie nazwy lub daty zakończonego postępowania o udzielenie zamówienia;</w:t>
      </w:r>
    </w:p>
    <w:p w14:paraId="11C4B152" w14:textId="30DD82E6" w:rsidR="00F85C46" w:rsidRPr="007F153F" w:rsidRDefault="007F153F" w:rsidP="007F153F">
      <w:pPr>
        <w:pStyle w:val="Akapitzlist"/>
        <w:spacing w:before="40" w:after="40"/>
        <w:ind w:left="1701" w:hanging="425"/>
        <w:rPr>
          <w:rFonts w:cs="Arial"/>
          <w:szCs w:val="20"/>
          <w:lang w:eastAsia="ar-SA"/>
        </w:rPr>
      </w:pPr>
      <w:r w:rsidRPr="007F153F">
        <w:rPr>
          <w:rFonts w:cs="Arial"/>
          <w:szCs w:val="20"/>
          <w:lang w:eastAsia="ar-SA"/>
        </w:rPr>
        <w:t>--</w:t>
      </w:r>
      <w:r>
        <w:rPr>
          <w:rFonts w:cs="Arial"/>
          <w:szCs w:val="20"/>
          <w:lang w:eastAsia="ar-SA"/>
        </w:rPr>
        <w:tab/>
      </w:r>
      <w:r w:rsidR="00F85C46" w:rsidRPr="007F153F">
        <w:rPr>
          <w:rFonts w:cs="Arial"/>
          <w:szCs w:val="20"/>
          <w:lang w:eastAsia="ar-SA"/>
        </w:rPr>
        <w:t xml:space="preserve">na podstawie art. 16 RODO </w:t>
      </w:r>
      <w:r w:rsidR="00F85C46" w:rsidRPr="007F153F">
        <w:rPr>
          <w:rFonts w:cs="Arial"/>
          <w:b/>
          <w:szCs w:val="20"/>
          <w:lang w:eastAsia="ar-SA"/>
        </w:rPr>
        <w:t>prawo do sprostowania</w:t>
      </w:r>
      <w:r w:rsidR="00F85C46" w:rsidRPr="007F153F">
        <w:rPr>
          <w:rFonts w:cs="Arial"/>
          <w:szCs w:val="20"/>
          <w:lang w:eastAsia="ar-SA"/>
        </w:rPr>
        <w:t xml:space="preserve"> Pani/Pana danych osobowych. Skorzystanie z prawa do sprostowania nie może skutkować zmianą wyniku postępowania o udzielenie zamówienia publicznego ani zmianą postanowień umowy w</w:t>
      </w:r>
      <w:r>
        <w:rPr>
          <w:rFonts w:cs="Arial"/>
          <w:szCs w:val="20"/>
          <w:lang w:eastAsia="ar-SA"/>
        </w:rPr>
        <w:t> </w:t>
      </w:r>
      <w:r w:rsidR="00F85C46" w:rsidRPr="007F153F">
        <w:rPr>
          <w:rFonts w:cs="Arial"/>
          <w:szCs w:val="20"/>
          <w:lang w:eastAsia="ar-SA"/>
        </w:rPr>
        <w:t xml:space="preserve">zakresie niezgodnym z ustawą </w:t>
      </w:r>
      <w:proofErr w:type="spellStart"/>
      <w:r w:rsidR="00F85C46" w:rsidRPr="007F153F">
        <w:rPr>
          <w:rFonts w:cs="Arial"/>
          <w:szCs w:val="20"/>
          <w:lang w:eastAsia="ar-SA"/>
        </w:rPr>
        <w:t>Pzp</w:t>
      </w:r>
      <w:proofErr w:type="spellEnd"/>
      <w:r w:rsidR="00F85C46" w:rsidRPr="007F153F">
        <w:rPr>
          <w:rFonts w:cs="Arial"/>
          <w:szCs w:val="20"/>
          <w:lang w:eastAsia="ar-SA"/>
        </w:rPr>
        <w:t xml:space="preserve"> oraz nie może naruszać integralności protokołu z</w:t>
      </w:r>
      <w:r>
        <w:rPr>
          <w:rFonts w:cs="Arial"/>
          <w:szCs w:val="20"/>
          <w:lang w:eastAsia="ar-SA"/>
        </w:rPr>
        <w:t> </w:t>
      </w:r>
      <w:r w:rsidR="00F85C46" w:rsidRPr="007F153F">
        <w:rPr>
          <w:rFonts w:cs="Arial"/>
          <w:szCs w:val="20"/>
          <w:lang w:eastAsia="ar-SA"/>
        </w:rPr>
        <w:t>postępowania oraz jego załączników;</w:t>
      </w:r>
    </w:p>
    <w:p w14:paraId="21436431" w14:textId="07726D64" w:rsidR="005D4855" w:rsidRDefault="005D4855" w:rsidP="005D4855">
      <w:pPr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>--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 xml:space="preserve">na podstawie art. 18 RODO </w:t>
      </w:r>
      <w:r w:rsidR="00F85C46" w:rsidRPr="0061008C">
        <w:rPr>
          <w:rFonts w:cs="Arial"/>
          <w:b/>
          <w:szCs w:val="20"/>
          <w:lang w:eastAsia="ar-SA"/>
        </w:rPr>
        <w:t>prawo żądania od administratora ograniczenia przetwarzania danych osobowych</w:t>
      </w:r>
      <w:r w:rsidR="00F85C46" w:rsidRPr="0061008C">
        <w:rPr>
          <w:rFonts w:cs="Arial"/>
          <w:szCs w:val="20"/>
          <w:lang w:eastAsia="ar-SA"/>
        </w:rPr>
        <w:t xml:space="preserve"> z zastrzeżeniem przypadków, o których mowa w art. 18 ust. 2 RODO.</w:t>
      </w:r>
    </w:p>
    <w:p w14:paraId="41D35787" w14:textId="0FDDCE59" w:rsidR="00F85C46" w:rsidRPr="0061008C" w:rsidRDefault="005D4855" w:rsidP="003144B0">
      <w:pPr>
        <w:spacing w:before="40" w:after="40"/>
        <w:ind w:left="1701" w:firstLine="0"/>
        <w:contextualSpacing/>
        <w:rPr>
          <w:rFonts w:cs="Arial"/>
          <w:szCs w:val="20"/>
          <w:lang w:eastAsia="ar-SA"/>
        </w:rPr>
      </w:pPr>
      <w:r w:rsidRPr="005D4855">
        <w:rPr>
          <w:rFonts w:cs="Arial"/>
          <w:szCs w:val="20"/>
          <w:lang w:eastAsia="ar-SA"/>
        </w:rPr>
        <w:t>W postępowaniu o udzielenie zamówienia zgłoszenie żądania ograniczenia przetwarzania, o</w:t>
      </w:r>
      <w:r>
        <w:rPr>
          <w:rFonts w:cs="Arial"/>
          <w:szCs w:val="20"/>
          <w:lang w:eastAsia="ar-SA"/>
        </w:rPr>
        <w:t> </w:t>
      </w:r>
      <w:r w:rsidRPr="005D4855">
        <w:rPr>
          <w:rFonts w:cs="Arial"/>
          <w:szCs w:val="20"/>
          <w:lang w:eastAsia="ar-SA"/>
        </w:rPr>
        <w:t>którym mowa w art. 1</w:t>
      </w:r>
      <w:r>
        <w:rPr>
          <w:rFonts w:cs="Arial"/>
          <w:szCs w:val="20"/>
          <w:lang w:eastAsia="ar-SA"/>
        </w:rPr>
        <w:t>8 ust. 1 RODO</w:t>
      </w:r>
      <w:r w:rsidRPr="005D4855">
        <w:rPr>
          <w:rFonts w:cs="Arial"/>
          <w:szCs w:val="20"/>
          <w:lang w:eastAsia="ar-SA"/>
        </w:rPr>
        <w:t>, nie ogran</w:t>
      </w:r>
      <w:r>
        <w:rPr>
          <w:rFonts w:cs="Arial"/>
          <w:szCs w:val="20"/>
          <w:lang w:eastAsia="ar-SA"/>
        </w:rPr>
        <w:t>icza przetwarzania danych osobo</w:t>
      </w:r>
      <w:r w:rsidRPr="005D4855">
        <w:rPr>
          <w:rFonts w:cs="Arial"/>
          <w:szCs w:val="20"/>
          <w:lang w:eastAsia="ar-SA"/>
        </w:rPr>
        <w:t>wych do czasu zakończenia tego postępowania</w:t>
      </w:r>
      <w:r w:rsidR="003144B0">
        <w:rPr>
          <w:rFonts w:cs="Arial"/>
          <w:szCs w:val="20"/>
          <w:lang w:eastAsia="ar-SA"/>
        </w:rPr>
        <w:t xml:space="preserve"> (w szczególności w zakresie korzystania ze środków ochrony prawnej)</w:t>
      </w:r>
      <w:r w:rsidRPr="005D4855">
        <w:rPr>
          <w:rFonts w:cs="Arial"/>
          <w:szCs w:val="20"/>
          <w:lang w:eastAsia="ar-SA"/>
        </w:rPr>
        <w:t>.</w:t>
      </w:r>
      <w:r w:rsidR="003144B0">
        <w:rPr>
          <w:rFonts w:cs="Arial"/>
          <w:szCs w:val="20"/>
          <w:lang w:eastAsia="ar-SA"/>
        </w:rPr>
        <w:t xml:space="preserve"> </w:t>
      </w:r>
      <w:r w:rsidR="003144B0" w:rsidRPr="003144B0">
        <w:rPr>
          <w:rFonts w:cs="Arial"/>
          <w:szCs w:val="20"/>
          <w:lang w:eastAsia="ar-SA"/>
        </w:rPr>
        <w:t xml:space="preserve">W przypadku gdy wniesienie żądania dotyczącego prawa, o którym mowa </w:t>
      </w:r>
      <w:r w:rsidR="003144B0">
        <w:rPr>
          <w:rFonts w:cs="Arial"/>
          <w:szCs w:val="20"/>
          <w:lang w:eastAsia="ar-SA"/>
        </w:rPr>
        <w:t>w art. 18 ust. 1 RODO</w:t>
      </w:r>
      <w:r w:rsidR="003144B0" w:rsidRPr="003144B0">
        <w:rPr>
          <w:rFonts w:cs="Arial"/>
          <w:szCs w:val="20"/>
          <w:lang w:eastAsia="ar-SA"/>
        </w:rPr>
        <w:t>, spowoduje ograniczenie przetwarzania danych osobowych zawartych w protokole postępowania lub załącznikach do tego protokołu, od dnia zakończenia postępo</w:t>
      </w:r>
      <w:r w:rsidR="003144B0">
        <w:rPr>
          <w:rFonts w:cs="Arial"/>
          <w:szCs w:val="20"/>
          <w:lang w:eastAsia="ar-SA"/>
        </w:rPr>
        <w:t>wania o udzielenie za-mówienia Z</w:t>
      </w:r>
      <w:r w:rsidR="003144B0" w:rsidRPr="003144B0">
        <w:rPr>
          <w:rFonts w:cs="Arial"/>
          <w:szCs w:val="20"/>
          <w:lang w:eastAsia="ar-SA"/>
        </w:rPr>
        <w:t>amawiający nie udostępnia tych danych, chyba że zachodzą przesłanki, o</w:t>
      </w:r>
      <w:r w:rsidR="003144B0">
        <w:rPr>
          <w:rFonts w:cs="Arial"/>
          <w:szCs w:val="20"/>
          <w:lang w:eastAsia="ar-SA"/>
        </w:rPr>
        <w:t> </w:t>
      </w:r>
      <w:r w:rsidR="003144B0" w:rsidRPr="003144B0">
        <w:rPr>
          <w:rFonts w:cs="Arial"/>
          <w:szCs w:val="20"/>
          <w:lang w:eastAsia="ar-SA"/>
        </w:rPr>
        <w:t>których mowa w art. 18</w:t>
      </w:r>
      <w:r w:rsidR="003144B0">
        <w:rPr>
          <w:rFonts w:cs="Arial"/>
          <w:szCs w:val="20"/>
          <w:lang w:eastAsia="ar-SA"/>
        </w:rPr>
        <w:t xml:space="preserve"> ust. 2 RODO (</w:t>
      </w:r>
      <w:r w:rsidR="00F85C46" w:rsidRPr="0061008C">
        <w:rPr>
          <w:rFonts w:cs="Arial"/>
          <w:szCs w:val="20"/>
          <w:lang w:eastAsia="ar-SA"/>
        </w:rPr>
        <w:t>w celu ochrony praw innej osoby fizycznej lub prawnej lub z uwagi na ważne względy interesu publicznego Unii Europejskiej lub państwa członkowskiego</w:t>
      </w:r>
      <w:r w:rsidR="003144B0">
        <w:rPr>
          <w:rFonts w:cs="Arial"/>
          <w:szCs w:val="20"/>
          <w:lang w:eastAsia="ar-SA"/>
        </w:rPr>
        <w:t>)</w:t>
      </w:r>
      <w:r w:rsidR="00F85C46" w:rsidRPr="0061008C">
        <w:rPr>
          <w:rFonts w:cs="Arial"/>
          <w:szCs w:val="20"/>
          <w:lang w:eastAsia="ar-SA"/>
        </w:rPr>
        <w:t xml:space="preserve">;  </w:t>
      </w:r>
    </w:p>
    <w:p w14:paraId="63D1AD7C" w14:textId="7EB379FC" w:rsidR="00F85C46" w:rsidRPr="0061008C" w:rsidRDefault="003144B0" w:rsidP="003144B0">
      <w:pPr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 w:rsidRPr="003144B0">
        <w:rPr>
          <w:rFonts w:cs="Arial"/>
          <w:szCs w:val="20"/>
          <w:lang w:eastAsia="ar-SA"/>
        </w:rPr>
        <w:t>--</w:t>
      </w:r>
      <w:r>
        <w:rPr>
          <w:rFonts w:cs="Arial"/>
          <w:b/>
          <w:szCs w:val="20"/>
          <w:lang w:eastAsia="ar-SA"/>
        </w:rPr>
        <w:t xml:space="preserve"> </w:t>
      </w:r>
      <w:r>
        <w:rPr>
          <w:rFonts w:cs="Arial"/>
          <w:b/>
          <w:szCs w:val="20"/>
          <w:lang w:eastAsia="ar-SA"/>
        </w:rPr>
        <w:tab/>
      </w:r>
      <w:r w:rsidR="00F85C46" w:rsidRPr="0061008C">
        <w:rPr>
          <w:rFonts w:cs="Arial"/>
          <w:b/>
          <w:szCs w:val="20"/>
          <w:lang w:eastAsia="ar-SA"/>
        </w:rPr>
        <w:t>prawo do wniesienia skargi</w:t>
      </w:r>
      <w:r w:rsidR="00F85C46" w:rsidRPr="0061008C">
        <w:rPr>
          <w:rFonts w:cs="Arial"/>
          <w:szCs w:val="20"/>
          <w:lang w:eastAsia="ar-SA"/>
        </w:rPr>
        <w:t xml:space="preserve"> do Prezesa Urzędu Ochrony Danych Osobowych, gdy uzna Pani/Pan, że przetwarzanie danych osobowych Pani/Pana dotyczących narusza przepisy RODO;</w:t>
      </w:r>
    </w:p>
    <w:p w14:paraId="7DF946E9" w14:textId="77777777" w:rsidR="00F85C46" w:rsidRPr="0061008C" w:rsidRDefault="00F85C46" w:rsidP="00D92A6D">
      <w:pPr>
        <w:numPr>
          <w:ilvl w:val="2"/>
          <w:numId w:val="6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61008C">
        <w:rPr>
          <w:rFonts w:cs="Arial"/>
          <w:b/>
          <w:szCs w:val="20"/>
          <w:lang w:eastAsia="ar-SA"/>
        </w:rPr>
        <w:t>nie przysługuje</w:t>
      </w:r>
      <w:r w:rsidRPr="0061008C">
        <w:rPr>
          <w:rFonts w:cs="Arial"/>
          <w:szCs w:val="20"/>
          <w:lang w:eastAsia="ar-SA"/>
        </w:rPr>
        <w:t xml:space="preserve"> Pani/Panu:</w:t>
      </w:r>
    </w:p>
    <w:p w14:paraId="5F2242D1" w14:textId="1AE96E36" w:rsidR="00F85C46" w:rsidRPr="0061008C" w:rsidRDefault="00CC1292" w:rsidP="00CC1292">
      <w:pPr>
        <w:tabs>
          <w:tab w:val="left" w:pos="142"/>
          <w:tab w:val="left" w:pos="1701"/>
        </w:tabs>
        <w:spacing w:before="40" w:after="40"/>
        <w:ind w:left="1276" w:firstLine="0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-- 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>w związku z art. 17 ust. 3 lit. b, d lub e RODO prawo do usunięcia danych osobowych;</w:t>
      </w:r>
    </w:p>
    <w:p w14:paraId="406A349A" w14:textId="2024E47B" w:rsidR="00F85C46" w:rsidRPr="0061008C" w:rsidRDefault="00CC1292" w:rsidP="00CC1292">
      <w:pPr>
        <w:tabs>
          <w:tab w:val="left" w:pos="142"/>
        </w:tabs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-- 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>prawo do przenoszenia danych osobowych, o którym mowa w art. 20 RODO;</w:t>
      </w:r>
    </w:p>
    <w:p w14:paraId="4570C845" w14:textId="30173122" w:rsidR="00F85C46" w:rsidRPr="0061008C" w:rsidRDefault="00CC1292" w:rsidP="00CC1292">
      <w:pPr>
        <w:tabs>
          <w:tab w:val="left" w:pos="142"/>
        </w:tabs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-- 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>na podstawie art. 21 RODO prawo sprzeciwu, wobec przetwarzania danych osobowych, gdyż podstawą prawną przetwarzania Pani/Pana danych osobowych jest art. 6 ust. 1 lit. c RODO.</w:t>
      </w:r>
    </w:p>
    <w:p w14:paraId="12BFCE1E" w14:textId="715CEBF1" w:rsidR="00F85C46" w:rsidRPr="00FE10A7" w:rsidRDefault="00FE10A7" w:rsidP="00D92A6D">
      <w:pPr>
        <w:pStyle w:val="Nagwek3"/>
        <w:numPr>
          <w:ilvl w:val="0"/>
          <w:numId w:val="46"/>
        </w:numPr>
        <w:tabs>
          <w:tab w:val="left" w:pos="142"/>
        </w:tabs>
        <w:spacing w:before="40" w:after="40"/>
        <w:ind w:left="851" w:hanging="284"/>
        <w:rPr>
          <w:rFonts w:cs="Arial"/>
          <w:b/>
          <w:szCs w:val="20"/>
          <w:lang w:eastAsia="ar-SA"/>
        </w:rPr>
      </w:pPr>
      <w:r>
        <w:rPr>
          <w:rFonts w:cs="Arial"/>
          <w:b/>
          <w:szCs w:val="20"/>
          <w:lang w:eastAsia="ar-SA"/>
        </w:rPr>
        <w:lastRenderedPageBreak/>
        <w:t>Obowiązki informacyjne w</w:t>
      </w:r>
      <w:r w:rsidR="00F85C46" w:rsidRPr="00FE10A7">
        <w:rPr>
          <w:rFonts w:cs="Arial"/>
          <w:b/>
          <w:szCs w:val="20"/>
          <w:lang w:eastAsia="ar-SA"/>
        </w:rPr>
        <w:t>ykonawcy wynikające z RODO.</w:t>
      </w:r>
    </w:p>
    <w:p w14:paraId="63532093" w14:textId="0AA9D245" w:rsidR="00F85C46" w:rsidRPr="0061008C" w:rsidRDefault="00F85C46" w:rsidP="00FE10A7">
      <w:pPr>
        <w:tabs>
          <w:tab w:val="left" w:pos="142"/>
        </w:tabs>
        <w:spacing w:before="40" w:after="40"/>
        <w:ind w:left="993" w:firstLine="0"/>
        <w:contextualSpacing/>
        <w:rPr>
          <w:rFonts w:cs="Arial"/>
          <w:szCs w:val="20"/>
          <w:lang w:eastAsia="ar-SA"/>
        </w:rPr>
      </w:pPr>
      <w:r w:rsidRPr="0061008C">
        <w:rPr>
          <w:rFonts w:cs="Arial"/>
          <w:szCs w:val="20"/>
          <w:lang w:eastAsia="ar-SA"/>
        </w:rPr>
        <w:t>Wykonawca ubiegając się o udzielenie zamówienia publicznego jest zobowiązany do wypełnienia obowiązku informacyjnego przewidzianego w art. 13 RODO względem osób fizycznych, których dane osobow</w:t>
      </w:r>
      <w:r w:rsidR="00FE10A7">
        <w:rPr>
          <w:rFonts w:cs="Arial"/>
          <w:szCs w:val="20"/>
          <w:lang w:eastAsia="ar-SA"/>
        </w:rPr>
        <w:t>e dotyczą i od których dane te w</w:t>
      </w:r>
      <w:r w:rsidRPr="0061008C">
        <w:rPr>
          <w:rFonts w:cs="Arial"/>
          <w:szCs w:val="20"/>
          <w:lang w:eastAsia="ar-SA"/>
        </w:rPr>
        <w:t>ykonawca bezpośrednio pozyskał (będą to w</w:t>
      </w:r>
      <w:r w:rsidR="00FE10A7">
        <w:rPr>
          <w:rFonts w:cs="Arial"/>
          <w:szCs w:val="20"/>
          <w:lang w:eastAsia="ar-SA"/>
        </w:rPr>
        <w:t> </w:t>
      </w:r>
      <w:r w:rsidRPr="0061008C">
        <w:rPr>
          <w:rFonts w:cs="Arial"/>
          <w:szCs w:val="20"/>
          <w:lang w:eastAsia="ar-SA"/>
        </w:rPr>
        <w:t>szczególności osoby fizyczne: skierowane do realizacji zamówienia, podwyko</w:t>
      </w:r>
      <w:r w:rsidR="00FE10A7">
        <w:rPr>
          <w:rFonts w:cs="Arial"/>
          <w:szCs w:val="20"/>
          <w:lang w:eastAsia="ar-SA"/>
        </w:rPr>
        <w:t>nawcy, podmioty udostępniające zasoby</w:t>
      </w:r>
      <w:r w:rsidRPr="0061008C">
        <w:rPr>
          <w:rFonts w:cs="Arial"/>
          <w:szCs w:val="20"/>
          <w:lang w:eastAsia="ar-SA"/>
        </w:rPr>
        <w:t>, pełnomocnicy, członkowie organów zarządzających). Obowiązek informacyjny wynikający z art. 13 RODO nie będzie miał zastosowania, gdy i w zakresie, w jakim osoba fizyczna, której dane dotyczą, dysponuje już tymi informacjami (art. 13 ust. 4 RODO).</w:t>
      </w:r>
    </w:p>
    <w:p w14:paraId="61AC9AEE" w14:textId="4E050869" w:rsidR="00F85C46" w:rsidRDefault="00FE10A7" w:rsidP="00FE10A7">
      <w:pPr>
        <w:tabs>
          <w:tab w:val="left" w:pos="142"/>
        </w:tabs>
        <w:spacing w:before="40" w:after="40"/>
        <w:ind w:left="993" w:firstLine="0"/>
        <w:contextualSpacing/>
        <w:rPr>
          <w:rFonts w:cs="Arial"/>
          <w:b/>
          <w:szCs w:val="20"/>
          <w:lang w:eastAsia="ar-SA"/>
        </w:rPr>
      </w:pPr>
      <w:r>
        <w:rPr>
          <w:rFonts w:cs="Arial"/>
          <w:szCs w:val="20"/>
          <w:lang w:eastAsia="ar-SA"/>
        </w:rPr>
        <w:t>Ponadto w</w:t>
      </w:r>
      <w:r w:rsidR="00F85C46" w:rsidRPr="0061008C">
        <w:rPr>
          <w:rFonts w:cs="Arial"/>
          <w:szCs w:val="20"/>
          <w:lang w:eastAsia="ar-SA"/>
        </w:rPr>
        <w:t>ykonawca zobowiązany jest wypełnić obowiązek informacyjny wynikający z art. 14 RODO względem osób fizycznych, których dane przekazuje Zamawiającemu i których dane pośrednio pozyskał, chyba że ma zastosowanie co najmniej jedno z włączeń, o których mowa w art. 14 ust. 5 RODO.</w:t>
      </w:r>
      <w:r w:rsidR="00FE2B3F">
        <w:rPr>
          <w:rFonts w:cs="Arial"/>
          <w:szCs w:val="20"/>
          <w:lang w:eastAsia="ar-SA"/>
        </w:rPr>
        <w:t xml:space="preserve"> </w:t>
      </w:r>
      <w:r>
        <w:rPr>
          <w:rFonts w:cs="Arial"/>
          <w:szCs w:val="20"/>
          <w:lang w:eastAsia="ar-SA"/>
        </w:rPr>
        <w:t>W celu zapewnienia, że w</w:t>
      </w:r>
      <w:r w:rsidR="00F85C46" w:rsidRPr="0061008C">
        <w:rPr>
          <w:rFonts w:cs="Arial"/>
          <w:szCs w:val="20"/>
          <w:lang w:eastAsia="ar-SA"/>
        </w:rPr>
        <w:t>ykonawca wypełnił ww. obowiązki informacyjne oraz ochrony prawnie uzasadnionych interesów osoby trzeciej, której dane zostały przekazane w związku z udziałem Wykonawcy w postępowaniu, Zama</w:t>
      </w:r>
      <w:r>
        <w:rPr>
          <w:rFonts w:cs="Arial"/>
          <w:szCs w:val="20"/>
          <w:lang w:eastAsia="ar-SA"/>
        </w:rPr>
        <w:t>wiający zobowiązuje w</w:t>
      </w:r>
      <w:r w:rsidR="00F85C46" w:rsidRPr="0061008C">
        <w:rPr>
          <w:rFonts w:cs="Arial"/>
          <w:szCs w:val="20"/>
          <w:lang w:eastAsia="ar-SA"/>
        </w:rPr>
        <w:t xml:space="preserve">ykonawcę do złożenia oświadczenia o wypełnieniu przez niego obowiązków informacyjnych przewidzianych w art. 13 lub art. 14 RODO. </w:t>
      </w:r>
      <w:r w:rsidR="00F85C46" w:rsidRPr="0061008C">
        <w:rPr>
          <w:rFonts w:cs="Arial"/>
          <w:b/>
          <w:szCs w:val="20"/>
          <w:lang w:eastAsia="ar-SA"/>
        </w:rPr>
        <w:t>Wzór stosownego oświadczenia został przewidziany w formularzu oferty st</w:t>
      </w:r>
      <w:r w:rsidR="00586657">
        <w:rPr>
          <w:rFonts w:cs="Arial"/>
          <w:b/>
          <w:szCs w:val="20"/>
          <w:lang w:eastAsia="ar-SA"/>
        </w:rPr>
        <w:t>anowiącego załącznik nr 1A do S</w:t>
      </w:r>
      <w:r w:rsidR="00F85C46" w:rsidRPr="0061008C">
        <w:rPr>
          <w:rFonts w:cs="Arial"/>
          <w:b/>
          <w:szCs w:val="20"/>
          <w:lang w:eastAsia="ar-SA"/>
        </w:rPr>
        <w:t>WZ.</w:t>
      </w:r>
    </w:p>
    <w:p w14:paraId="23E15A78" w14:textId="77777777" w:rsidR="00D35AE3" w:rsidRPr="00D35AE3" w:rsidRDefault="00D35AE3" w:rsidP="00D92A6D">
      <w:pPr>
        <w:pStyle w:val="Nagwek3"/>
        <w:numPr>
          <w:ilvl w:val="0"/>
          <w:numId w:val="46"/>
        </w:numPr>
        <w:tabs>
          <w:tab w:val="left" w:pos="142"/>
        </w:tabs>
        <w:spacing w:before="40" w:after="40"/>
        <w:ind w:left="851" w:hanging="284"/>
        <w:rPr>
          <w:rFonts w:cs="Arial"/>
          <w:b/>
          <w:color w:val="000000"/>
          <w:szCs w:val="20"/>
          <w:lang w:eastAsia="ar-SA"/>
        </w:rPr>
      </w:pPr>
      <w:r w:rsidRPr="00D35AE3">
        <w:rPr>
          <w:rFonts w:cs="Arial"/>
          <w:b/>
          <w:color w:val="000000"/>
          <w:szCs w:val="20"/>
          <w:lang w:eastAsia="ar-SA"/>
        </w:rPr>
        <w:t>Umowa powierzenia.</w:t>
      </w:r>
    </w:p>
    <w:p w14:paraId="17588291" w14:textId="77777777" w:rsidR="00D35AE3" w:rsidRPr="00D35AE3" w:rsidRDefault="00D35AE3" w:rsidP="00D35AE3">
      <w:pPr>
        <w:tabs>
          <w:tab w:val="left" w:pos="142"/>
        </w:tabs>
        <w:spacing w:before="40" w:after="40"/>
        <w:ind w:left="993" w:firstLine="0"/>
        <w:rPr>
          <w:rFonts w:cs="Arial"/>
          <w:color w:val="000000"/>
          <w:szCs w:val="20"/>
          <w:lang w:eastAsia="ar-SA"/>
        </w:rPr>
      </w:pPr>
      <w:r w:rsidRPr="00D35AE3">
        <w:rPr>
          <w:rFonts w:cs="Arial"/>
          <w:color w:val="000000" w:themeColor="text1"/>
          <w:szCs w:val="20"/>
          <w:lang w:eastAsia="ar-SA"/>
        </w:rPr>
        <w:t>Jeżeli w trakcie realizacji przedmiotu zamówienia będą przetwarzane dane osobowe pracowników, Uniwersytet Śląski jako Administrator tych danych osobowych będzie powierzał ich przetwarzanie Wykonawcy, zgodnie z przepisem art. 28 ust. 3 RODO w drodze pisemnej umowy powierzenia przetwarzania danych osobowych.</w:t>
      </w:r>
    </w:p>
    <w:p w14:paraId="32208028" w14:textId="77777777" w:rsidR="00D35AE3" w:rsidRPr="0061008C" w:rsidRDefault="00D35AE3" w:rsidP="00FE10A7">
      <w:pPr>
        <w:tabs>
          <w:tab w:val="left" w:pos="142"/>
        </w:tabs>
        <w:spacing w:before="40" w:after="40"/>
        <w:ind w:left="993" w:firstLine="0"/>
        <w:contextualSpacing/>
        <w:rPr>
          <w:rFonts w:cs="Arial"/>
          <w:b/>
          <w:szCs w:val="20"/>
          <w:lang w:eastAsia="ar-SA"/>
        </w:rPr>
      </w:pPr>
    </w:p>
    <w:sectPr w:rsidR="00D35AE3" w:rsidRPr="0061008C" w:rsidSect="00BA39CA">
      <w:headerReference w:type="default" r:id="rId34"/>
      <w:footerReference w:type="default" r:id="rId35"/>
      <w:footerReference w:type="first" r:id="rId36"/>
      <w:pgSz w:w="11906" w:h="16838" w:code="9"/>
      <w:pgMar w:top="238" w:right="1134" w:bottom="567" w:left="1134" w:header="567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E33168" w:rsidRDefault="00E33168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E33168" w:rsidRDefault="00E33168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5E0477" w14:textId="612F391A" w:rsidR="00E33168" w:rsidRPr="00F84EF3" w:rsidRDefault="00E33168" w:rsidP="00A36646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bookmarkStart w:id="38" w:name="_Hlk183076585"/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7728" behindDoc="1" locked="0" layoutInCell="1" allowOverlap="1" wp14:anchorId="50CE603E" wp14:editId="12C8883C">
          <wp:simplePos x="0" y="0"/>
          <wp:positionH relativeFrom="page">
            <wp:posOffset>-264295</wp:posOffset>
          </wp:positionH>
          <wp:positionV relativeFrom="page">
            <wp:posOffset>9707245</wp:posOffset>
          </wp:positionV>
          <wp:extent cx="3260037" cy="107091"/>
          <wp:effectExtent l="0" t="0" r="0" b="7620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60037" cy="1070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B0C3E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62848" behindDoc="1" locked="0" layoutInCell="1" allowOverlap="1" wp14:anchorId="76C2493A" wp14:editId="4D13A844">
          <wp:simplePos x="0" y="0"/>
          <wp:positionH relativeFrom="page">
            <wp:posOffset>4859655</wp:posOffset>
          </wp:positionH>
          <wp:positionV relativeFrom="page">
            <wp:posOffset>9056370</wp:posOffset>
          </wp:positionV>
          <wp:extent cx="2292985" cy="1490345"/>
          <wp:effectExtent l="19050" t="0" r="0" b="0"/>
          <wp:wrapNone/>
          <wp:docPr id="3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4ADE4C0E" w14:textId="6820C864" w:rsidR="00E33168" w:rsidRPr="00602A59" w:rsidRDefault="00E33168" w:rsidP="00A36646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4D18949E" w14:textId="7FB6E12A" w:rsidR="00E33168" w:rsidRPr="00602A59" w:rsidRDefault="00E33168" w:rsidP="00A36646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430A61F1" w14:textId="77777777" w:rsidR="00E33168" w:rsidRPr="00602A59" w:rsidRDefault="00E33168" w:rsidP="00A36646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9776" behindDoc="0" locked="0" layoutInCell="0" allowOverlap="1" wp14:anchorId="521095D2" wp14:editId="6150876F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4760EC" w14:textId="606D53D6" w:rsidR="00E33168" w:rsidRPr="003A2237" w:rsidRDefault="00E33168" w:rsidP="00A36646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E74B5"/>
                              <w:sz w:val="22"/>
                            </w:rPr>
                            <w:t>20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21095D2" id="Prostokąt 2" o:spid="_x0000_s1027" style="position:absolute;left:0;text-align:left;margin-left:20.9pt;margin-top:694.4pt;width:23.9pt;height:27pt;z-index:25165977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SC6hwIAAAUFAAAOAAAAZHJzL2Uyb0RvYy54bWysVN1u0zAUvkfiHSzfd/lpujVR02nrKEIa&#10;MGnwAK7jNNYS29hu0zFxyZvxYByftF0HXCBELhwf+/j4O+f7jmeXu64lW2Gd1KqkyVlMiVBcV1Kt&#10;S/r503I0pcR5pirWaiVK+igcvZy/fjXrTSFS3ei2EpZAEOWK3pS08d4UUeR4IzrmzrQRCjZrbTvm&#10;wbTrqLKsh+hdG6VxfB712lbGai6cg9WbYZPOMX5dC+4/1rUTnrQlBWweR4vjKozRfMaKtWWmkXwP&#10;g/0Dio5JBZceQ90wz8jGyt9CdZJb7XTtz7juIl3XkgvMAbJJ4l+yuW+YEZgLFMeZY5nc/wvLP2zv&#10;LJFVSVNKFOuAojsA6PXDj++epKE+vXEFuN2bOxsydOZW8wdHlF40TK3FlbW6bwSrAFUS/KMXB4Lh&#10;4ChZ9e91BeHZxmss1a62XQgIRSA7ZOTxyIjYecJhcRyPJ2PgjcPWOEvzGBmLWHE4bKzzb4XuSJiU&#10;1ALhGJxtb50PYFhxcEHwupXVUrYtGna9WrSWbBmIY4kf4occT91aFZyVDseGiMMKYIQ7wl5Ai2Q/&#10;5UmaxddpPlqeTy9G2TKbjPKLeDqKk/w6P4+zPLtZfgsAk6xoZFUJdSuVOAgvyf6O2H0LDJJB6ZG+&#10;pPkknWDuL9C70yRj/P6UZCc99GEru5JOj06sCLy+URWkzQrPZDvMo5fwscpQg8Mfq4IqCMQPAvK7&#10;1Q5lhhIJoljp6hFkYTXQBgzDGwKTRtuvlPTQjyV1XzbMCkradwqkFZoXJ9nkIgXDHlZXp6tMcQhR&#10;Uk/JMF34odk3xsp1AzckWCKlr0CGtUSJPKPZixd6DXPZvwuhmU9t9Hp+veY/AQAA//8DAFBLAwQU&#10;AAYACAAAACEANISzNOEAAAALAQAADwAAAGRycy9kb3ducmV2LnhtbEyPzU7DMBCE70i8g7VI3KiT&#10;EooJcaqqggt/EoUHcOMlSYnXIXbalKdnOcFtd2Y0+22xnFwn9jiE1pOGdJaAQKq8banW8P52f6FA&#10;hGjIms4TajhigGV5elKY3PoDveJ+E2vBJRRyo6GJsc+lDFWDzoSZ75HY+/CDM5HXoZZ2MAcud52c&#10;J8lCOtMSX2hMj+sGq8/N6DTc2fR5tTs+jeudebBX7nH8/rp+0fr8bFrdgog4xb8w/OIzOpTMtPUj&#10;2SA6DVnK5JH1S6V44oS6WYDYspJlcwWyLOT/H8ofAAAA//8DAFBLAQItABQABgAIAAAAIQC2gziS&#10;/gAAAOEBAAATAAAAAAAAAAAAAAAAAAAAAABbQ29udGVudF9UeXBlc10ueG1sUEsBAi0AFAAGAAgA&#10;AAAhADj9If/WAAAAlAEAAAsAAAAAAAAAAAAAAAAALwEAAF9yZWxzLy5yZWxzUEsBAi0AFAAGAAgA&#10;AAAhAF0JILqHAgAABQUAAA4AAAAAAAAAAAAAAAAALgIAAGRycy9lMm9Eb2MueG1sUEsBAi0AFAAG&#10;AAgAAAAhADSEszThAAAACwEAAA8AAAAAAAAAAAAAAAAA4QQAAGRycy9kb3ducmV2LnhtbFBLBQYA&#10;AAAABAAEAPMAAADvBQAAAAA=&#10;" o:allowincell="f" stroked="f">
              <v:textbox inset="0,,0">
                <w:txbxContent>
                  <w:p w14:paraId="204760EC" w14:textId="606D53D6" w:rsidR="00E33168" w:rsidRPr="003A2237" w:rsidRDefault="00E33168" w:rsidP="00A36646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E74B5"/>
                        <w:sz w:val="22"/>
                      </w:rPr>
                      <w:t>20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04AD2A33" w14:textId="77777777" w:rsidR="00E33168" w:rsidRDefault="00E33168" w:rsidP="00A36646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 xml:space="preserve">tel.: 32 359 13 34, </w:t>
    </w:r>
    <w:proofErr w:type="spellStart"/>
    <w:r w:rsidRPr="00602A59">
      <w:rPr>
        <w:color w:val="002D59"/>
        <w:sz w:val="16"/>
        <w:szCs w:val="16"/>
        <w:lang w:val="de-DE"/>
      </w:rPr>
      <w:t>e-mail</w:t>
    </w:r>
    <w:proofErr w:type="spellEnd"/>
    <w:r w:rsidRPr="00602A59">
      <w:rPr>
        <w:color w:val="002D59"/>
        <w:sz w:val="16"/>
        <w:szCs w:val="16"/>
        <w:lang w:val="de-DE"/>
      </w:rPr>
      <w:t>: dzp@us.edu.pl</w:t>
    </w:r>
    <w:r>
      <w:rPr>
        <w:color w:val="002D59"/>
        <w:sz w:val="16"/>
        <w:szCs w:val="16"/>
        <w:lang w:val="de-DE"/>
      </w:rPr>
      <w:tab/>
    </w:r>
  </w:p>
  <w:p w14:paraId="14736680" w14:textId="3E23D541" w:rsidR="00E33168" w:rsidRDefault="00A94DF6" w:rsidP="00A36646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lang w:val="de-DE"/>
      </w:rPr>
    </w:pPr>
    <w:hyperlink r:id="rId2" w:history="1">
      <w:r w:rsidR="00E33168" w:rsidRPr="00A36646">
        <w:rPr>
          <w:color w:val="002D59"/>
          <w:sz w:val="16"/>
          <w:szCs w:val="16"/>
          <w:lang w:val="de-DE"/>
        </w:rPr>
        <w:t>www.us.edu.pl</w:t>
      </w:r>
    </w:hyperlink>
  </w:p>
  <w:bookmarkEnd w:id="38"/>
  <w:p w14:paraId="4F119A33" w14:textId="77777777" w:rsidR="00E33168" w:rsidRPr="00A36646" w:rsidRDefault="00E33168" w:rsidP="00A36646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0" w:firstLine="0"/>
      <w:jc w:val="left"/>
      <w:rPr>
        <w:color w:val="002D59"/>
        <w:sz w:val="16"/>
        <w:szCs w:val="16"/>
        <w:u w:val="single"/>
        <w:lang w:val="de-DE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9A79B2" w14:textId="22910DEC" w:rsidR="00E33168" w:rsidRPr="00602A59" w:rsidRDefault="00E33168" w:rsidP="008C0FA1">
    <w:pPr>
      <w:pStyle w:val="Stopka"/>
      <w:spacing w:line="276" w:lineRule="auto"/>
      <w:ind w:left="567"/>
      <w:jc w:val="left"/>
      <w:rPr>
        <w:color w:val="002D59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anchorId="75BEB2CA" wp14:editId="7621C874">
              <wp:simplePos x="0" y="0"/>
              <wp:positionH relativeFrom="rightMargin">
                <wp:posOffset>-147320</wp:posOffset>
              </wp:positionH>
              <wp:positionV relativeFrom="margin">
                <wp:posOffset>9163050</wp:posOffset>
              </wp:positionV>
              <wp:extent cx="819150" cy="433705"/>
              <wp:effectExtent l="0" t="0" r="1905" b="4445"/>
              <wp:wrapNone/>
              <wp:docPr id="7" name="Prostokąt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19150" cy="433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BC7652A" w14:textId="18D5941E" w:rsidR="00E33168" w:rsidRPr="00663D66" w:rsidRDefault="00E33168" w:rsidP="008C0FA1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rPr>
                              <w:color w:val="2F5496" w:themeColor="accent1" w:themeShade="BF"/>
                              <w:sz w:val="22"/>
                            </w:rPr>
                          </w:pPr>
                          <w:r>
                            <w:rPr>
                              <w:color w:val="2F5496" w:themeColor="accent1" w:themeShade="BF"/>
                              <w:sz w:val="22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rightMargin">
                <wp14:pctWidth>90000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5BEB2CA" id="Prostokąt 7" o:spid="_x0000_s1028" style="position:absolute;left:0;text-align:left;margin-left:-11.6pt;margin-top:721.5pt;width:64.5pt;height:34.15pt;z-index:251666432;visibility:visible;mso-wrap-style:square;mso-width-percent:90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9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WAYhgIAAAUFAAAOAAAAZHJzL2Uyb0RvYy54bWysVEtu2zAQ3RfoHQjuHX0ix5YQOcinKgqk&#10;bYC0B6BJyiJCkSxJW06DLnuzHqxDynactouiqBYUP8M3b2be8Pxi20u04dYJrWqcnaQYcUU1E2pV&#10;48+fmskcI+eJYkRqxWv8yB2+WLx+dT6Yiue605JxiwBEuWowNe68N1WSONrxnrgTbbiCw1bbnnhY&#10;2lXCLBkAvZdJnqZnyaAtM1ZT7hzs3oyHeBHx25ZT/7FtHfdI1hi4+TjaOC7DmCzOSbWyxHSC7miQ&#10;f2DRE6HA6QHqhniC1lb8BtULarXTrT+huk902wrKYwwQTZb+Es19RwyPsUBynDmkyf0/WPphc2eR&#10;YDWeYaRIDyW6A4JeP/z47tEs5GcwrgKze3NnQ4TO3Gr64JDS1x1RK35prR46ThiwyoJ98uJCWDi4&#10;ipbDe80Anqy9jqnatrYPgJAEtI0VeTxUhG89orA5z8psCnWjcFScns7SafRAqv1lY51/y3WPwqTG&#10;Fgoewcnm1vlAhlR7k0heS8EaIWVc2NXyWlq0ISCOJn47dHdsJlUwVjpcGxHHHeAIPsJZYBuL/VRm&#10;eZFe5eWkOZvPJkVTTCflLJ1P0qy8Ks/Soixumm+BYFZUnWCMq1uh+F54WfF3hd21wCiZKD001Lic&#10;5tMY+wv27jjINH5/CrIXHvpQih5yfjAiVajrG8UgbFJ5IuQ4T17Sj1mGHOz/MStRBaHwo4D8drmN&#10;MsuD9yCKpWaPIAuroWxQYXhDYNJp+xWjAfqxxu7LmliOkXynQFqheeOkmM5yWNj97vJ4lygKEDX2&#10;GI3Taz82+9pYserAQzamyFyCDBsRJfLMZide6LUYy+5dCM18vI5Wz6/X4icAAAD//wMAUEsDBBQA&#10;BgAIAAAAIQC5m+du4QAAAA0BAAAPAAAAZHJzL2Rvd25yZXYueG1sTI/NbsIwEITvlfoO1lbiUoHz&#10;A7QNcRCioodeUKEPYOJtEhGvo9hA8vZdTu2edjWj2W/y9WBbccXeN44UxLMIBFLpTEOVgu/jbvoK&#10;wgdNRreOUMGIHtbF40OuM+Nu9IXXQ6gEh5DPtII6hC6T0pc1Wu1nrkNi7cf1Vgc++0qaXt843LYy&#10;iaKltLoh/lDrDrc1lufDxSp4Oe53H8/basnz2byPo9kn3ZtSk6dhswIRcAh/ZrjjMzoUzHRyFzJe&#10;tAqmSZqwlYX5POVWd0u04DYnXhZxnIIscvm/RfELAAD//wMAUEsBAi0AFAAGAAgAAAAhALaDOJL+&#10;AAAA4QEAABMAAAAAAAAAAAAAAAAAAAAAAFtDb250ZW50X1R5cGVzXS54bWxQSwECLQAUAAYACAAA&#10;ACEAOP0h/9YAAACUAQAACwAAAAAAAAAAAAAAAAAvAQAAX3JlbHMvLnJlbHNQSwECLQAUAAYACAAA&#10;ACEAB41gGIYCAAAFBQAADgAAAAAAAAAAAAAAAAAuAgAAZHJzL2Uyb0RvYy54bWxQSwECLQAUAAYA&#10;CAAAACEAuZvnbuEAAAANAQAADwAAAAAAAAAAAAAAAADgBAAAZHJzL2Rvd25yZXYueG1sUEsFBgAA&#10;AAAEAAQA8wAAAO4FAAAAAA==&#10;" o:allowincell="f" stroked="f">
              <v:textbox style="mso-fit-shape-to-text:t" inset="0,,0">
                <w:txbxContent>
                  <w:p w14:paraId="5BC7652A" w14:textId="18D5941E" w:rsidR="00E33168" w:rsidRPr="00663D66" w:rsidRDefault="00E33168" w:rsidP="008C0FA1">
                    <w:pPr>
                      <w:pBdr>
                        <w:top w:val="single" w:sz="4" w:space="1" w:color="D8D8D8" w:themeColor="background1" w:themeShade="D8"/>
                      </w:pBdr>
                      <w:rPr>
                        <w:color w:val="2F5496" w:themeColor="accent1" w:themeShade="BF"/>
                        <w:sz w:val="22"/>
                      </w:rPr>
                    </w:pPr>
                    <w:r>
                      <w:rPr>
                        <w:color w:val="2F5496" w:themeColor="accent1" w:themeShade="BF"/>
                        <w:sz w:val="22"/>
                      </w:rPr>
                      <w:t xml:space="preserve"> 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Uniwersytet Śląski w Katowicach</w:t>
    </w:r>
  </w:p>
  <w:p w14:paraId="3F3B5750" w14:textId="626D9F9C" w:rsidR="00E33168" w:rsidRPr="00602A59" w:rsidRDefault="00E33168" w:rsidP="008C0FA1">
    <w:pPr>
      <w:pStyle w:val="Stopka"/>
      <w:spacing w:line="276" w:lineRule="auto"/>
      <w:ind w:left="567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629173FF" w14:textId="64AD5689" w:rsidR="00E33168" w:rsidRPr="00602A59" w:rsidRDefault="00E33168" w:rsidP="008C0FA1">
    <w:pPr>
      <w:pStyle w:val="Stopka"/>
      <w:spacing w:line="276" w:lineRule="auto"/>
      <w:ind w:left="567"/>
      <w:jc w:val="left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6C929980" wp14:editId="057DCC02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8" name="Prostokąt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51A6DD" w14:textId="0A2A9FF4" w:rsidR="00E33168" w:rsidRPr="00AF7FE4" w:rsidRDefault="00E33168" w:rsidP="008C0FA1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rPr>
                              <w:color w:val="2F5496" w:themeColor="accent1" w:themeShade="BF"/>
                              <w:sz w:val="22"/>
                            </w:rPr>
                          </w:pPr>
                          <w:r w:rsidRPr="00AF7FE4">
                            <w:rPr>
                              <w:color w:val="2F5496" w:themeColor="accent1" w:themeShade="BF"/>
                              <w:sz w:val="22"/>
                            </w:rPr>
                            <w:t xml:space="preserve"> </w:t>
                          </w:r>
                          <w:r w:rsidRPr="00AF7FE4">
                            <w:rPr>
                              <w:color w:val="2F5496" w:themeColor="accent1" w:themeShade="BF"/>
                              <w:sz w:val="22"/>
                            </w:rPr>
                            <w:fldChar w:fldCharType="begin"/>
                          </w:r>
                          <w:r w:rsidRPr="00AF7FE4">
                            <w:rPr>
                              <w:color w:val="2F5496" w:themeColor="accent1" w:themeShade="BF"/>
                              <w:sz w:val="22"/>
                            </w:rPr>
                            <w:instrText>PAGE   \* MERGEFORMAT</w:instrText>
                          </w:r>
                          <w:r w:rsidRPr="00AF7FE4">
                            <w:rPr>
                              <w:color w:val="2F5496" w:themeColor="accent1" w:themeShade="BF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F5496" w:themeColor="accent1" w:themeShade="BF"/>
                              <w:sz w:val="22"/>
                            </w:rPr>
                            <w:t>0</w:t>
                          </w:r>
                          <w:r w:rsidRPr="00AF7FE4">
                            <w:rPr>
                              <w:color w:val="2F5496" w:themeColor="accent1" w:themeShade="BF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C929980" id="Prostokąt 8" o:spid="_x0000_s1029" style="position:absolute;left:0;text-align:left;margin-left:20.9pt;margin-top:694.4pt;width:23.9pt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75mQhwIAAAUFAAAOAAAAZHJzL2Uyb0RvYy54bWysVM2O0zAQviPxDpbv3fw03W2iTVe7LUVI&#10;C1RaeADXdhprHdvYbtMFceTNeDDGTlu6wAEhcnA89nj8zXzf+Ppm30m049YJrWqcXaQYcUU1E2pT&#10;448flqMpRs4TxYjUitf4iTt8M3v54ro3Fc91qyXjFkEQ5are1Lj13lRJ4mjLO+IutOEKNhttO+LB&#10;tJuEWdJD9E4meZpeJr22zFhNuXOwuhg28SzGbxpO/fumcdwjWWPA5uNo47gOYzK7JtXGEtMKeoBB&#10;/gFFR4SCS0+hFsQTtLXit1CdoFY73fgLqrtEN42gPOYA2WTpL9k8tMTwmAsUx5lTmdz/C0vf7VYW&#10;CVZjIEqRDihaAUCvH79/82ga6tMbV4Hbg1nZkKEz95o+OqT0vCVqw2+t1X3LCQNUWfBPnh0IhoOj&#10;aN2/1QzCk63XsVT7xnYhIBQB7SMjTydG+N4jCovjdDwZA28UtsZFXqaRsYRUx8PGOv+a6w6FSY0t&#10;EB6Dk9298wEMqY4uEbyWgi2FlNGwm/VcWrQjII5l/CJ+yPHcTargrHQ4NkQcVgAj3BH2AtpI9pcy&#10;y4v0Li9Hy8vp1ahYFpNReZVOR2lW3pWXaVEWi+XXADArqlYwxtW9UPwovKz4O2IPLTBIJkoP9TUu&#10;J/kk5v4MvTtPMo3fn5LshIc+lKIDIZycSBV4faUYpE0qT4Qc5slz+LHKUIPjP1YlqiAQPwjI79f7&#10;KLPxUVJrzZ5AFlYDbcAwvCEwabX9jFEP/Vhj92lLLMdIvlEgrdC8cVJMrnIw7HF1fb5KFIUQNfYY&#10;DdO5H5p9a6zYtHBDFkuk9C3IsBFRIkGiA5qDeKHXYi6HdyE087kdvX6+XrMfAAAA//8DAFBLAwQU&#10;AAYACAAAACEANISzNOEAAAALAQAADwAAAGRycy9kb3ducmV2LnhtbEyPzU7DMBCE70i8g7VI3KiT&#10;EooJcaqqggt/EoUHcOMlSYnXIXbalKdnOcFtd2Y0+22xnFwn9jiE1pOGdJaAQKq8banW8P52f6FA&#10;hGjIms4TajhigGV5elKY3PoDveJ+E2vBJRRyo6GJsc+lDFWDzoSZ75HY+/CDM5HXoZZ2MAcud52c&#10;J8lCOtMSX2hMj+sGq8/N6DTc2fR5tTs+jeudebBX7nH8/rp+0fr8bFrdgog4xb8w/OIzOpTMtPUj&#10;2SA6DVnK5JH1S6V44oS6WYDYspJlcwWyLOT/H8ofAAAA//8DAFBLAQItABQABgAIAAAAIQC2gziS&#10;/gAAAOEBAAATAAAAAAAAAAAAAAAAAAAAAABbQ29udGVudF9UeXBlc10ueG1sUEsBAi0AFAAGAAgA&#10;AAAhADj9If/WAAAAlAEAAAsAAAAAAAAAAAAAAAAALwEAAF9yZWxzLy5yZWxzUEsBAi0AFAAGAAgA&#10;AAAhAPjvmZCHAgAABQUAAA4AAAAAAAAAAAAAAAAALgIAAGRycy9lMm9Eb2MueG1sUEsBAi0AFAAG&#10;AAgAAAAhADSEszThAAAACwEAAA8AAAAAAAAAAAAAAAAA4QQAAGRycy9kb3ducmV2LnhtbFBLBQYA&#10;AAAABAAEAPMAAADvBQAAAAA=&#10;" o:allowincell="f" stroked="f">
              <v:textbox inset="0,,0">
                <w:txbxContent>
                  <w:p w14:paraId="6951A6DD" w14:textId="0A2A9FF4" w:rsidR="00E33168" w:rsidRPr="00AF7FE4" w:rsidRDefault="00E33168" w:rsidP="008C0FA1">
                    <w:pPr>
                      <w:pBdr>
                        <w:top w:val="single" w:sz="4" w:space="1" w:color="D8D8D8" w:themeColor="background1" w:themeShade="D8"/>
                      </w:pBdr>
                      <w:rPr>
                        <w:color w:val="2F5496" w:themeColor="accent1" w:themeShade="BF"/>
                        <w:sz w:val="22"/>
                      </w:rPr>
                    </w:pPr>
                    <w:r w:rsidRPr="00AF7FE4">
                      <w:rPr>
                        <w:color w:val="2F5496" w:themeColor="accent1" w:themeShade="BF"/>
                        <w:sz w:val="22"/>
                      </w:rPr>
                      <w:t xml:space="preserve"> </w:t>
                    </w:r>
                    <w:r w:rsidRPr="00AF7FE4">
                      <w:rPr>
                        <w:color w:val="2F5496" w:themeColor="accent1" w:themeShade="BF"/>
                        <w:sz w:val="22"/>
                      </w:rPr>
                      <w:fldChar w:fldCharType="begin"/>
                    </w:r>
                    <w:r w:rsidRPr="00AF7FE4">
                      <w:rPr>
                        <w:color w:val="2F5496" w:themeColor="accent1" w:themeShade="BF"/>
                        <w:sz w:val="22"/>
                      </w:rPr>
                      <w:instrText>PAGE   \* MERGEFORMAT</w:instrText>
                    </w:r>
                    <w:r w:rsidRPr="00AF7FE4">
                      <w:rPr>
                        <w:color w:val="2F5496" w:themeColor="accent1" w:themeShade="BF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F5496" w:themeColor="accent1" w:themeShade="BF"/>
                        <w:sz w:val="22"/>
                      </w:rPr>
                      <w:t>0</w:t>
                    </w:r>
                    <w:r w:rsidRPr="00AF7FE4">
                      <w:rPr>
                        <w:color w:val="2F5496" w:themeColor="accent1" w:themeShade="BF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011BF8F9" w14:textId="77777777" w:rsidR="00E33168" w:rsidRPr="00602A59" w:rsidRDefault="00E33168" w:rsidP="008C0FA1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567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 xml:space="preserve">tel.: 32 359 13 34, </w:t>
    </w:r>
    <w:proofErr w:type="spellStart"/>
    <w:r w:rsidRPr="00602A59">
      <w:rPr>
        <w:color w:val="002D59"/>
        <w:sz w:val="16"/>
        <w:szCs w:val="16"/>
        <w:lang w:val="de-DE"/>
      </w:rPr>
      <w:t>e-mail</w:t>
    </w:r>
    <w:proofErr w:type="spellEnd"/>
    <w:r w:rsidRPr="00602A59">
      <w:rPr>
        <w:color w:val="002D59"/>
        <w:sz w:val="16"/>
        <w:szCs w:val="16"/>
        <w:lang w:val="de-DE"/>
      </w:rPr>
      <w:t>: dzp@us.edu.pl</w:t>
    </w:r>
    <w:r>
      <w:rPr>
        <w:color w:val="002D59"/>
        <w:sz w:val="16"/>
        <w:szCs w:val="16"/>
        <w:lang w:val="de-DE"/>
      </w:rPr>
      <w:tab/>
    </w:r>
  </w:p>
  <w:p w14:paraId="6AB2AD74" w14:textId="292B1B2F" w:rsidR="00E33168" w:rsidRDefault="00E33168" w:rsidP="008C0FA1">
    <w:pPr>
      <w:pStyle w:val="Stopka"/>
      <w:ind w:hanging="567"/>
    </w:pPr>
    <w:r w:rsidRPr="00602A59">
      <w:rPr>
        <w:color w:val="002D59"/>
        <w:sz w:val="16"/>
        <w:szCs w:val="16"/>
      </w:rPr>
      <w:t>www.</w:t>
    </w:r>
    <w:r w:rsidRPr="00602A59">
      <w:rPr>
        <w:b/>
        <w:bCs/>
        <w:color w:val="002D59"/>
        <w:sz w:val="16"/>
        <w:szCs w:val="16"/>
      </w:rPr>
      <w:t>us.</w:t>
    </w:r>
    <w:r w:rsidRPr="00602A59">
      <w:rPr>
        <w:color w:val="002D59"/>
        <w:sz w:val="16"/>
        <w:szCs w:val="16"/>
      </w:rPr>
      <w:t>edu.pl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E33168" w:rsidRDefault="00E33168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E33168" w:rsidRDefault="00E33168" w:rsidP="005D63CD">
      <w:pPr>
        <w:spacing w:line="240" w:lineRule="auto"/>
      </w:pPr>
      <w:r>
        <w:continuationSeparator/>
      </w:r>
    </w:p>
  </w:footnote>
  <w:footnote w:id="1">
    <w:p w14:paraId="5FC1E8F7" w14:textId="5158423F" w:rsidR="00E33168" w:rsidRPr="00707DB3" w:rsidRDefault="00E33168" w:rsidP="007372CC">
      <w:pPr>
        <w:pStyle w:val="Tekstprzypisudolnego"/>
        <w:rPr>
          <w:rFonts w:ascii="Bahnschrift" w:hAnsi="Bahnschrift" w:cs="Arial"/>
          <w:sz w:val="22"/>
          <w:szCs w:val="22"/>
          <w:vertAlign w:val="superscript"/>
        </w:rPr>
      </w:pPr>
      <w:r w:rsidRPr="00707DB3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707DB3">
        <w:rPr>
          <w:rFonts w:ascii="Bahnschrift" w:hAnsi="Bahnschrift" w:cs="Arial"/>
          <w:sz w:val="22"/>
          <w:szCs w:val="22"/>
          <w:vertAlign w:val="superscript"/>
        </w:rPr>
        <w:t>- jeżeli Wykonaw</w:t>
      </w:r>
      <w:r w:rsidRPr="00707DB3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ca </w:t>
      </w:r>
      <w:r w:rsidRPr="00707DB3">
        <w:rPr>
          <w:rFonts w:ascii="Bahnschrift" w:hAnsi="Bahnschrift" w:cs="Arial"/>
          <w:sz w:val="22"/>
          <w:szCs w:val="22"/>
          <w:vertAlign w:val="superscript"/>
        </w:rPr>
        <w:t xml:space="preserve"> zaoferuje szkolenie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0AD10B" w14:textId="321B5CA1" w:rsidR="00E33168" w:rsidRDefault="00A94DF6" w:rsidP="000729DF">
    <w:pPr>
      <w:pStyle w:val="Nagwek"/>
      <w:tabs>
        <w:tab w:val="clear" w:pos="4536"/>
        <w:tab w:val="clear" w:pos="9072"/>
        <w:tab w:val="left" w:pos="1650"/>
      </w:tabs>
    </w:pPr>
    <w:sdt>
      <w:sdtPr>
        <w:id w:val="-1116127720"/>
        <w:docPartObj>
          <w:docPartGallery w:val="Page Numbers (Margins)"/>
          <w:docPartUnique/>
        </w:docPartObj>
      </w:sdtPr>
      <w:sdtEndPr/>
      <w:sdtContent>
        <w:r w:rsidR="00E33168">
          <w:rPr>
            <w:noProof/>
          </w:rPr>
          <mc:AlternateContent>
            <mc:Choice Requires="wps">
              <w:drawing>
                <wp:anchor distT="0" distB="0" distL="114300" distR="114300" simplePos="0" relativeHeight="251668480" behindDoc="0" locked="0" layoutInCell="0" allowOverlap="1" wp14:anchorId="359E2734" wp14:editId="338D1925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52BEB9" w14:textId="2FD6A7C1" w:rsidR="00E33168" w:rsidRPr="001607A5" w:rsidRDefault="00E33168">
                              <w:pPr>
                                <w:pStyle w:val="Stopka"/>
                                <w:rPr>
                                  <w:rFonts w:eastAsiaTheme="majorEastAsia" w:cstheme="majorBidi"/>
                                  <w:szCs w:val="20"/>
                                </w:rPr>
                              </w:pPr>
                              <w:r w:rsidRPr="001607A5">
                                <w:rPr>
                                  <w:rFonts w:eastAsiaTheme="majorEastAsia" w:cstheme="majorBidi"/>
                                  <w:szCs w:val="20"/>
                                </w:rPr>
                                <w:t xml:space="preserve">Strona </w:t>
                              </w:r>
                              <w:r w:rsidRPr="001607A5">
                                <w:rPr>
                                  <w:rFonts w:eastAsiaTheme="minorEastAsia" w:cs="Times New Roman"/>
                                  <w:szCs w:val="20"/>
                                </w:rPr>
                                <w:fldChar w:fldCharType="begin"/>
                              </w:r>
                              <w:r w:rsidRPr="001607A5">
                                <w:rPr>
                                  <w:szCs w:val="20"/>
                                </w:rPr>
                                <w:instrText>PAGE    \* MERGEFORMAT</w:instrText>
                              </w:r>
                              <w:r w:rsidRPr="001607A5">
                                <w:rPr>
                                  <w:rFonts w:eastAsiaTheme="minorEastAsia" w:cs="Times New Roman"/>
                                  <w:szCs w:val="20"/>
                                </w:rPr>
                                <w:fldChar w:fldCharType="separate"/>
                              </w:r>
                              <w:r w:rsidRPr="001607A5">
                                <w:rPr>
                                  <w:rFonts w:eastAsiaTheme="majorEastAsia" w:cstheme="majorBidi"/>
                                  <w:szCs w:val="20"/>
                                </w:rPr>
                                <w:t>2</w:t>
                              </w:r>
                              <w:r w:rsidRPr="001607A5">
                                <w:rPr>
                                  <w:rFonts w:eastAsiaTheme="majorEastAsia" w:cstheme="majorBidi"/>
                                  <w:szCs w:val="2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59E2734" id="Prostokąt 1" o:spid="_x0000_s1026" style="position:absolute;left:0;text-align:left;margin-left:0;margin-top:0;width:40.2pt;height:171.9pt;z-index:25166848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4M9uQIAALYFAAAOAAAAZHJzL2Uyb0RvYy54bWysVFFvmzAQfp+0/2D5nYIpJIBKqi6EaVK3&#10;Ver2AxwwwSrYzHZCqmmP+2f7YTubJk3al2kbD5bPdz5/d9/HXV3v+w7tmNJcihyTiwAjJipZc7HJ&#10;8dcvpZdgpA0VNe2kYDl+ZBpfL96+uRqHjIWylV3NFIIkQmfjkOPWmCHzfV21rKf6Qg5MgLORqqcG&#10;TLXxa0VHyN53fhgEM3+Uqh6UrJjWcFpMTrxw+ZuGVeZz02hmUJdjwGbcqty6tqu/uKLZRtGh5dUT&#10;DPoXKHrKBTx6TFVQQ9FW8Vepel4pqWVjLirZ+7JpeMVcDVANCV5Uc9/SgblaoDl6OLZJ/7+01afd&#10;nUK8Bu4wErQHiu4AoJEPv34aRGx/xkFnEHY/3ClboR5uZfWgkZDLlooNu1FKji2jNaBy8f7ZBWto&#10;uIrW40dZQ3q6NdK1at+o3iaEJqC9Y+TxyAjbG1TBYUyCOALeKnCFJLkkl44yn2aH24PS5j2TPbKb&#10;HCtg3GWnu1ttAD2EHkLsY0KWvOsc6504O4DA6QTehqvWZ1E4Er+nQbpKVknkReFs5UVBUXg35TLy&#10;ZiWZx8VlsVwW5Id9l0RZy+uaCfvMQVAk+jPCnqQ9SeEoKS07Xtt0FpJWm/WyU2hHQdCl+yxHAP4k&#10;zD+H4dxQy4uSSBgF78LUK2fJ3IvKKPbSeZB4AUnfpbMgSqOiPC/plgv27yWhMcdpHMaOpRPQL2oL&#10;3Pe6Npr13MDI6Hif4+QYRDMrwZWoHbWG8m7an7TCwn9uBXTsQLQTrNXopHWzX+8hixXuWtaPIF0l&#10;QVmgQphzsLFrOAdzhLGRY/1tSxXDqPsg4A9ISWT1apwRxfMQDHXqWZ96qKhaCdOoMgqjyViaaTpt&#10;B8U3LTxHpkYNN/DflNxJ+hka1GMNGA6usqdBZqfPqe2insft4jcA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Nx4M9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0F52BEB9" w14:textId="2FD6A7C1" w:rsidR="00E33168" w:rsidRPr="001607A5" w:rsidRDefault="00E33168">
                        <w:pPr>
                          <w:pStyle w:val="Stopka"/>
                          <w:rPr>
                            <w:rFonts w:eastAsiaTheme="majorEastAsia" w:cstheme="majorBidi"/>
                            <w:szCs w:val="20"/>
                          </w:rPr>
                        </w:pPr>
                        <w:r w:rsidRPr="001607A5">
                          <w:rPr>
                            <w:rFonts w:eastAsiaTheme="majorEastAsia" w:cstheme="majorBidi"/>
                            <w:szCs w:val="20"/>
                          </w:rPr>
                          <w:t xml:space="preserve">Strona </w:t>
                        </w:r>
                        <w:r w:rsidRPr="001607A5">
                          <w:rPr>
                            <w:rFonts w:eastAsiaTheme="minorEastAsia" w:cs="Times New Roman"/>
                            <w:szCs w:val="20"/>
                          </w:rPr>
                          <w:fldChar w:fldCharType="begin"/>
                        </w:r>
                        <w:r w:rsidRPr="001607A5">
                          <w:rPr>
                            <w:szCs w:val="20"/>
                          </w:rPr>
                          <w:instrText>PAGE    \* MERGEFORMAT</w:instrText>
                        </w:r>
                        <w:r w:rsidRPr="001607A5">
                          <w:rPr>
                            <w:rFonts w:eastAsiaTheme="minorEastAsia" w:cs="Times New Roman"/>
                            <w:szCs w:val="20"/>
                          </w:rPr>
                          <w:fldChar w:fldCharType="separate"/>
                        </w:r>
                        <w:r w:rsidRPr="001607A5">
                          <w:rPr>
                            <w:rFonts w:eastAsiaTheme="majorEastAsia" w:cstheme="majorBidi"/>
                            <w:szCs w:val="20"/>
                          </w:rPr>
                          <w:t>2</w:t>
                        </w:r>
                        <w:r w:rsidRPr="001607A5">
                          <w:rPr>
                            <w:rFonts w:eastAsiaTheme="majorEastAsia" w:cstheme="majorBidi"/>
                            <w:szCs w:val="20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E33168">
      <w:rPr>
        <w:noProof/>
        <w:lang w:eastAsia="pl-PL"/>
      </w:rPr>
      <w:drawing>
        <wp:anchor distT="0" distB="0" distL="114300" distR="114300" simplePos="0" relativeHeight="251663872" behindDoc="1" locked="1" layoutInCell="1" allowOverlap="1" wp14:anchorId="484D64A0" wp14:editId="2A8ACBE7">
          <wp:simplePos x="0" y="0"/>
          <wp:positionH relativeFrom="page">
            <wp:posOffset>-3810</wp:posOffset>
          </wp:positionH>
          <wp:positionV relativeFrom="page">
            <wp:posOffset>-348615</wp:posOffset>
          </wp:positionV>
          <wp:extent cx="7559675" cy="1181100"/>
          <wp:effectExtent l="0" t="0" r="3175" b="0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E02876F" w14:textId="77777777" w:rsidR="00E33168" w:rsidRDefault="00E33168" w:rsidP="000729DF">
    <w:pPr>
      <w:pStyle w:val="Nagwek"/>
      <w:tabs>
        <w:tab w:val="clear" w:pos="4536"/>
        <w:tab w:val="clear" w:pos="9072"/>
        <w:tab w:val="left" w:pos="1650"/>
      </w:tabs>
    </w:pPr>
  </w:p>
  <w:p w14:paraId="221291A8" w14:textId="39B2EC7B" w:rsidR="00E33168" w:rsidRDefault="00E33168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0A3079"/>
    <w:multiLevelType w:val="hybridMultilevel"/>
    <w:tmpl w:val="B54249F4"/>
    <w:lvl w:ilvl="0" w:tplc="E2E03F2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DDE2B60"/>
    <w:multiLevelType w:val="hybridMultilevel"/>
    <w:tmpl w:val="0DE8FE9E"/>
    <w:lvl w:ilvl="0" w:tplc="EB8E2E94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" w15:restartNumberingAfterBreak="0">
    <w:nsid w:val="188A0E65"/>
    <w:multiLevelType w:val="hybridMultilevel"/>
    <w:tmpl w:val="6242EF9C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8F15B4D"/>
    <w:multiLevelType w:val="hybridMultilevel"/>
    <w:tmpl w:val="19567100"/>
    <w:lvl w:ilvl="0" w:tplc="A73C3C66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2A41353B"/>
    <w:multiLevelType w:val="hybridMultilevel"/>
    <w:tmpl w:val="AB184750"/>
    <w:lvl w:ilvl="0" w:tplc="C8FABBC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BD54A41"/>
    <w:multiLevelType w:val="hybridMultilevel"/>
    <w:tmpl w:val="052A8F2E"/>
    <w:lvl w:ilvl="0" w:tplc="60840E4C">
      <w:start w:val="1"/>
      <w:numFmt w:val="decimal"/>
      <w:pStyle w:val="Nagwek2"/>
      <w:lvlText w:val="%1."/>
      <w:lvlJc w:val="left"/>
      <w:pPr>
        <w:ind w:left="502" w:hanging="360"/>
      </w:pPr>
      <w:rPr>
        <w:rFonts w:hint="default"/>
        <w:b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7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8" w15:restartNumberingAfterBreak="0">
    <w:nsid w:val="3BA31B1F"/>
    <w:multiLevelType w:val="hybridMultilevel"/>
    <w:tmpl w:val="90CA1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87ED2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C26CA6"/>
    <w:multiLevelType w:val="hybridMultilevel"/>
    <w:tmpl w:val="5E7ACCA8"/>
    <w:lvl w:ilvl="0" w:tplc="EB0E07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62C56D5"/>
    <w:multiLevelType w:val="hybridMultilevel"/>
    <w:tmpl w:val="0862E786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E2E03F26">
      <w:start w:val="1"/>
      <w:numFmt w:val="bullet"/>
      <w:lvlText w:val=""/>
      <w:lvlJc w:val="left"/>
      <w:pPr>
        <w:ind w:left="243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1" w15:restartNumberingAfterBreak="0">
    <w:nsid w:val="4A3C2B01"/>
    <w:multiLevelType w:val="hybridMultilevel"/>
    <w:tmpl w:val="0A8AC07C"/>
    <w:lvl w:ilvl="0" w:tplc="E2E03F2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579D6890"/>
    <w:multiLevelType w:val="hybridMultilevel"/>
    <w:tmpl w:val="6BBEF0F8"/>
    <w:lvl w:ilvl="0" w:tplc="050A9180">
      <w:start w:val="1"/>
      <w:numFmt w:val="lowerLetter"/>
      <w:pStyle w:val="Nagwek4"/>
      <w:lvlText w:val="%1)"/>
      <w:lvlJc w:val="left"/>
      <w:pPr>
        <w:ind w:left="2202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 w:tentative="1">
      <w:start w:val="1"/>
      <w:numFmt w:val="lowerLetter"/>
      <w:lvlText w:val="%2."/>
      <w:lvlJc w:val="left"/>
      <w:pPr>
        <w:ind w:left="2922" w:hanging="360"/>
      </w:pPr>
    </w:lvl>
    <w:lvl w:ilvl="2" w:tplc="0415001B" w:tentative="1">
      <w:start w:val="1"/>
      <w:numFmt w:val="lowerRoman"/>
      <w:lvlText w:val="%3."/>
      <w:lvlJc w:val="right"/>
      <w:pPr>
        <w:ind w:left="3642" w:hanging="180"/>
      </w:pPr>
    </w:lvl>
    <w:lvl w:ilvl="3" w:tplc="0415000F" w:tentative="1">
      <w:start w:val="1"/>
      <w:numFmt w:val="decimal"/>
      <w:lvlText w:val="%4."/>
      <w:lvlJc w:val="left"/>
      <w:pPr>
        <w:ind w:left="4362" w:hanging="360"/>
      </w:pPr>
    </w:lvl>
    <w:lvl w:ilvl="4" w:tplc="04150019" w:tentative="1">
      <w:start w:val="1"/>
      <w:numFmt w:val="lowerLetter"/>
      <w:lvlText w:val="%5."/>
      <w:lvlJc w:val="left"/>
      <w:pPr>
        <w:ind w:left="5082" w:hanging="360"/>
      </w:pPr>
    </w:lvl>
    <w:lvl w:ilvl="5" w:tplc="0415001B" w:tentative="1">
      <w:start w:val="1"/>
      <w:numFmt w:val="lowerRoman"/>
      <w:lvlText w:val="%6."/>
      <w:lvlJc w:val="right"/>
      <w:pPr>
        <w:ind w:left="5802" w:hanging="180"/>
      </w:pPr>
    </w:lvl>
    <w:lvl w:ilvl="6" w:tplc="0415000F" w:tentative="1">
      <w:start w:val="1"/>
      <w:numFmt w:val="decimal"/>
      <w:lvlText w:val="%7."/>
      <w:lvlJc w:val="left"/>
      <w:pPr>
        <w:ind w:left="6522" w:hanging="360"/>
      </w:pPr>
    </w:lvl>
    <w:lvl w:ilvl="7" w:tplc="04150019" w:tentative="1">
      <w:start w:val="1"/>
      <w:numFmt w:val="lowerLetter"/>
      <w:lvlText w:val="%8."/>
      <w:lvlJc w:val="left"/>
      <w:pPr>
        <w:ind w:left="7242" w:hanging="360"/>
      </w:pPr>
    </w:lvl>
    <w:lvl w:ilvl="8" w:tplc="0415001B" w:tentative="1">
      <w:start w:val="1"/>
      <w:numFmt w:val="lowerRoman"/>
      <w:lvlText w:val="%9."/>
      <w:lvlJc w:val="right"/>
      <w:pPr>
        <w:ind w:left="7962" w:hanging="180"/>
      </w:pPr>
    </w:lvl>
  </w:abstractNum>
  <w:abstractNum w:abstractNumId="13" w15:restartNumberingAfterBreak="0">
    <w:nsid w:val="58BD0C2D"/>
    <w:multiLevelType w:val="hybridMultilevel"/>
    <w:tmpl w:val="41EC6A90"/>
    <w:lvl w:ilvl="0" w:tplc="DD36F530">
      <w:start w:val="1"/>
      <w:numFmt w:val="decimal"/>
      <w:lvlText w:val="%1)"/>
      <w:lvlJc w:val="left"/>
      <w:pPr>
        <w:ind w:left="194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896898"/>
    <w:multiLevelType w:val="hybridMultilevel"/>
    <w:tmpl w:val="CF3E0ED0"/>
    <w:lvl w:ilvl="0" w:tplc="04150017">
      <w:start w:val="1"/>
      <w:numFmt w:val="lowerLetter"/>
      <w:lvlText w:val="%1)"/>
      <w:lvlJc w:val="left"/>
      <w:pPr>
        <w:ind w:left="1647" w:hanging="360"/>
      </w:p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5" w15:restartNumberingAfterBreak="0">
    <w:nsid w:val="6CEB44F3"/>
    <w:multiLevelType w:val="hybridMultilevel"/>
    <w:tmpl w:val="12442024"/>
    <w:lvl w:ilvl="0" w:tplc="E2E03F2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E2E03F26">
      <w:start w:val="1"/>
      <w:numFmt w:val="bullet"/>
      <w:lvlText w:val=""/>
      <w:lvlJc w:val="left"/>
      <w:pPr>
        <w:ind w:left="3011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11"/>
  </w:num>
  <w:num w:numId="5">
    <w:abstractNumId w:val="10"/>
  </w:num>
  <w:num w:numId="6">
    <w:abstractNumId w:val="15"/>
  </w:num>
  <w:num w:numId="7">
    <w:abstractNumId w:val="5"/>
  </w:num>
  <w:num w:numId="8">
    <w:abstractNumId w:val="5"/>
    <w:lvlOverride w:ilvl="0">
      <w:startOverride w:val="1"/>
    </w:lvlOverride>
  </w:num>
  <w:num w:numId="9">
    <w:abstractNumId w:val="13"/>
  </w:num>
  <w:num w:numId="10">
    <w:abstractNumId w:val="2"/>
  </w:num>
  <w:num w:numId="11">
    <w:abstractNumId w:val="12"/>
  </w:num>
  <w:num w:numId="12">
    <w:abstractNumId w:val="2"/>
    <w:lvlOverride w:ilvl="0">
      <w:startOverride w:val="1"/>
    </w:lvlOverride>
  </w:num>
  <w:num w:numId="13">
    <w:abstractNumId w:val="5"/>
    <w:lvlOverride w:ilvl="0">
      <w:startOverride w:val="1"/>
    </w:lvlOverride>
  </w:num>
  <w:num w:numId="14">
    <w:abstractNumId w:val="2"/>
    <w:lvlOverride w:ilvl="0">
      <w:startOverride w:val="1"/>
    </w:lvlOverride>
  </w:num>
  <w:num w:numId="15">
    <w:abstractNumId w:val="5"/>
    <w:lvlOverride w:ilvl="0">
      <w:startOverride w:val="1"/>
    </w:lvlOverride>
  </w:num>
  <w:num w:numId="16">
    <w:abstractNumId w:val="5"/>
    <w:lvlOverride w:ilvl="0">
      <w:startOverride w:val="1"/>
    </w:lvlOverride>
  </w:num>
  <w:num w:numId="17">
    <w:abstractNumId w:val="2"/>
    <w:lvlOverride w:ilvl="0">
      <w:startOverride w:val="2"/>
    </w:lvlOverride>
  </w:num>
  <w:num w:numId="18">
    <w:abstractNumId w:val="2"/>
    <w:lvlOverride w:ilvl="0">
      <w:startOverride w:val="1"/>
    </w:lvlOverride>
  </w:num>
  <w:num w:numId="19">
    <w:abstractNumId w:val="12"/>
    <w:lvlOverride w:ilvl="0">
      <w:startOverride w:val="1"/>
    </w:lvlOverride>
  </w:num>
  <w:num w:numId="20">
    <w:abstractNumId w:val="12"/>
    <w:lvlOverride w:ilvl="0">
      <w:startOverride w:val="1"/>
    </w:lvlOverride>
  </w:num>
  <w:num w:numId="21">
    <w:abstractNumId w:val="2"/>
    <w:lvlOverride w:ilvl="0">
      <w:startOverride w:val="1"/>
    </w:lvlOverride>
  </w:num>
  <w:num w:numId="22">
    <w:abstractNumId w:val="5"/>
    <w:lvlOverride w:ilvl="0">
      <w:startOverride w:val="1"/>
    </w:lvlOverride>
  </w:num>
  <w:num w:numId="23">
    <w:abstractNumId w:val="2"/>
    <w:lvlOverride w:ilvl="0">
      <w:startOverride w:val="1"/>
    </w:lvlOverride>
  </w:num>
  <w:num w:numId="24">
    <w:abstractNumId w:val="12"/>
    <w:lvlOverride w:ilvl="0">
      <w:startOverride w:val="1"/>
    </w:lvlOverride>
  </w:num>
  <w:num w:numId="25">
    <w:abstractNumId w:val="2"/>
    <w:lvlOverride w:ilvl="0">
      <w:startOverride w:val="1"/>
    </w:lvlOverride>
  </w:num>
  <w:num w:numId="26">
    <w:abstractNumId w:val="2"/>
    <w:lvlOverride w:ilvl="0">
      <w:startOverride w:val="1"/>
    </w:lvlOverride>
  </w:num>
  <w:num w:numId="27">
    <w:abstractNumId w:val="5"/>
    <w:lvlOverride w:ilvl="0">
      <w:startOverride w:val="1"/>
    </w:lvlOverride>
  </w:num>
  <w:num w:numId="28">
    <w:abstractNumId w:val="2"/>
    <w:lvlOverride w:ilvl="0">
      <w:startOverride w:val="1"/>
    </w:lvlOverride>
  </w:num>
  <w:num w:numId="29">
    <w:abstractNumId w:val="5"/>
    <w:lvlOverride w:ilvl="0">
      <w:startOverride w:val="1"/>
    </w:lvlOverride>
  </w:num>
  <w:num w:numId="30">
    <w:abstractNumId w:val="2"/>
    <w:lvlOverride w:ilvl="0">
      <w:startOverride w:val="1"/>
    </w:lvlOverride>
  </w:num>
  <w:num w:numId="31">
    <w:abstractNumId w:val="2"/>
    <w:lvlOverride w:ilvl="0">
      <w:startOverride w:val="1"/>
    </w:lvlOverride>
  </w:num>
  <w:num w:numId="32">
    <w:abstractNumId w:val="5"/>
    <w:lvlOverride w:ilvl="0">
      <w:startOverride w:val="1"/>
    </w:lvlOverride>
  </w:num>
  <w:num w:numId="33">
    <w:abstractNumId w:val="2"/>
    <w:lvlOverride w:ilvl="0">
      <w:startOverride w:val="1"/>
    </w:lvlOverride>
  </w:num>
  <w:num w:numId="34">
    <w:abstractNumId w:val="3"/>
  </w:num>
  <w:num w:numId="35">
    <w:abstractNumId w:val="12"/>
    <w:lvlOverride w:ilvl="0">
      <w:startOverride w:val="1"/>
    </w:lvlOverride>
  </w:num>
  <w:num w:numId="36">
    <w:abstractNumId w:val="2"/>
    <w:lvlOverride w:ilvl="0">
      <w:startOverride w:val="1"/>
    </w:lvlOverride>
  </w:num>
  <w:num w:numId="37">
    <w:abstractNumId w:val="5"/>
    <w:lvlOverride w:ilvl="0">
      <w:startOverride w:val="2"/>
    </w:lvlOverride>
  </w:num>
  <w:num w:numId="38">
    <w:abstractNumId w:val="2"/>
    <w:lvlOverride w:ilvl="0">
      <w:startOverride w:val="1"/>
    </w:lvlOverride>
  </w:num>
  <w:num w:numId="39">
    <w:abstractNumId w:val="5"/>
    <w:lvlOverride w:ilvl="0">
      <w:startOverride w:val="1"/>
    </w:lvlOverride>
  </w:num>
  <w:num w:numId="40">
    <w:abstractNumId w:val="2"/>
    <w:lvlOverride w:ilvl="0">
      <w:startOverride w:val="1"/>
    </w:lvlOverride>
  </w:num>
  <w:num w:numId="41">
    <w:abstractNumId w:val="5"/>
    <w:lvlOverride w:ilvl="0">
      <w:startOverride w:val="1"/>
    </w:lvlOverride>
  </w:num>
  <w:num w:numId="42">
    <w:abstractNumId w:val="2"/>
    <w:lvlOverride w:ilvl="0">
      <w:startOverride w:val="1"/>
    </w:lvlOverride>
  </w:num>
  <w:num w:numId="43">
    <w:abstractNumId w:val="2"/>
    <w:lvlOverride w:ilvl="0">
      <w:startOverride w:val="1"/>
    </w:lvlOverride>
  </w:num>
  <w:num w:numId="44">
    <w:abstractNumId w:val="2"/>
    <w:lvlOverride w:ilvl="0">
      <w:startOverride w:val="1"/>
    </w:lvlOverride>
  </w:num>
  <w:num w:numId="45">
    <w:abstractNumId w:val="5"/>
    <w:lvlOverride w:ilvl="0">
      <w:startOverride w:val="1"/>
    </w:lvlOverride>
  </w:num>
  <w:num w:numId="46">
    <w:abstractNumId w:val="2"/>
    <w:lvlOverride w:ilvl="0">
      <w:startOverride w:val="1"/>
    </w:lvlOverride>
  </w:num>
  <w:num w:numId="47">
    <w:abstractNumId w:val="2"/>
    <w:lvlOverride w:ilvl="0">
      <w:startOverride w:val="1"/>
    </w:lvlOverride>
  </w:num>
  <w:num w:numId="48">
    <w:abstractNumId w:val="9"/>
  </w:num>
  <w:num w:numId="49">
    <w:abstractNumId w:val="2"/>
    <w:lvlOverride w:ilvl="0">
      <w:startOverride w:val="1"/>
    </w:lvlOverride>
  </w:num>
  <w:num w:numId="50">
    <w:abstractNumId w:val="12"/>
    <w:lvlOverride w:ilvl="0">
      <w:startOverride w:val="1"/>
    </w:lvlOverride>
  </w:num>
  <w:num w:numId="51">
    <w:abstractNumId w:val="12"/>
    <w:lvlOverride w:ilvl="0">
      <w:startOverride w:val="1"/>
    </w:lvlOverride>
  </w:num>
  <w:num w:numId="52">
    <w:abstractNumId w:val="12"/>
    <w:lvlOverride w:ilvl="0">
      <w:startOverride w:val="1"/>
    </w:lvlOverride>
  </w:num>
  <w:num w:numId="53">
    <w:abstractNumId w:val="12"/>
    <w:lvlOverride w:ilvl="0">
      <w:startOverride w:val="1"/>
    </w:lvlOverride>
  </w:num>
  <w:num w:numId="54">
    <w:abstractNumId w:val="2"/>
    <w:lvlOverride w:ilvl="0">
      <w:startOverride w:val="1"/>
    </w:lvlOverride>
  </w:num>
  <w:num w:numId="55">
    <w:abstractNumId w:val="12"/>
    <w:lvlOverride w:ilvl="0">
      <w:startOverride w:val="1"/>
    </w:lvlOverride>
  </w:num>
  <w:num w:numId="56">
    <w:abstractNumId w:val="2"/>
    <w:lvlOverride w:ilvl="0">
      <w:startOverride w:val="1"/>
    </w:lvlOverride>
  </w:num>
  <w:num w:numId="57">
    <w:abstractNumId w:val="2"/>
    <w:lvlOverride w:ilvl="0">
      <w:startOverride w:val="1"/>
    </w:lvlOverride>
  </w:num>
  <w:num w:numId="58">
    <w:abstractNumId w:val="4"/>
  </w:num>
  <w:num w:numId="59">
    <w:abstractNumId w:val="2"/>
    <w:lvlOverride w:ilvl="0">
      <w:startOverride w:val="1"/>
    </w:lvlOverride>
  </w:num>
  <w:num w:numId="60">
    <w:abstractNumId w:val="2"/>
    <w:lvlOverride w:ilvl="0">
      <w:startOverride w:val="1"/>
    </w:lvlOverride>
  </w:num>
  <w:num w:numId="61">
    <w:abstractNumId w:val="1"/>
  </w:num>
  <w:num w:numId="62">
    <w:abstractNumId w:val="14"/>
  </w:num>
  <w:num w:numId="63">
    <w:abstractNumId w:val="0"/>
  </w:num>
  <w:num w:numId="64">
    <w:abstractNumId w:val="5"/>
    <w:lvlOverride w:ilvl="0">
      <w:startOverride w:val="1"/>
    </w:lvlOverride>
  </w:num>
  <w:num w:numId="65">
    <w:abstractNumId w:val="2"/>
    <w:lvlOverride w:ilvl="0">
      <w:startOverride w:val="1"/>
    </w:lvlOverride>
  </w:num>
  <w:num w:numId="66">
    <w:abstractNumId w:val="2"/>
  </w:num>
  <w:num w:numId="67">
    <w:abstractNumId w:val="2"/>
  </w:num>
  <w:num w:numId="68">
    <w:abstractNumId w:val="2"/>
    <w:lvlOverride w:ilvl="0">
      <w:startOverride w:val="1"/>
    </w:lvlOverride>
  </w:num>
  <w:num w:numId="69">
    <w:abstractNumId w:val="2"/>
    <w:lvlOverride w:ilvl="0">
      <w:startOverride w:val="1"/>
    </w:lvlOverride>
  </w:num>
  <w:num w:numId="70">
    <w:abstractNumId w:val="2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1904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2F1C"/>
    <w:rsid w:val="0001285D"/>
    <w:rsid w:val="00016F67"/>
    <w:rsid w:val="0001718C"/>
    <w:rsid w:val="00017990"/>
    <w:rsid w:val="00021C6F"/>
    <w:rsid w:val="00023CE7"/>
    <w:rsid w:val="00032768"/>
    <w:rsid w:val="00034894"/>
    <w:rsid w:val="0003593D"/>
    <w:rsid w:val="00040D97"/>
    <w:rsid w:val="000479C6"/>
    <w:rsid w:val="0005122D"/>
    <w:rsid w:val="000518A0"/>
    <w:rsid w:val="00052289"/>
    <w:rsid w:val="00060216"/>
    <w:rsid w:val="00062715"/>
    <w:rsid w:val="000649CD"/>
    <w:rsid w:val="00065E6E"/>
    <w:rsid w:val="00066CCC"/>
    <w:rsid w:val="00070C25"/>
    <w:rsid w:val="000729DF"/>
    <w:rsid w:val="00080C23"/>
    <w:rsid w:val="00083060"/>
    <w:rsid w:val="000836B7"/>
    <w:rsid w:val="000933CB"/>
    <w:rsid w:val="00097F71"/>
    <w:rsid w:val="000A18D5"/>
    <w:rsid w:val="000A2883"/>
    <w:rsid w:val="000A37EA"/>
    <w:rsid w:val="000A3D64"/>
    <w:rsid w:val="000A5BCB"/>
    <w:rsid w:val="000B0AAE"/>
    <w:rsid w:val="000C3522"/>
    <w:rsid w:val="000C5ABC"/>
    <w:rsid w:val="000D1F37"/>
    <w:rsid w:val="000D2D77"/>
    <w:rsid w:val="000D4915"/>
    <w:rsid w:val="000E587B"/>
    <w:rsid w:val="000F1B1F"/>
    <w:rsid w:val="000F58E7"/>
    <w:rsid w:val="00103256"/>
    <w:rsid w:val="00110217"/>
    <w:rsid w:val="00111FD4"/>
    <w:rsid w:val="001136D4"/>
    <w:rsid w:val="00113823"/>
    <w:rsid w:val="001161CE"/>
    <w:rsid w:val="00116B4A"/>
    <w:rsid w:val="00116C32"/>
    <w:rsid w:val="00120996"/>
    <w:rsid w:val="00120BAA"/>
    <w:rsid w:val="00124513"/>
    <w:rsid w:val="0012500C"/>
    <w:rsid w:val="00125FCF"/>
    <w:rsid w:val="00126D18"/>
    <w:rsid w:val="001400B0"/>
    <w:rsid w:val="00140F4A"/>
    <w:rsid w:val="001463E7"/>
    <w:rsid w:val="00147280"/>
    <w:rsid w:val="001509D7"/>
    <w:rsid w:val="00151634"/>
    <w:rsid w:val="00155256"/>
    <w:rsid w:val="001607A5"/>
    <w:rsid w:val="00170642"/>
    <w:rsid w:val="0017430E"/>
    <w:rsid w:val="0017647B"/>
    <w:rsid w:val="00177B6F"/>
    <w:rsid w:val="00180F86"/>
    <w:rsid w:val="001814C5"/>
    <w:rsid w:val="001863EA"/>
    <w:rsid w:val="001902EC"/>
    <w:rsid w:val="00197885"/>
    <w:rsid w:val="00197CBB"/>
    <w:rsid w:val="001A0C84"/>
    <w:rsid w:val="001A32D7"/>
    <w:rsid w:val="001A6B69"/>
    <w:rsid w:val="001B1AC0"/>
    <w:rsid w:val="001B6A6B"/>
    <w:rsid w:val="001C43D0"/>
    <w:rsid w:val="001D010D"/>
    <w:rsid w:val="001D05CD"/>
    <w:rsid w:val="001D186F"/>
    <w:rsid w:val="001D19C1"/>
    <w:rsid w:val="001D1C60"/>
    <w:rsid w:val="001D48AE"/>
    <w:rsid w:val="001E3FB3"/>
    <w:rsid w:val="001F13D8"/>
    <w:rsid w:val="001F525C"/>
    <w:rsid w:val="00200A27"/>
    <w:rsid w:val="00220200"/>
    <w:rsid w:val="00221638"/>
    <w:rsid w:val="002237E6"/>
    <w:rsid w:val="00226310"/>
    <w:rsid w:val="00230DE9"/>
    <w:rsid w:val="002318AB"/>
    <w:rsid w:val="002371FE"/>
    <w:rsid w:val="00241B07"/>
    <w:rsid w:val="00241D9C"/>
    <w:rsid w:val="00242757"/>
    <w:rsid w:val="00244022"/>
    <w:rsid w:val="0024569E"/>
    <w:rsid w:val="00264155"/>
    <w:rsid w:val="002704F5"/>
    <w:rsid w:val="00272E3F"/>
    <w:rsid w:val="002767DF"/>
    <w:rsid w:val="00292A2C"/>
    <w:rsid w:val="00297EB3"/>
    <w:rsid w:val="002A08A7"/>
    <w:rsid w:val="002A3574"/>
    <w:rsid w:val="002A50F6"/>
    <w:rsid w:val="002A76D8"/>
    <w:rsid w:val="002B20B0"/>
    <w:rsid w:val="002B3B39"/>
    <w:rsid w:val="002B5872"/>
    <w:rsid w:val="002B6782"/>
    <w:rsid w:val="002D1F91"/>
    <w:rsid w:val="002D273D"/>
    <w:rsid w:val="002D2F12"/>
    <w:rsid w:val="002D64F0"/>
    <w:rsid w:val="002E4CF0"/>
    <w:rsid w:val="002F54F9"/>
    <w:rsid w:val="002F5524"/>
    <w:rsid w:val="002F56CF"/>
    <w:rsid w:val="002F7079"/>
    <w:rsid w:val="002F78BE"/>
    <w:rsid w:val="00301EA8"/>
    <w:rsid w:val="00305D5C"/>
    <w:rsid w:val="0031115A"/>
    <w:rsid w:val="003144B0"/>
    <w:rsid w:val="00315CE9"/>
    <w:rsid w:val="00317F1D"/>
    <w:rsid w:val="00321B53"/>
    <w:rsid w:val="003322E2"/>
    <w:rsid w:val="003327C2"/>
    <w:rsid w:val="0033333B"/>
    <w:rsid w:val="003439DD"/>
    <w:rsid w:val="003531D1"/>
    <w:rsid w:val="00354EEE"/>
    <w:rsid w:val="00357D01"/>
    <w:rsid w:val="003620A2"/>
    <w:rsid w:val="003636A2"/>
    <w:rsid w:val="00367079"/>
    <w:rsid w:val="00382315"/>
    <w:rsid w:val="00384DA3"/>
    <w:rsid w:val="00385E23"/>
    <w:rsid w:val="00390BA8"/>
    <w:rsid w:val="003918BB"/>
    <w:rsid w:val="003925AC"/>
    <w:rsid w:val="003A7B0A"/>
    <w:rsid w:val="003B3416"/>
    <w:rsid w:val="003C094D"/>
    <w:rsid w:val="003C165E"/>
    <w:rsid w:val="003C3AC5"/>
    <w:rsid w:val="003C461B"/>
    <w:rsid w:val="003C6D2D"/>
    <w:rsid w:val="003C6FE1"/>
    <w:rsid w:val="003E05AE"/>
    <w:rsid w:val="003E1DB0"/>
    <w:rsid w:val="003E3BDD"/>
    <w:rsid w:val="003F77B9"/>
    <w:rsid w:val="00404C44"/>
    <w:rsid w:val="00410DFD"/>
    <w:rsid w:val="00415086"/>
    <w:rsid w:val="00416D5A"/>
    <w:rsid w:val="004238D1"/>
    <w:rsid w:val="00427658"/>
    <w:rsid w:val="00430D9E"/>
    <w:rsid w:val="0043134E"/>
    <w:rsid w:val="00436D0E"/>
    <w:rsid w:val="00436F8D"/>
    <w:rsid w:val="004509B1"/>
    <w:rsid w:val="004516FA"/>
    <w:rsid w:val="00455B33"/>
    <w:rsid w:val="00457D79"/>
    <w:rsid w:val="00460043"/>
    <w:rsid w:val="00465B47"/>
    <w:rsid w:val="00467882"/>
    <w:rsid w:val="00471B27"/>
    <w:rsid w:val="0047209D"/>
    <w:rsid w:val="00473D30"/>
    <w:rsid w:val="00473F6B"/>
    <w:rsid w:val="00474858"/>
    <w:rsid w:val="00475AAC"/>
    <w:rsid w:val="00477FA3"/>
    <w:rsid w:val="004837D8"/>
    <w:rsid w:val="004872A1"/>
    <w:rsid w:val="00490CBC"/>
    <w:rsid w:val="0049570C"/>
    <w:rsid w:val="004960E1"/>
    <w:rsid w:val="004A2BDB"/>
    <w:rsid w:val="004B4CE9"/>
    <w:rsid w:val="004C0E1D"/>
    <w:rsid w:val="004C1B2D"/>
    <w:rsid w:val="004D22E3"/>
    <w:rsid w:val="004D2D43"/>
    <w:rsid w:val="004D3863"/>
    <w:rsid w:val="004E0BD8"/>
    <w:rsid w:val="004F088D"/>
    <w:rsid w:val="004F19BB"/>
    <w:rsid w:val="00501A06"/>
    <w:rsid w:val="00506ABF"/>
    <w:rsid w:val="005149DB"/>
    <w:rsid w:val="00515101"/>
    <w:rsid w:val="00530CAA"/>
    <w:rsid w:val="005438D0"/>
    <w:rsid w:val="0055317F"/>
    <w:rsid w:val="00553D74"/>
    <w:rsid w:val="00557CB8"/>
    <w:rsid w:val="005625C2"/>
    <w:rsid w:val="00564C35"/>
    <w:rsid w:val="0057403C"/>
    <w:rsid w:val="00584E90"/>
    <w:rsid w:val="00586657"/>
    <w:rsid w:val="00591ED9"/>
    <w:rsid w:val="00593C25"/>
    <w:rsid w:val="005968E9"/>
    <w:rsid w:val="005975F7"/>
    <w:rsid w:val="005A19CF"/>
    <w:rsid w:val="005A269D"/>
    <w:rsid w:val="005A39C3"/>
    <w:rsid w:val="005B34FE"/>
    <w:rsid w:val="005B5871"/>
    <w:rsid w:val="005B5BA7"/>
    <w:rsid w:val="005B7629"/>
    <w:rsid w:val="005D0757"/>
    <w:rsid w:val="005D2930"/>
    <w:rsid w:val="005D4855"/>
    <w:rsid w:val="005D63CD"/>
    <w:rsid w:val="005D7EA1"/>
    <w:rsid w:val="005E7B56"/>
    <w:rsid w:val="005F0C33"/>
    <w:rsid w:val="005F2A5F"/>
    <w:rsid w:val="005F32FA"/>
    <w:rsid w:val="0060195E"/>
    <w:rsid w:val="00601DF8"/>
    <w:rsid w:val="00602A59"/>
    <w:rsid w:val="0061008C"/>
    <w:rsid w:val="00610A45"/>
    <w:rsid w:val="006141AB"/>
    <w:rsid w:val="00614792"/>
    <w:rsid w:val="0061721E"/>
    <w:rsid w:val="00620988"/>
    <w:rsid w:val="0062145E"/>
    <w:rsid w:val="00623136"/>
    <w:rsid w:val="00635695"/>
    <w:rsid w:val="006364F5"/>
    <w:rsid w:val="006378CF"/>
    <w:rsid w:val="00642C54"/>
    <w:rsid w:val="0065615A"/>
    <w:rsid w:val="0066172A"/>
    <w:rsid w:val="00663D66"/>
    <w:rsid w:val="006675AE"/>
    <w:rsid w:val="006727FE"/>
    <w:rsid w:val="00673F0B"/>
    <w:rsid w:val="006776DF"/>
    <w:rsid w:val="00687243"/>
    <w:rsid w:val="00687FDF"/>
    <w:rsid w:val="00693548"/>
    <w:rsid w:val="00696973"/>
    <w:rsid w:val="006A1250"/>
    <w:rsid w:val="006A5F11"/>
    <w:rsid w:val="006A784F"/>
    <w:rsid w:val="006B318B"/>
    <w:rsid w:val="006C1ABA"/>
    <w:rsid w:val="006C251D"/>
    <w:rsid w:val="006C5845"/>
    <w:rsid w:val="006C7BBC"/>
    <w:rsid w:val="006D3219"/>
    <w:rsid w:val="006D4E1B"/>
    <w:rsid w:val="006D6009"/>
    <w:rsid w:val="006E2700"/>
    <w:rsid w:val="006E33C4"/>
    <w:rsid w:val="006E4544"/>
    <w:rsid w:val="006E6F89"/>
    <w:rsid w:val="006F2450"/>
    <w:rsid w:val="0070662F"/>
    <w:rsid w:val="00707DB3"/>
    <w:rsid w:val="007116FA"/>
    <w:rsid w:val="0071379B"/>
    <w:rsid w:val="00713C3A"/>
    <w:rsid w:val="00715211"/>
    <w:rsid w:val="007206AE"/>
    <w:rsid w:val="00720942"/>
    <w:rsid w:val="007213C6"/>
    <w:rsid w:val="00722392"/>
    <w:rsid w:val="00725B36"/>
    <w:rsid w:val="00726157"/>
    <w:rsid w:val="00733EB6"/>
    <w:rsid w:val="007347EC"/>
    <w:rsid w:val="007372CC"/>
    <w:rsid w:val="00737612"/>
    <w:rsid w:val="00740B18"/>
    <w:rsid w:val="00743CB0"/>
    <w:rsid w:val="00745B95"/>
    <w:rsid w:val="00747C84"/>
    <w:rsid w:val="007532E2"/>
    <w:rsid w:val="00753946"/>
    <w:rsid w:val="00765CD8"/>
    <w:rsid w:val="007667C8"/>
    <w:rsid w:val="007736C6"/>
    <w:rsid w:val="00774987"/>
    <w:rsid w:val="00774E48"/>
    <w:rsid w:val="007774CE"/>
    <w:rsid w:val="00781509"/>
    <w:rsid w:val="00781B28"/>
    <w:rsid w:val="00782008"/>
    <w:rsid w:val="00791BE2"/>
    <w:rsid w:val="00792054"/>
    <w:rsid w:val="0079207F"/>
    <w:rsid w:val="00794699"/>
    <w:rsid w:val="00794738"/>
    <w:rsid w:val="00794879"/>
    <w:rsid w:val="007A06EE"/>
    <w:rsid w:val="007B0D99"/>
    <w:rsid w:val="007B1224"/>
    <w:rsid w:val="007B551E"/>
    <w:rsid w:val="007B66D6"/>
    <w:rsid w:val="007C52C3"/>
    <w:rsid w:val="007C7952"/>
    <w:rsid w:val="007D3CF3"/>
    <w:rsid w:val="007D67F0"/>
    <w:rsid w:val="007E1600"/>
    <w:rsid w:val="007E1EB6"/>
    <w:rsid w:val="007F153F"/>
    <w:rsid w:val="007F1CC6"/>
    <w:rsid w:val="007F2FC7"/>
    <w:rsid w:val="007F728E"/>
    <w:rsid w:val="00801A5D"/>
    <w:rsid w:val="0080582A"/>
    <w:rsid w:val="00815FE8"/>
    <w:rsid w:val="0082259F"/>
    <w:rsid w:val="008267E1"/>
    <w:rsid w:val="008278FB"/>
    <w:rsid w:val="008325FA"/>
    <w:rsid w:val="00833B90"/>
    <w:rsid w:val="00842750"/>
    <w:rsid w:val="00845B0F"/>
    <w:rsid w:val="008548AF"/>
    <w:rsid w:val="008614DC"/>
    <w:rsid w:val="00863BE1"/>
    <w:rsid w:val="00871CE0"/>
    <w:rsid w:val="00876189"/>
    <w:rsid w:val="00877825"/>
    <w:rsid w:val="00881926"/>
    <w:rsid w:val="00884A25"/>
    <w:rsid w:val="00886073"/>
    <w:rsid w:val="00891B36"/>
    <w:rsid w:val="00891C1C"/>
    <w:rsid w:val="00896AA9"/>
    <w:rsid w:val="008974DB"/>
    <w:rsid w:val="008A431F"/>
    <w:rsid w:val="008A72DD"/>
    <w:rsid w:val="008B0002"/>
    <w:rsid w:val="008C0FA1"/>
    <w:rsid w:val="008D046A"/>
    <w:rsid w:val="008D1230"/>
    <w:rsid w:val="008D5E0B"/>
    <w:rsid w:val="008D6FBC"/>
    <w:rsid w:val="008E2280"/>
    <w:rsid w:val="008E42A2"/>
    <w:rsid w:val="008E48C1"/>
    <w:rsid w:val="008E5130"/>
    <w:rsid w:val="008E7BEC"/>
    <w:rsid w:val="008F1477"/>
    <w:rsid w:val="008F2B8E"/>
    <w:rsid w:val="009058F9"/>
    <w:rsid w:val="00907E2D"/>
    <w:rsid w:val="00912E09"/>
    <w:rsid w:val="009140BE"/>
    <w:rsid w:val="009159B0"/>
    <w:rsid w:val="00915A9C"/>
    <w:rsid w:val="0091618D"/>
    <w:rsid w:val="009161D6"/>
    <w:rsid w:val="0092177F"/>
    <w:rsid w:val="00923402"/>
    <w:rsid w:val="00927D0B"/>
    <w:rsid w:val="0093436C"/>
    <w:rsid w:val="00946D2D"/>
    <w:rsid w:val="00953442"/>
    <w:rsid w:val="00956290"/>
    <w:rsid w:val="00957171"/>
    <w:rsid w:val="00957C9F"/>
    <w:rsid w:val="00961D5D"/>
    <w:rsid w:val="00977411"/>
    <w:rsid w:val="0098442D"/>
    <w:rsid w:val="00985869"/>
    <w:rsid w:val="00990E43"/>
    <w:rsid w:val="0099161D"/>
    <w:rsid w:val="00996376"/>
    <w:rsid w:val="009A1C4B"/>
    <w:rsid w:val="009A3127"/>
    <w:rsid w:val="009A7AB0"/>
    <w:rsid w:val="009B0940"/>
    <w:rsid w:val="009B5DBA"/>
    <w:rsid w:val="009B64C5"/>
    <w:rsid w:val="009C40E6"/>
    <w:rsid w:val="009C5ED5"/>
    <w:rsid w:val="009C633A"/>
    <w:rsid w:val="009C6569"/>
    <w:rsid w:val="009D33A0"/>
    <w:rsid w:val="009D7BC2"/>
    <w:rsid w:val="009E4BCB"/>
    <w:rsid w:val="009E55CA"/>
    <w:rsid w:val="009E6622"/>
    <w:rsid w:val="009E68C1"/>
    <w:rsid w:val="009F21F0"/>
    <w:rsid w:val="009F449C"/>
    <w:rsid w:val="009F5C6B"/>
    <w:rsid w:val="009F6A1C"/>
    <w:rsid w:val="009F76A9"/>
    <w:rsid w:val="00A0368D"/>
    <w:rsid w:val="00A2561E"/>
    <w:rsid w:val="00A32C5A"/>
    <w:rsid w:val="00A36646"/>
    <w:rsid w:val="00A41B89"/>
    <w:rsid w:val="00A57F79"/>
    <w:rsid w:val="00A62353"/>
    <w:rsid w:val="00A62983"/>
    <w:rsid w:val="00A62DD6"/>
    <w:rsid w:val="00A75182"/>
    <w:rsid w:val="00A865A7"/>
    <w:rsid w:val="00A867B7"/>
    <w:rsid w:val="00A9008D"/>
    <w:rsid w:val="00A94DF6"/>
    <w:rsid w:val="00A953DB"/>
    <w:rsid w:val="00AA192B"/>
    <w:rsid w:val="00AA645F"/>
    <w:rsid w:val="00AA68EB"/>
    <w:rsid w:val="00AA6F95"/>
    <w:rsid w:val="00AB3F05"/>
    <w:rsid w:val="00AD1DEF"/>
    <w:rsid w:val="00AD7B52"/>
    <w:rsid w:val="00AE0D46"/>
    <w:rsid w:val="00AE0FC0"/>
    <w:rsid w:val="00AF09ED"/>
    <w:rsid w:val="00AF1195"/>
    <w:rsid w:val="00AF6E83"/>
    <w:rsid w:val="00AF756E"/>
    <w:rsid w:val="00AF7FE4"/>
    <w:rsid w:val="00B01AF8"/>
    <w:rsid w:val="00B01CAB"/>
    <w:rsid w:val="00B1250E"/>
    <w:rsid w:val="00B15355"/>
    <w:rsid w:val="00B15A1F"/>
    <w:rsid w:val="00B16EC9"/>
    <w:rsid w:val="00B173C4"/>
    <w:rsid w:val="00B21686"/>
    <w:rsid w:val="00B241D6"/>
    <w:rsid w:val="00B262D1"/>
    <w:rsid w:val="00B26AE1"/>
    <w:rsid w:val="00B3055B"/>
    <w:rsid w:val="00B332F3"/>
    <w:rsid w:val="00B3356E"/>
    <w:rsid w:val="00B36767"/>
    <w:rsid w:val="00B376D2"/>
    <w:rsid w:val="00B46D73"/>
    <w:rsid w:val="00B5370D"/>
    <w:rsid w:val="00B5456B"/>
    <w:rsid w:val="00B61AE3"/>
    <w:rsid w:val="00B61F3A"/>
    <w:rsid w:val="00B65DC2"/>
    <w:rsid w:val="00B66BD4"/>
    <w:rsid w:val="00B71649"/>
    <w:rsid w:val="00B73B67"/>
    <w:rsid w:val="00B75AC0"/>
    <w:rsid w:val="00B7608D"/>
    <w:rsid w:val="00B76598"/>
    <w:rsid w:val="00B869AD"/>
    <w:rsid w:val="00B945EF"/>
    <w:rsid w:val="00BA39CA"/>
    <w:rsid w:val="00BA4B90"/>
    <w:rsid w:val="00BA4C2B"/>
    <w:rsid w:val="00BA4FE0"/>
    <w:rsid w:val="00BA7E0B"/>
    <w:rsid w:val="00BB1DAE"/>
    <w:rsid w:val="00BB33A4"/>
    <w:rsid w:val="00BB50C1"/>
    <w:rsid w:val="00BC63F1"/>
    <w:rsid w:val="00BD1DFF"/>
    <w:rsid w:val="00BD6F5D"/>
    <w:rsid w:val="00BE040C"/>
    <w:rsid w:val="00BE0652"/>
    <w:rsid w:val="00BE07E2"/>
    <w:rsid w:val="00BE7EB1"/>
    <w:rsid w:val="00BF120E"/>
    <w:rsid w:val="00BF1C1E"/>
    <w:rsid w:val="00BF4BB9"/>
    <w:rsid w:val="00BF5986"/>
    <w:rsid w:val="00BF716F"/>
    <w:rsid w:val="00BF753A"/>
    <w:rsid w:val="00C035AE"/>
    <w:rsid w:val="00C06BAC"/>
    <w:rsid w:val="00C12F23"/>
    <w:rsid w:val="00C14A8D"/>
    <w:rsid w:val="00C243F8"/>
    <w:rsid w:val="00C25340"/>
    <w:rsid w:val="00C2705F"/>
    <w:rsid w:val="00C32198"/>
    <w:rsid w:val="00C325E2"/>
    <w:rsid w:val="00C34A5B"/>
    <w:rsid w:val="00C512D2"/>
    <w:rsid w:val="00C540B8"/>
    <w:rsid w:val="00C6398C"/>
    <w:rsid w:val="00C7019D"/>
    <w:rsid w:val="00C72ACD"/>
    <w:rsid w:val="00C76434"/>
    <w:rsid w:val="00C80205"/>
    <w:rsid w:val="00C80397"/>
    <w:rsid w:val="00C812CA"/>
    <w:rsid w:val="00C8603B"/>
    <w:rsid w:val="00CA01AD"/>
    <w:rsid w:val="00CA3460"/>
    <w:rsid w:val="00CB3786"/>
    <w:rsid w:val="00CC1292"/>
    <w:rsid w:val="00CD1C73"/>
    <w:rsid w:val="00CD6350"/>
    <w:rsid w:val="00CE4834"/>
    <w:rsid w:val="00CE7E76"/>
    <w:rsid w:val="00CF26F2"/>
    <w:rsid w:val="00CF4850"/>
    <w:rsid w:val="00CF62C6"/>
    <w:rsid w:val="00CF6A08"/>
    <w:rsid w:val="00D0074D"/>
    <w:rsid w:val="00D00A2F"/>
    <w:rsid w:val="00D00D00"/>
    <w:rsid w:val="00D052E5"/>
    <w:rsid w:val="00D05F0F"/>
    <w:rsid w:val="00D06776"/>
    <w:rsid w:val="00D16E31"/>
    <w:rsid w:val="00D310A4"/>
    <w:rsid w:val="00D31A33"/>
    <w:rsid w:val="00D3431A"/>
    <w:rsid w:val="00D35AE3"/>
    <w:rsid w:val="00D361DE"/>
    <w:rsid w:val="00D469D2"/>
    <w:rsid w:val="00D5037E"/>
    <w:rsid w:val="00D54C1C"/>
    <w:rsid w:val="00D61394"/>
    <w:rsid w:val="00D65CB7"/>
    <w:rsid w:val="00D73B02"/>
    <w:rsid w:val="00D749C0"/>
    <w:rsid w:val="00D83EC3"/>
    <w:rsid w:val="00D92A6D"/>
    <w:rsid w:val="00D963CD"/>
    <w:rsid w:val="00D96630"/>
    <w:rsid w:val="00DA216F"/>
    <w:rsid w:val="00DA74F9"/>
    <w:rsid w:val="00DB0987"/>
    <w:rsid w:val="00DB19E0"/>
    <w:rsid w:val="00DB261B"/>
    <w:rsid w:val="00DB655D"/>
    <w:rsid w:val="00DE0EE9"/>
    <w:rsid w:val="00DE1639"/>
    <w:rsid w:val="00DE720A"/>
    <w:rsid w:val="00DF3199"/>
    <w:rsid w:val="00E054BA"/>
    <w:rsid w:val="00E07D95"/>
    <w:rsid w:val="00E10EFD"/>
    <w:rsid w:val="00E1454C"/>
    <w:rsid w:val="00E1641F"/>
    <w:rsid w:val="00E23287"/>
    <w:rsid w:val="00E25C1E"/>
    <w:rsid w:val="00E33168"/>
    <w:rsid w:val="00E409F6"/>
    <w:rsid w:val="00E50E74"/>
    <w:rsid w:val="00E57DC0"/>
    <w:rsid w:val="00E60D50"/>
    <w:rsid w:val="00E639D6"/>
    <w:rsid w:val="00E65319"/>
    <w:rsid w:val="00E654E3"/>
    <w:rsid w:val="00E74181"/>
    <w:rsid w:val="00E7441E"/>
    <w:rsid w:val="00E758AB"/>
    <w:rsid w:val="00E81D74"/>
    <w:rsid w:val="00E91836"/>
    <w:rsid w:val="00E93D14"/>
    <w:rsid w:val="00EA3288"/>
    <w:rsid w:val="00EA5094"/>
    <w:rsid w:val="00EB2BA0"/>
    <w:rsid w:val="00EB6EA4"/>
    <w:rsid w:val="00EC3C34"/>
    <w:rsid w:val="00EC6402"/>
    <w:rsid w:val="00ED2E7A"/>
    <w:rsid w:val="00ED5508"/>
    <w:rsid w:val="00ED57DE"/>
    <w:rsid w:val="00ED6871"/>
    <w:rsid w:val="00EE14B3"/>
    <w:rsid w:val="00EE380D"/>
    <w:rsid w:val="00EE444D"/>
    <w:rsid w:val="00EE453B"/>
    <w:rsid w:val="00EE6932"/>
    <w:rsid w:val="00EF3DDD"/>
    <w:rsid w:val="00F00D4A"/>
    <w:rsid w:val="00F0343C"/>
    <w:rsid w:val="00F1351F"/>
    <w:rsid w:val="00F16680"/>
    <w:rsid w:val="00F17680"/>
    <w:rsid w:val="00F2187E"/>
    <w:rsid w:val="00F23144"/>
    <w:rsid w:val="00F23EE6"/>
    <w:rsid w:val="00F43774"/>
    <w:rsid w:val="00F54060"/>
    <w:rsid w:val="00F61001"/>
    <w:rsid w:val="00F65A36"/>
    <w:rsid w:val="00F66103"/>
    <w:rsid w:val="00F66A40"/>
    <w:rsid w:val="00F7731B"/>
    <w:rsid w:val="00F81CA1"/>
    <w:rsid w:val="00F8247C"/>
    <w:rsid w:val="00F84EF3"/>
    <w:rsid w:val="00F85C46"/>
    <w:rsid w:val="00F96069"/>
    <w:rsid w:val="00F96565"/>
    <w:rsid w:val="00F96B4C"/>
    <w:rsid w:val="00F9784B"/>
    <w:rsid w:val="00FB0199"/>
    <w:rsid w:val="00FB1D1B"/>
    <w:rsid w:val="00FB3F58"/>
    <w:rsid w:val="00FC3A95"/>
    <w:rsid w:val="00FC76AF"/>
    <w:rsid w:val="00FD113E"/>
    <w:rsid w:val="00FD7FA5"/>
    <w:rsid w:val="00FE10A7"/>
    <w:rsid w:val="00FE1D79"/>
    <w:rsid w:val="00FE2B3F"/>
    <w:rsid w:val="00FF053C"/>
    <w:rsid w:val="00FF6EBD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0465"/>
    <o:shapelayout v:ext="edit">
      <o:idmap v:ext="edit" data="1"/>
    </o:shapelayout>
  </w:shapeDefaults>
  <w:decimalSymbol w:val=","/>
  <w:listSeparator w:val=";"/>
  <w14:docId w14:val="4A34DC32"/>
  <w15:docId w15:val="{36B1F94C-7FF8-4245-8FDB-90D0A2D5D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3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ED6871"/>
    <w:pPr>
      <w:keepNext/>
      <w:numPr>
        <w:numId w:val="7"/>
      </w:numPr>
      <w:spacing w:before="120" w:after="60" w:line="336" w:lineRule="auto"/>
      <w:contextualSpacing/>
      <w:outlineLvl w:val="1"/>
    </w:pPr>
    <w:rPr>
      <w:rFonts w:eastAsia="Times New Roman" w:cs="Times New Roman"/>
      <w:b/>
      <w:bCs/>
      <w:noProof/>
      <w:color w:val="222A35" w:themeColor="text2" w:themeShade="80"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10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11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85C46"/>
    <w:pPr>
      <w:spacing w:before="200" w:line="276" w:lineRule="auto"/>
      <w:outlineLvl w:val="4"/>
    </w:pPr>
    <w:rPr>
      <w:rFonts w:ascii="Cambria" w:eastAsia="Times New Roman" w:hAnsi="Cambria" w:cs="Times New Roman"/>
      <w:b/>
      <w:bCs/>
      <w:color w:val="7F7F7F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85C46"/>
    <w:rPr>
      <w:rFonts w:ascii="Cambria" w:eastAsia="Times New Roman" w:hAnsi="Cambria" w:cs="Times New Roman"/>
      <w:b/>
      <w:bCs/>
      <w:color w:val="7F7F7F"/>
      <w:sz w:val="20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Znak Znak,Footnote Text Char1"/>
    <w:basedOn w:val="Normalny"/>
    <w:link w:val="TekstprzypisudolnegoZnak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Znak Znak Znak,Footnote Text Char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ED6871"/>
    <w:rPr>
      <w:rFonts w:ascii="Bahnschrift" w:eastAsia="Times New Roman" w:hAnsi="Bahnschrift" w:cs="Times New Roman"/>
      <w:b/>
      <w:bCs/>
      <w:noProof/>
      <w:color w:val="222A35" w:themeColor="text2" w:themeShade="80"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3664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61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9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4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1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3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9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1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latformazakupowa.pl/pn/us" TargetMode="External"/><Relationship Id="rId18" Type="http://schemas.openxmlformats.org/officeDocument/2006/relationships/hyperlink" Target="https://platformazakupowa.pl/" TargetMode="External"/><Relationship Id="rId26" Type="http://schemas.openxmlformats.org/officeDocument/2006/relationships/hyperlink" Target="http://platformazakupowa.pl" TargetMode="External"/><Relationship Id="rId21" Type="http://schemas.openxmlformats.org/officeDocument/2006/relationships/hyperlink" Target="https://platformazakupowa.pl/" TargetMode="External"/><Relationship Id="rId34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pn/us" TargetMode="External"/><Relationship Id="rId17" Type="http://schemas.openxmlformats.org/officeDocument/2006/relationships/hyperlink" Target="https://platformazakupowa.pl/" TargetMode="External"/><Relationship Id="rId25" Type="http://schemas.openxmlformats.org/officeDocument/2006/relationships/hyperlink" Target="https://platformazakupowa.pl/" TargetMode="External"/><Relationship Id="rId33" Type="http://schemas.openxmlformats.org/officeDocument/2006/relationships/hyperlink" Target="mailto:iod@us.edu.pl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mailto:dzp@us.edu.pl" TargetMode="External"/><Relationship Id="rId20" Type="http://schemas.openxmlformats.org/officeDocument/2006/relationships/hyperlink" Target="https://drive.google.com/file/d/1Kd1DttbBeiNWt4q4slS4t76lZVKPbkyD/view" TargetMode="External"/><Relationship Id="rId29" Type="http://schemas.openxmlformats.org/officeDocument/2006/relationships/hyperlink" Target="http://platformazakupowa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" TargetMode="External"/><Relationship Id="rId24" Type="http://schemas.openxmlformats.org/officeDocument/2006/relationships/hyperlink" Target="https://platformazakupowa.pl/pn/us" TargetMode="External"/><Relationship Id="rId32" Type="http://schemas.openxmlformats.org/officeDocument/2006/relationships/hyperlink" Target="mailto:administrator.danych@us.edu.pl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platformazakupowa.pl" TargetMode="External"/><Relationship Id="rId23" Type="http://schemas.openxmlformats.org/officeDocument/2006/relationships/hyperlink" Target="https://platformazakupowa.pl/" TargetMode="External"/><Relationship Id="rId28" Type="http://schemas.openxmlformats.org/officeDocument/2006/relationships/hyperlink" Target="http://platformazakupowa.pl" TargetMode="External"/><Relationship Id="rId36" Type="http://schemas.openxmlformats.org/officeDocument/2006/relationships/footer" Target="footer2.xml"/><Relationship Id="rId10" Type="http://schemas.openxmlformats.org/officeDocument/2006/relationships/hyperlink" Target="https://platformazakupowa.pl/pn/us" TargetMode="External"/><Relationship Id="rId19" Type="http://schemas.openxmlformats.org/officeDocument/2006/relationships/hyperlink" Target="https://platformazakupowa.pl/strona/1-regulamin" TargetMode="External"/><Relationship Id="rId31" Type="http://schemas.openxmlformats.org/officeDocument/2006/relationships/hyperlink" Target="https://platformazakupowa.pl/pn/u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zp.us.edu.pl" TargetMode="External"/><Relationship Id="rId14" Type="http://schemas.openxmlformats.org/officeDocument/2006/relationships/hyperlink" Target="https://platformazakupowa.pl/pn/us" TargetMode="External"/><Relationship Id="rId22" Type="http://schemas.openxmlformats.org/officeDocument/2006/relationships/hyperlink" Target="https://platformazakupowa.pl/strona/45-instrukcje" TargetMode="External"/><Relationship Id="rId27" Type="http://schemas.openxmlformats.org/officeDocument/2006/relationships/hyperlink" Target="https://platformazakupowa.pl/pn/us" TargetMode="External"/><Relationship Id="rId30" Type="http://schemas.openxmlformats.org/officeDocument/2006/relationships/hyperlink" Target="https://platformazakupowa.pl/strona/45-instrukcje" TargetMode="External"/><Relationship Id="rId35" Type="http://schemas.openxmlformats.org/officeDocument/2006/relationships/footer" Target="footer1.xml"/><Relationship Id="rId8" Type="http://schemas.openxmlformats.org/officeDocument/2006/relationships/hyperlink" Target="mailto:dzp@us.edu.pl" TargetMode="External"/><Relationship Id="rId3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59CFF5-0E37-4DBA-B5BA-BEABD0585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8960</Words>
  <Characters>53762</Characters>
  <Application>Microsoft Office Word</Application>
  <DocSecurity>0</DocSecurity>
  <Lines>448</Lines>
  <Paragraphs>125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62597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Cichy</dc:creator>
  <cp:lastModifiedBy>Ewa Słowik</cp:lastModifiedBy>
  <cp:revision>2</cp:revision>
  <cp:lastPrinted>2024-11-25T10:12:00Z</cp:lastPrinted>
  <dcterms:created xsi:type="dcterms:W3CDTF">2024-11-28T10:57:00Z</dcterms:created>
  <dcterms:modified xsi:type="dcterms:W3CDTF">2024-11-28T10:57:00Z</dcterms:modified>
</cp:coreProperties>
</file>