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2E015" w14:textId="5CFCC099" w:rsidR="00900F32" w:rsidRDefault="00900F32">
      <w:bookmarkStart w:id="0" w:name="_GoBack"/>
      <w:bookmarkEnd w:id="0"/>
      <w:r w:rsidRPr="00900F32">
        <w:t>aparat RTG z ramieniem C</w:t>
      </w:r>
      <w:r>
        <w:t xml:space="preserve"> ORTOPEDYCZNE</w:t>
      </w:r>
    </w:p>
    <w:tbl>
      <w:tblPr>
        <w:tblpPr w:leftFromText="141" w:rightFromText="141" w:vertAnchor="page" w:horzAnchor="margin" w:tblpXSpec="center" w:tblpY="3301"/>
        <w:tblW w:w="102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2"/>
        <w:gridCol w:w="4184"/>
        <w:gridCol w:w="1276"/>
        <w:gridCol w:w="1621"/>
        <w:gridCol w:w="2562"/>
      </w:tblGrid>
      <w:tr w:rsidR="00900F32" w:rsidRPr="007B6089" w14:paraId="707ECA20" w14:textId="77777777" w:rsidTr="00C61B2E">
        <w:trPr>
          <w:cantSplit/>
          <w:trHeight w:val="92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FC4A37C" w14:textId="77777777" w:rsidR="00900F32" w:rsidRPr="007B6089" w:rsidRDefault="00900F32" w:rsidP="00C61B2E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bookmarkStart w:id="1" w:name="_Hlk139360170"/>
            <w:bookmarkStart w:id="2" w:name="_Hlk139360218"/>
            <w:r w:rsidRPr="007B6089">
              <w:rPr>
                <w:rFonts w:ascii="Times New Roman" w:hAnsi="Times New Roman"/>
              </w:rPr>
              <w:t>L.p.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5C0B398" w14:textId="77777777" w:rsidR="00900F32" w:rsidRPr="007B6089" w:rsidRDefault="00900F32" w:rsidP="00C61B2E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 w:rsidRPr="007B6089">
              <w:rPr>
                <w:rFonts w:ascii="Times New Roman" w:hAnsi="Times New Roman"/>
              </w:rPr>
              <w:t>Funkcje lub parametry graniczne, ustalone przez Zamawiającego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CB6CF77" w14:textId="77777777" w:rsidR="00900F32" w:rsidRPr="007B6089" w:rsidRDefault="00900F32" w:rsidP="00C61B2E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 w:rsidRPr="007B6089">
              <w:rPr>
                <w:rFonts w:ascii="Times New Roman" w:hAnsi="Times New Roman"/>
              </w:rPr>
              <w:t>Wymagana odpowiedź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C42152D" w14:textId="77777777" w:rsidR="00900F32" w:rsidRPr="007B6089" w:rsidRDefault="00900F32" w:rsidP="00C61B2E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 w:rsidRPr="007B6089">
              <w:rPr>
                <w:rFonts w:ascii="Times New Roman" w:hAnsi="Times New Roman"/>
              </w:rPr>
              <w:t>Punktacja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67D504F" w14:textId="08B65FE2" w:rsidR="00900F32" w:rsidRPr="007B6089" w:rsidRDefault="00465685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B74D35">
              <w:rPr>
                <w:rFonts w:cstheme="minorHAnsi"/>
                <w:b/>
                <w:sz w:val="20"/>
                <w:szCs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900F32" w:rsidRPr="00FC7B0A" w14:paraId="39AA8D61" w14:textId="77777777" w:rsidTr="00C61B2E">
        <w:trPr>
          <w:cantSplit/>
          <w:trHeight w:val="248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B1D2F40" w14:textId="77777777" w:rsidR="00900F32" w:rsidRPr="00FC7B0A" w:rsidRDefault="00900F32" w:rsidP="00C61B2E">
            <w:pPr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RAMIĘ C PRZEWOŹNE:</w:t>
            </w:r>
          </w:p>
        </w:tc>
      </w:tr>
      <w:tr w:rsidR="00900F32" w:rsidRPr="00FC7B0A" w14:paraId="6ACCB1A4" w14:textId="77777777" w:rsidTr="00C61B2E">
        <w:trPr>
          <w:cantSplit/>
          <w:trHeight w:val="27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  <w:hideMark/>
          </w:tcPr>
          <w:p w14:paraId="5EFEA7FD" w14:textId="77777777" w:rsidR="00900F32" w:rsidRPr="00FC7B0A" w:rsidRDefault="00900F32" w:rsidP="00C61B2E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D12F59">
              <w:rPr>
                <w:rFonts w:ascii="Times New Roman" w:hAnsi="Times New Roman"/>
                <w:spacing w:val="335"/>
              </w:rPr>
              <w:t>1</w:t>
            </w:r>
            <w:r w:rsidRPr="00D12F59">
              <w:rPr>
                <w:rFonts w:ascii="Times New Roman" w:hAnsi="Times New Roman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A7F885F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Głębokość ramienia C (odległość między osią wiązki z wewnętrzną powierzchnią ramienia C) – min. 68cm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99FA131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BF7B83B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9638AB3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61A0DFAF" w14:textId="77777777" w:rsidTr="00C61B2E">
        <w:trPr>
          <w:cantSplit/>
          <w:trHeight w:val="20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  <w:hideMark/>
          </w:tcPr>
          <w:p w14:paraId="49C7DEC2" w14:textId="77777777" w:rsidR="00900F32" w:rsidRPr="00FC7B0A" w:rsidRDefault="00900F32" w:rsidP="00C61B2E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D12F59">
              <w:rPr>
                <w:rFonts w:ascii="Times New Roman" w:hAnsi="Times New Roman"/>
                <w:spacing w:val="335"/>
              </w:rPr>
              <w:t>2</w:t>
            </w:r>
            <w:r w:rsidRPr="00D12F59">
              <w:rPr>
                <w:rFonts w:ascii="Times New Roman" w:hAnsi="Times New Roman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3B98DD3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Zakres rotacji ramienia C (ruch wokół osi wzdłużnej) – min. 360°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08286DB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A7C6A08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1FC9304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33FEA4E5" w14:textId="77777777" w:rsidTr="00C61B2E">
        <w:trPr>
          <w:cantSplit/>
          <w:trHeight w:val="22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  <w:hideMark/>
          </w:tcPr>
          <w:p w14:paraId="73B2379B" w14:textId="77777777" w:rsidR="00900F32" w:rsidRPr="00FC7B0A" w:rsidRDefault="00900F32" w:rsidP="00C61B2E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D12F59">
              <w:rPr>
                <w:rFonts w:ascii="Times New Roman" w:hAnsi="Times New Roman"/>
                <w:spacing w:val="335"/>
              </w:rPr>
              <w:t>3</w:t>
            </w:r>
            <w:r w:rsidRPr="00D12F59">
              <w:rPr>
                <w:rFonts w:ascii="Times New Roman" w:hAnsi="Times New Roman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70C18E4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Zakres ruchu orbitalnego ramienia C – min. 140°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623A5BD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09A255D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4985B98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777592B1" w14:textId="77777777" w:rsidTr="00C61B2E">
        <w:trPr>
          <w:cantSplit/>
          <w:trHeight w:val="11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  <w:hideMark/>
          </w:tcPr>
          <w:p w14:paraId="4B08B464" w14:textId="77777777" w:rsidR="00900F32" w:rsidRPr="00FC7B0A" w:rsidRDefault="00900F32" w:rsidP="00C61B2E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D12F59">
              <w:rPr>
                <w:rFonts w:ascii="Times New Roman" w:hAnsi="Times New Roman"/>
                <w:spacing w:val="335"/>
              </w:rPr>
              <w:t>4</w:t>
            </w:r>
            <w:r w:rsidRPr="00D12F59">
              <w:rPr>
                <w:rFonts w:ascii="Times New Roman" w:hAnsi="Times New Roman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7FD39F2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Zakres wychylenia ramienia C wobec osi pionowej - min. ±10°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8A4B5AF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1DAB9F7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F1D05D5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7C921406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  <w:hideMark/>
          </w:tcPr>
          <w:p w14:paraId="74899A17" w14:textId="77777777" w:rsidR="00900F32" w:rsidRPr="00FC7B0A" w:rsidRDefault="00900F32" w:rsidP="00C61B2E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D12F59">
              <w:rPr>
                <w:rFonts w:ascii="Times New Roman" w:hAnsi="Times New Roman"/>
                <w:spacing w:val="335"/>
              </w:rPr>
              <w:t>5</w:t>
            </w:r>
            <w:r w:rsidRPr="00D12F59">
              <w:rPr>
                <w:rFonts w:ascii="Times New Roman" w:hAnsi="Times New Roman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DE9660E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Zakres ruchu wzdłużnego ramienia C – min. 20 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DFD111C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08639D6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8659857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1438DE76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  <w:hideMark/>
          </w:tcPr>
          <w:p w14:paraId="0B1722E5" w14:textId="77777777" w:rsidR="00900F32" w:rsidRPr="00FC7B0A" w:rsidRDefault="00900F32" w:rsidP="00C61B2E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pacing w:after="0" w:line="254" w:lineRule="auto"/>
              <w:jc w:val="both"/>
              <w:rPr>
                <w:rFonts w:ascii="Times New Roman" w:hAnsi="Times New Roman"/>
              </w:rPr>
            </w:pPr>
            <w:r w:rsidRPr="00D12F59">
              <w:rPr>
                <w:rFonts w:ascii="Times New Roman" w:hAnsi="Times New Roman"/>
                <w:spacing w:val="335"/>
              </w:rPr>
              <w:t>6</w:t>
            </w:r>
            <w:r w:rsidRPr="00D12F59">
              <w:rPr>
                <w:rFonts w:ascii="Times New Roman" w:hAnsi="Times New Roman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1A25049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Zakres ruchu pionowego ramienia C – min.  42cm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AEEB0A0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1FAB521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A038603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441DAECB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  <w:hideMark/>
          </w:tcPr>
          <w:p w14:paraId="64BAFF46" w14:textId="77777777" w:rsidR="00900F32" w:rsidRPr="00FC7B0A" w:rsidRDefault="00900F32" w:rsidP="00C61B2E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D12F59">
              <w:rPr>
                <w:rFonts w:ascii="Times New Roman" w:hAnsi="Times New Roman"/>
                <w:spacing w:val="335"/>
              </w:rPr>
              <w:t>7</w:t>
            </w:r>
            <w:r w:rsidRPr="00D12F59">
              <w:rPr>
                <w:rFonts w:ascii="Times New Roman" w:hAnsi="Times New Roman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4E01949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Zmotoryzowany ruch ramienia C w pionie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4370532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DCF3CC8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25BBAE4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422285CB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  <w:hideMark/>
          </w:tcPr>
          <w:p w14:paraId="41C7863A" w14:textId="77777777" w:rsidR="00900F32" w:rsidRPr="00FC7B0A" w:rsidRDefault="00900F32" w:rsidP="00C61B2E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D12F59">
              <w:rPr>
                <w:rFonts w:ascii="Times New Roman" w:hAnsi="Times New Roman"/>
                <w:spacing w:val="335"/>
              </w:rPr>
              <w:t>8</w:t>
            </w:r>
            <w:r w:rsidRPr="00D12F59">
              <w:rPr>
                <w:rFonts w:ascii="Times New Roman" w:hAnsi="Times New Roman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E7528CD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Prześwit ramienia C (wolna przestrzeń między detektorem obrazu a lampą RTG) –</w:t>
            </w:r>
          </w:p>
          <w:p w14:paraId="0FAB1020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lastRenderedPageBreak/>
              <w:t>min. 76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0965253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lastRenderedPageBreak/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1E1048F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&gt; 86 cm – 10 pkt.;</w:t>
            </w:r>
          </w:p>
          <w:p w14:paraId="0078A397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lastRenderedPageBreak/>
              <w:t>≤ 86 cm – 0 pkt.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F288FD4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0710E7AB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  <w:hideMark/>
          </w:tcPr>
          <w:p w14:paraId="4173908E" w14:textId="77777777" w:rsidR="00900F32" w:rsidRPr="00FC7B0A" w:rsidRDefault="00900F32" w:rsidP="00C61B2E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D12F59">
              <w:rPr>
                <w:rFonts w:ascii="Times New Roman" w:hAnsi="Times New Roman"/>
                <w:spacing w:val="335"/>
              </w:rPr>
              <w:t>9</w:t>
            </w:r>
            <w:r w:rsidRPr="00D12F59">
              <w:rPr>
                <w:rFonts w:ascii="Times New Roman" w:hAnsi="Times New Roman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97D649E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Szerokość wózka z ramieniem C – maks. 82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A89AA63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E5A5926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B1B080E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2BA7D68E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  <w:hideMark/>
          </w:tcPr>
          <w:p w14:paraId="2E9431DC" w14:textId="77777777" w:rsidR="00900F32" w:rsidRPr="00FC7B0A" w:rsidRDefault="00900F32" w:rsidP="00C61B2E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D12F59">
              <w:rPr>
                <w:rFonts w:ascii="Times New Roman" w:hAnsi="Times New Roman"/>
                <w:spacing w:val="112"/>
              </w:rPr>
              <w:t>10</w:t>
            </w:r>
            <w:r w:rsidRPr="00D12F59"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6499B3E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Hamulce wszystkich ruchów ramienia C kodowane kolorami.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0D55697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367BA1F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D5BF3E1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bookmarkEnd w:id="1"/>
      <w:tr w:rsidR="00900F32" w:rsidRPr="00FC7B0A" w14:paraId="48E32A87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  <w:hideMark/>
          </w:tcPr>
          <w:p w14:paraId="60DEDAED" w14:textId="77777777" w:rsidR="00900F32" w:rsidRPr="00FC7B0A" w:rsidRDefault="00900F32" w:rsidP="00C61B2E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D12F59">
              <w:rPr>
                <w:rFonts w:ascii="Times New Roman" w:hAnsi="Times New Roman"/>
                <w:spacing w:val="112"/>
              </w:rPr>
              <w:t>11</w:t>
            </w:r>
            <w:r w:rsidRPr="00D12F59"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081B207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Monitor dotykowy, min. 6 cali na wózku z ramieniem C. Zamontowany na ramieniu z możliwością obrotu.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A97A104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608F490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09B178C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26FE9CF7" w14:textId="77777777" w:rsidTr="00C61B2E">
        <w:trPr>
          <w:cantSplit/>
          <w:trHeight w:val="246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  <w:hideMark/>
          </w:tcPr>
          <w:p w14:paraId="4DE3609F" w14:textId="77777777" w:rsidR="00900F32" w:rsidRPr="00FC7B0A" w:rsidRDefault="00900F32" w:rsidP="00C61B2E">
            <w:pPr>
              <w:pStyle w:val="Akapitzlist"/>
              <w:widowControl w:val="0"/>
              <w:numPr>
                <w:ilvl w:val="0"/>
                <w:numId w:val="2"/>
              </w:numPr>
              <w:autoSpaceDN w:val="0"/>
              <w:spacing w:after="0" w:line="254" w:lineRule="auto"/>
              <w:ind w:left="365" w:hanging="365"/>
              <w:rPr>
                <w:rFonts w:ascii="Times New Roman" w:hAnsi="Times New Roman"/>
              </w:rPr>
            </w:pPr>
            <w:r w:rsidRPr="00D12F59">
              <w:rPr>
                <w:rFonts w:ascii="Times New Roman" w:hAnsi="Times New Roman"/>
                <w:b/>
                <w:bCs/>
                <w:spacing w:val="961"/>
                <w:lang w:eastAsia="ar-SA"/>
              </w:rPr>
              <w:t>GENERATOR</w:t>
            </w:r>
            <w:r w:rsidRPr="00D12F59">
              <w:rPr>
                <w:rFonts w:ascii="Times New Roman" w:hAnsi="Times New Roman"/>
                <w:b/>
                <w:bCs/>
                <w:spacing w:val="3"/>
                <w:lang w:eastAsia="ar-SA"/>
              </w:rPr>
              <w:t>:</w:t>
            </w:r>
          </w:p>
        </w:tc>
      </w:tr>
      <w:tr w:rsidR="00900F32" w:rsidRPr="00FC7B0A" w14:paraId="2D11CA47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10D8641C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6"/>
              </w:numPr>
              <w:autoSpaceDN w:val="0"/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D12F59">
              <w:rPr>
                <w:rFonts w:ascii="Times New Roman" w:hAnsi="Times New Roman"/>
                <w:spacing w:val="335"/>
              </w:rPr>
              <w:t>1</w:t>
            </w:r>
            <w:r w:rsidRPr="00D12F59">
              <w:rPr>
                <w:rFonts w:ascii="Times New Roman" w:hAnsi="Times New Roman"/>
              </w:rPr>
              <w:t>.</w:t>
            </w:r>
          </w:p>
          <w:p w14:paraId="5885385F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9D0892E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Moc generatora RTG – min. 2,4W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02B5612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991B865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65BDBF3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691E73F2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  <w:hideMark/>
          </w:tcPr>
          <w:p w14:paraId="1E89C6D5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54" w:lineRule="auto"/>
              <w:jc w:val="center"/>
              <w:rPr>
                <w:rFonts w:ascii="Times New Roman" w:hAnsi="Times New Roman"/>
              </w:rPr>
            </w:pPr>
            <w:r w:rsidRPr="00D12F59">
              <w:rPr>
                <w:rFonts w:ascii="Times New Roman" w:hAnsi="Times New Roman"/>
                <w:spacing w:val="335"/>
              </w:rPr>
              <w:t>2</w:t>
            </w:r>
            <w:r w:rsidRPr="00D12F59">
              <w:rPr>
                <w:rFonts w:ascii="Times New Roman" w:hAnsi="Times New Roman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69DA655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Generator w technice HF – min. 40kHz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902D343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C6F76A6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trike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B2798D1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794FFD70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  <w:hideMark/>
          </w:tcPr>
          <w:p w14:paraId="50530C04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54" w:lineRule="auto"/>
              <w:jc w:val="center"/>
              <w:rPr>
                <w:rFonts w:ascii="Times New Roman" w:hAnsi="Times New Roman"/>
              </w:rPr>
            </w:pPr>
            <w:r w:rsidRPr="00D12F59">
              <w:rPr>
                <w:rFonts w:ascii="Times New Roman" w:hAnsi="Times New Roman"/>
                <w:spacing w:val="335"/>
              </w:rPr>
              <w:t>3</w:t>
            </w:r>
            <w:r w:rsidRPr="00D12F59">
              <w:rPr>
                <w:rFonts w:ascii="Times New Roman" w:hAnsi="Times New Roman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D00CE05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Tryby pracy:</w:t>
            </w:r>
          </w:p>
          <w:p w14:paraId="42EC641E" w14:textId="77777777" w:rsidR="00900F32" w:rsidRPr="00FC7B0A" w:rsidRDefault="00900F32" w:rsidP="00900F32">
            <w:pPr>
              <w:pStyle w:val="Standard"/>
              <w:widowControl w:val="0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Fluoroskopia pulsacyjna</w:t>
            </w:r>
          </w:p>
          <w:p w14:paraId="01C9A5A0" w14:textId="77777777" w:rsidR="00900F32" w:rsidRPr="00FC7B0A" w:rsidRDefault="00900F32" w:rsidP="00900F32">
            <w:pPr>
              <w:pStyle w:val="Standard"/>
              <w:widowControl w:val="0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Ekspozycja</w:t>
            </w:r>
          </w:p>
          <w:p w14:paraId="2FE38C9F" w14:textId="77777777" w:rsidR="00900F32" w:rsidRPr="00FC7B0A" w:rsidRDefault="00900F32" w:rsidP="00900F32">
            <w:pPr>
              <w:pStyle w:val="Standard"/>
              <w:widowControl w:val="0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  <w:proofErr w:type="spellStart"/>
            <w:r w:rsidRPr="00FC7B0A">
              <w:rPr>
                <w:rFonts w:ascii="Times New Roman" w:hAnsi="Times New Roman"/>
              </w:rPr>
              <w:t>Pojedyńcze</w:t>
            </w:r>
            <w:proofErr w:type="spellEnd"/>
            <w:r w:rsidRPr="00FC7B0A">
              <w:rPr>
                <w:rFonts w:ascii="Times New Roman" w:hAnsi="Times New Roman"/>
              </w:rPr>
              <w:t xml:space="preserve"> zdjęcie (Single </w:t>
            </w:r>
            <w:proofErr w:type="spellStart"/>
            <w:r w:rsidRPr="00FC7B0A">
              <w:rPr>
                <w:rFonts w:ascii="Times New Roman" w:hAnsi="Times New Roman"/>
              </w:rPr>
              <w:t>shot</w:t>
            </w:r>
            <w:proofErr w:type="spellEnd"/>
            <w:r w:rsidRPr="00FC7B0A">
              <w:rPr>
                <w:rFonts w:ascii="Times New Roman" w:hAnsi="Times New Roman"/>
              </w:rPr>
              <w:t>)</w:t>
            </w:r>
          </w:p>
          <w:p w14:paraId="47966AA8" w14:textId="77777777" w:rsidR="00900F32" w:rsidRPr="00FC7B0A" w:rsidRDefault="00900F32" w:rsidP="00C61B2E">
            <w:pPr>
              <w:pStyle w:val="Standard"/>
              <w:widowControl w:val="0"/>
              <w:spacing w:after="0"/>
              <w:ind w:left="7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0869707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65CEC3D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 xml:space="preserve">Program automatycznie dopasowujący częstotliwość skopi pulsacyjnej do szybkości ruchu w polu obrazowym detektora – 5 pkt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5DFD45F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  <w:p w14:paraId="56E33639" w14:textId="77777777" w:rsidR="00900F32" w:rsidRPr="00FC7B0A" w:rsidRDefault="00900F32" w:rsidP="00C61B2E">
            <w:pPr>
              <w:rPr>
                <w:rFonts w:ascii="Times New Roman" w:hAnsi="Times New Roman"/>
              </w:rPr>
            </w:pPr>
          </w:p>
          <w:p w14:paraId="65A41042" w14:textId="77777777" w:rsidR="00900F32" w:rsidRPr="00FC7B0A" w:rsidRDefault="00900F32" w:rsidP="00C61B2E">
            <w:pPr>
              <w:rPr>
                <w:rFonts w:ascii="Times New Roman" w:hAnsi="Times New Roman"/>
              </w:rPr>
            </w:pPr>
          </w:p>
          <w:p w14:paraId="62108EDD" w14:textId="77777777" w:rsidR="00900F32" w:rsidRPr="00FC7B0A" w:rsidRDefault="00900F32" w:rsidP="00C61B2E">
            <w:pPr>
              <w:rPr>
                <w:rFonts w:ascii="Times New Roman" w:hAnsi="Times New Roman"/>
              </w:rPr>
            </w:pPr>
          </w:p>
          <w:p w14:paraId="30459ACA" w14:textId="77777777" w:rsidR="00900F32" w:rsidRPr="00FC7B0A" w:rsidRDefault="00900F32" w:rsidP="00C61B2E">
            <w:pPr>
              <w:rPr>
                <w:rFonts w:ascii="Times New Roman" w:hAnsi="Times New Roman"/>
              </w:rPr>
            </w:pPr>
          </w:p>
        </w:tc>
      </w:tr>
      <w:tr w:rsidR="00900F32" w:rsidRPr="00FC7B0A" w14:paraId="0F5CE5B2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0CBAAB86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54" w:lineRule="auto"/>
              <w:jc w:val="center"/>
              <w:rPr>
                <w:rFonts w:ascii="Times New Roman" w:hAnsi="Times New Roman"/>
                <w:spacing w:val="189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052F4A4" w14:textId="77777777" w:rsidR="00900F32" w:rsidRPr="00FC7B0A" w:rsidRDefault="00900F32" w:rsidP="00C61B2E">
            <w:pPr>
              <w:pStyle w:val="Standard"/>
              <w:widowControl w:val="0"/>
              <w:spacing w:after="0"/>
              <w:ind w:left="142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Fluoroskopia pulsacyjna (min. 15 pulsów /s)</w:t>
            </w:r>
          </w:p>
          <w:p w14:paraId="398023ED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3EF07C1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40923A0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&gt; 20p/s – 10 pkt.;</w:t>
            </w:r>
          </w:p>
          <w:p w14:paraId="6DA8608D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≤ 20 p/s – 0 pkt.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F8D0099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44C46381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  <w:hideMark/>
          </w:tcPr>
          <w:p w14:paraId="79E497BB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D12F59">
              <w:rPr>
                <w:rFonts w:ascii="Times New Roman" w:hAnsi="Times New Roman"/>
                <w:spacing w:val="335"/>
              </w:rPr>
              <w:t>4</w:t>
            </w:r>
            <w:r w:rsidRPr="00D12F59">
              <w:rPr>
                <w:rFonts w:ascii="Times New Roman" w:hAnsi="Times New Roman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19DD85E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 xml:space="preserve">Maksymalne napięcie w trybie fluoroskopii/radiografii – min. 120 </w:t>
            </w:r>
            <w:proofErr w:type="spellStart"/>
            <w:r w:rsidRPr="00FC7B0A">
              <w:rPr>
                <w:rFonts w:ascii="Times New Roman" w:hAnsi="Times New Roman"/>
              </w:rPr>
              <w:t>kV</w:t>
            </w:r>
            <w:proofErr w:type="spellEnd"/>
            <w:r w:rsidRPr="00FC7B0A">
              <w:rPr>
                <w:rFonts w:ascii="Times New Roman" w:hAnsi="Times New Roman"/>
              </w:rPr>
              <w:t xml:space="preserve"> / 120 </w:t>
            </w:r>
            <w:proofErr w:type="spellStart"/>
            <w:r w:rsidRPr="00FC7B0A">
              <w:rPr>
                <w:rFonts w:ascii="Times New Roman" w:hAnsi="Times New Roman"/>
              </w:rPr>
              <w:t>kV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F827CAB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BF582E3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4AB2557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4220C680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  <w:hideMark/>
          </w:tcPr>
          <w:p w14:paraId="3D2A3118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D12F59">
              <w:rPr>
                <w:rFonts w:ascii="Times New Roman" w:hAnsi="Times New Roman"/>
                <w:spacing w:val="335"/>
              </w:rPr>
              <w:lastRenderedPageBreak/>
              <w:t>5</w:t>
            </w:r>
            <w:r w:rsidRPr="00D12F59">
              <w:rPr>
                <w:rFonts w:ascii="Times New Roman" w:hAnsi="Times New Roman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6AA2868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 xml:space="preserve">Maksymalny prąd dla fluoroskopii pulsacyjnej – min. 20 </w:t>
            </w:r>
            <w:proofErr w:type="spellStart"/>
            <w:r w:rsidRPr="00FC7B0A">
              <w:rPr>
                <w:rFonts w:ascii="Times New Roman" w:hAnsi="Times New Roman"/>
              </w:rPr>
              <w:t>mA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8DCEA96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E2036EF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4E862BD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2A82CD47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  <w:hideMark/>
          </w:tcPr>
          <w:p w14:paraId="7E6BEE2B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D12F59">
              <w:rPr>
                <w:rFonts w:ascii="Times New Roman" w:hAnsi="Times New Roman"/>
                <w:spacing w:val="335"/>
              </w:rPr>
              <w:t>7</w:t>
            </w:r>
            <w:r w:rsidRPr="00D12F59">
              <w:rPr>
                <w:rFonts w:ascii="Times New Roman" w:hAnsi="Times New Roman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D9CE761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Funkcja redukcji poziomu dawki promieniowania w trybie fluoroskopii, cztery poziomy wybierane przez użytkownika na panelu dotykowym:</w:t>
            </w:r>
          </w:p>
          <w:p w14:paraId="57651C2D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proofErr w:type="spellStart"/>
            <w:r w:rsidRPr="00FC7B0A">
              <w:rPr>
                <w:rFonts w:ascii="Times New Roman" w:hAnsi="Times New Roman"/>
              </w:rPr>
              <w:t>Low</w:t>
            </w:r>
            <w:proofErr w:type="spellEnd"/>
            <w:r w:rsidRPr="00FC7B0A">
              <w:rPr>
                <w:rFonts w:ascii="Times New Roman" w:hAnsi="Times New Roman"/>
              </w:rPr>
              <w:t xml:space="preserve"> (niska), </w:t>
            </w:r>
            <w:proofErr w:type="spellStart"/>
            <w:r w:rsidRPr="00FC7B0A">
              <w:rPr>
                <w:rFonts w:ascii="Times New Roman" w:hAnsi="Times New Roman"/>
              </w:rPr>
              <w:t>Normal</w:t>
            </w:r>
            <w:proofErr w:type="spellEnd"/>
            <w:r w:rsidRPr="00FC7B0A">
              <w:rPr>
                <w:rFonts w:ascii="Times New Roman" w:hAnsi="Times New Roman"/>
              </w:rPr>
              <w:t xml:space="preserve"> (normalna), Medium (średnia), </w:t>
            </w:r>
            <w:proofErr w:type="spellStart"/>
            <w:r w:rsidRPr="00FC7B0A">
              <w:rPr>
                <w:rFonts w:ascii="Times New Roman" w:hAnsi="Times New Roman"/>
              </w:rPr>
              <w:t>Hight</w:t>
            </w:r>
            <w:proofErr w:type="spellEnd"/>
            <w:r w:rsidRPr="00FC7B0A">
              <w:rPr>
                <w:rFonts w:ascii="Times New Roman" w:hAnsi="Times New Roman"/>
              </w:rPr>
              <w:t xml:space="preserve"> (wysoka)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CF6BD11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Tak/Nie,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0C02366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 – 5 pkt.; Nie – 0 pkt.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61ABAF2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4FB5BBA2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  <w:hideMark/>
          </w:tcPr>
          <w:p w14:paraId="7709E94B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D12F59">
              <w:rPr>
                <w:rFonts w:ascii="Times New Roman" w:hAnsi="Times New Roman"/>
                <w:spacing w:val="335"/>
              </w:rPr>
              <w:t>9</w:t>
            </w:r>
            <w:r w:rsidRPr="00D12F59">
              <w:rPr>
                <w:rFonts w:ascii="Times New Roman" w:hAnsi="Times New Roman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247CD8B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 xml:space="preserve">Zasilanie 1-fazowe – 230 V , 50 </w:t>
            </w:r>
            <w:proofErr w:type="spellStart"/>
            <w:r w:rsidRPr="00FC7B0A">
              <w:rPr>
                <w:rFonts w:ascii="Times New Roman" w:hAnsi="Times New Roman"/>
              </w:rPr>
              <w:t>Hz</w:t>
            </w:r>
            <w:proofErr w:type="spellEnd"/>
            <w:r w:rsidRPr="00FC7B0A">
              <w:rPr>
                <w:rFonts w:ascii="Times New Roman" w:hAnsi="Times New Roman"/>
              </w:rPr>
              <w:t xml:space="preserve"> +/- 1 </w:t>
            </w:r>
            <w:proofErr w:type="spellStart"/>
            <w:r w:rsidRPr="00FC7B0A">
              <w:rPr>
                <w:rFonts w:ascii="Times New Roman" w:hAnsi="Times New Roman"/>
              </w:rPr>
              <w:t>Hz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7A52B88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683D8AD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B1C1747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42F72A62" w14:textId="77777777" w:rsidTr="00C61B2E">
        <w:trPr>
          <w:cantSplit/>
          <w:trHeight w:val="246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  <w:hideMark/>
          </w:tcPr>
          <w:p w14:paraId="09EC2293" w14:textId="77777777" w:rsidR="00900F32" w:rsidRPr="00FC7B0A" w:rsidRDefault="00900F32" w:rsidP="00C61B2E">
            <w:pPr>
              <w:pStyle w:val="Akapitzlist"/>
              <w:widowControl w:val="0"/>
              <w:numPr>
                <w:ilvl w:val="0"/>
                <w:numId w:val="2"/>
              </w:numPr>
              <w:autoSpaceDN w:val="0"/>
              <w:spacing w:after="0" w:line="254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  <w:b/>
                <w:bCs/>
                <w:spacing w:val="713"/>
                <w:lang w:eastAsia="ar-SA"/>
              </w:rPr>
              <w:t xml:space="preserve">LAMPA RTG:  </w:t>
            </w:r>
            <w:r w:rsidRPr="00FC7B0A">
              <w:rPr>
                <w:rFonts w:ascii="Times New Roman" w:hAnsi="Times New Roman"/>
                <w:b/>
                <w:bCs/>
                <w:spacing w:val="11"/>
                <w:lang w:eastAsia="ar-SA"/>
              </w:rPr>
              <w:t xml:space="preserve"> </w:t>
            </w:r>
          </w:p>
        </w:tc>
      </w:tr>
      <w:tr w:rsidR="00900F32" w:rsidRPr="00FC7B0A" w14:paraId="0659B871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1F21C84C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10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E0DC527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Lampa ze stacjonarną anodą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1515631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864545E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C056753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3B549C28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3B057FFF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11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D0C3546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Wielkość ogniska – maks. 0,6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8649DE4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709F70B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45711DA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0EC18E07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37F77AB5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11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C2B32DE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Pojemność cieplna anody – min. 85kHU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04B4292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2459F4D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3FD12A8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1535D828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32725199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11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6B1371E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Pojemność cieplna kołpaka – min. 1140kHU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79C6040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52555BD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456E903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076CD35C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4DB2359F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11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8BFEC5A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Dodatkowy system oparty na automatycznym zmniejszeniu częstotliwości pulsów/s w przypadku osiągnięcia zbyt dużej temperatury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5DB1F80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Tak,/Nie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2542D11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 – 5 pkt</w:t>
            </w:r>
            <w:r w:rsidRPr="00FC7B0A">
              <w:rPr>
                <w:rFonts w:ascii="Times New Roman" w:hAnsi="Times New Roman"/>
              </w:rPr>
              <w:br/>
              <w:t>Nie – 0 pkt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251CE87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7A01F0A6" w14:textId="77777777" w:rsidTr="00C61B2E">
        <w:trPr>
          <w:cantSplit/>
          <w:trHeight w:val="246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  <w:hideMark/>
          </w:tcPr>
          <w:p w14:paraId="74F51A61" w14:textId="77777777" w:rsidR="00900F32" w:rsidRPr="00FC7B0A" w:rsidRDefault="00900F32" w:rsidP="00C61B2E">
            <w:pPr>
              <w:pStyle w:val="Akapitzlist"/>
              <w:widowControl w:val="0"/>
              <w:numPr>
                <w:ilvl w:val="0"/>
                <w:numId w:val="2"/>
              </w:numPr>
              <w:autoSpaceDN w:val="0"/>
              <w:spacing w:after="0" w:line="254" w:lineRule="auto"/>
              <w:ind w:left="365" w:hanging="365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  <w:b/>
                <w:bCs/>
                <w:spacing w:val="393"/>
                <w:lang w:eastAsia="ar-SA"/>
              </w:rPr>
              <w:t xml:space="preserve">CECHY KOLIMATORA:  </w:t>
            </w:r>
            <w:r w:rsidRPr="00FC7B0A">
              <w:rPr>
                <w:rFonts w:ascii="Times New Roman" w:hAnsi="Times New Roman"/>
                <w:b/>
                <w:bCs/>
                <w:spacing w:val="12"/>
                <w:lang w:eastAsia="ar-SA"/>
              </w:rPr>
              <w:t xml:space="preserve"> </w:t>
            </w:r>
          </w:p>
        </w:tc>
      </w:tr>
      <w:tr w:rsidR="00900F32" w:rsidRPr="00FC7B0A" w14:paraId="73606A50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377A026C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13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EBBB549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Przesłona typu Irys lub prostokątna.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226995E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DD6A1E8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E0E3DAA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3C2C4859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54DB6ACF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14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09D68D6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Nieprzepuszczalne przesłony szczelinowe używane symetrycznie lub asymetrycznie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1CB80DB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71B245A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74E9163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23BAF817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09E05FD1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14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FC89476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Obracanie przesłony szczelinowej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CF47445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91D4937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38EAE21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59B9B5A6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56CC4480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14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56CBA8A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Ustawienie przesłon kolimatora z podglądem bez promieniowania (na obrazie zamrożonym z wyświetlaniem aktualnego położenia krawędzi przesłon na panelu znajdującym się na ramieniu 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73D2A61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08FBAF5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5041C2D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459492F8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447A9033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14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CFAC7C6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 xml:space="preserve">Elektroniczne przysłony (eliminacja </w:t>
            </w:r>
            <w:r w:rsidRPr="00FC7B0A">
              <w:rPr>
                <w:rFonts w:ascii="Times New Roman" w:hAnsi="Times New Roman"/>
              </w:rPr>
              <w:lastRenderedPageBreak/>
              <w:t>obszarów prześwietlonych poza obszarem zainteresowania)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BCEC934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lastRenderedPageBreak/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709944D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58B2199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27B181D6" w14:textId="77777777" w:rsidTr="00C61B2E">
        <w:trPr>
          <w:cantSplit/>
          <w:trHeight w:val="246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  <w:hideMark/>
          </w:tcPr>
          <w:p w14:paraId="6FD70A42" w14:textId="77777777" w:rsidR="00900F32" w:rsidRPr="00FC7B0A" w:rsidRDefault="00900F32" w:rsidP="00C61B2E">
            <w:pPr>
              <w:pStyle w:val="Akapitzlist"/>
              <w:widowControl w:val="0"/>
              <w:numPr>
                <w:ilvl w:val="0"/>
                <w:numId w:val="2"/>
              </w:numPr>
              <w:autoSpaceDN w:val="0"/>
              <w:spacing w:after="0" w:line="254" w:lineRule="auto"/>
              <w:ind w:left="365" w:hanging="365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  <w:b/>
                <w:bCs/>
                <w:spacing w:val="247"/>
                <w:lang w:eastAsia="ar-SA"/>
              </w:rPr>
              <w:t xml:space="preserve">CYFROWY DETEKTOR OBRAZU:  </w:t>
            </w:r>
            <w:r w:rsidRPr="00FC7B0A">
              <w:rPr>
                <w:rFonts w:ascii="Times New Roman" w:hAnsi="Times New Roman"/>
                <w:b/>
                <w:bCs/>
                <w:spacing w:val="24"/>
                <w:lang w:eastAsia="ar-SA"/>
              </w:rPr>
              <w:t xml:space="preserve"> </w:t>
            </w:r>
          </w:p>
        </w:tc>
      </w:tr>
      <w:tr w:rsidR="00900F32" w:rsidRPr="00FC7B0A" w14:paraId="526FF3CB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5FCEABF5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16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6A7BF35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Amorficzny, krzemowy detektor cyfrowy lub IGZO lub CMOS– min.21x21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C5F08A1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  <w:p w14:paraId="24DAE10E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BF8A462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CC73CB0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00FD5C15" w14:textId="77777777" w:rsidTr="00C61B2E">
        <w:trPr>
          <w:cantSplit/>
          <w:trHeight w:val="53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2BE89401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17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482BB5D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Liczba pól obrazowych: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65A9FD2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  <w:p w14:paraId="0DB22E9B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7B2B8C5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E67037A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11913648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12C22F61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17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EA053FD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Współczynnik DQE: ≥ 70%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7C2D549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  <w:p w14:paraId="787D0E82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0A28BE2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6DD4448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09F61EEE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0ADC1D82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17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964C44A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 xml:space="preserve">Rozdzielczość detektora: ≥ 1500 x 1400 </w:t>
            </w:r>
            <w:proofErr w:type="spellStart"/>
            <w:r w:rsidRPr="00FC7B0A">
              <w:rPr>
                <w:rFonts w:ascii="Times New Roman" w:hAnsi="Times New Roman"/>
              </w:rPr>
              <w:t>pixeli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9CB3055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  <w:p w14:paraId="330A2AD6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81A142F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  <w:szCs w:val="16"/>
              </w:rPr>
            </w:pPr>
            <w:r w:rsidRPr="00FC7B0A">
              <w:rPr>
                <w:rFonts w:ascii="Times New Roman" w:hAnsi="Times New Roman"/>
                <w:szCs w:val="16"/>
              </w:rPr>
              <w:t xml:space="preserve">&gt; 1500 x 1500 </w:t>
            </w:r>
            <w:proofErr w:type="spellStart"/>
            <w:r w:rsidRPr="00FC7B0A">
              <w:rPr>
                <w:rFonts w:ascii="Times New Roman" w:hAnsi="Times New Roman"/>
                <w:szCs w:val="16"/>
              </w:rPr>
              <w:t>pixeli</w:t>
            </w:r>
            <w:proofErr w:type="spellEnd"/>
            <w:r w:rsidRPr="00FC7B0A">
              <w:rPr>
                <w:rFonts w:ascii="Times New Roman" w:hAnsi="Times New Roman"/>
                <w:szCs w:val="16"/>
              </w:rPr>
              <w:t xml:space="preserve"> – 10 pkt</w:t>
            </w:r>
            <w:r w:rsidRPr="00FC7B0A">
              <w:rPr>
                <w:rFonts w:ascii="Times New Roman" w:hAnsi="Times New Roman"/>
                <w:szCs w:val="16"/>
              </w:rPr>
              <w:br/>
              <w:t xml:space="preserve">≤  1500 x 1500 </w:t>
            </w:r>
            <w:proofErr w:type="spellStart"/>
            <w:r w:rsidRPr="00FC7B0A">
              <w:rPr>
                <w:rFonts w:ascii="Times New Roman" w:hAnsi="Times New Roman"/>
                <w:szCs w:val="16"/>
              </w:rPr>
              <w:t>pixeli</w:t>
            </w:r>
            <w:proofErr w:type="spellEnd"/>
            <w:r w:rsidRPr="00FC7B0A">
              <w:rPr>
                <w:rFonts w:ascii="Times New Roman" w:hAnsi="Times New Roman"/>
                <w:szCs w:val="16"/>
              </w:rPr>
              <w:t xml:space="preserve"> – 0 pkt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B850AA5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240E4945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420D52C6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17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42D4641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Skala szarości detektora: ≥ 16 bit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7ECFAAA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  <w:p w14:paraId="4959176F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9E4E8B1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DBFD9AA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55059288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531D8EDE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17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FFEBA55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Wbudowany pozycjoner laserowy od strony detektora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A3F26FE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3C7CF7D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36FD9DB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03D4A72B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51D33B6E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17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F9BC480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Zdejmowana kratka przeciw-rozproszeniowa bez używania narzędzi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5CE3EAA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  <w:p w14:paraId="5446C344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9BDFACB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84B1796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1E5129C3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101DCFA7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17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2B3E187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 xml:space="preserve">Funkcja ułatwiająca komunikację lekarz - technik przy pozycjonowaniu ramienia C. </w:t>
            </w:r>
            <w:r w:rsidRPr="00FC7B0A">
              <w:rPr>
                <w:rFonts w:ascii="Times New Roman" w:hAnsi="Times New Roman"/>
                <w:sz w:val="20"/>
                <w:szCs w:val="20"/>
              </w:rPr>
              <w:t>Zestaw liczb (3, 6, 9, 12) usytuowanych na detektorze odpowiada tym samym liczbom wyświetlanym na obrazie klinicznym, to zapewnia jednolite odniesienie do widzianego obrazu dla lekarza i kierunku przesuwania ramienia C dla technika lub piktogramy na obudowie ułatwiające orientację wraz ze skalami kątowymi na ramieniu 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9DFEA29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  <w:p w14:paraId="0E26F2E0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74035E6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56066B6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05E3595D" w14:textId="77777777" w:rsidTr="00C61B2E">
        <w:trPr>
          <w:cantSplit/>
          <w:trHeight w:val="246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  <w:hideMark/>
          </w:tcPr>
          <w:p w14:paraId="2ABBE8EB" w14:textId="77777777" w:rsidR="00900F32" w:rsidRPr="00FC7B0A" w:rsidRDefault="00900F32" w:rsidP="00C61B2E">
            <w:pPr>
              <w:pStyle w:val="Akapitzlist"/>
              <w:widowControl w:val="0"/>
              <w:numPr>
                <w:ilvl w:val="0"/>
                <w:numId w:val="2"/>
              </w:numPr>
              <w:autoSpaceDN w:val="0"/>
              <w:spacing w:after="0" w:line="254" w:lineRule="auto"/>
              <w:ind w:left="365" w:hanging="365"/>
              <w:rPr>
                <w:rFonts w:ascii="Times New Roman" w:hAnsi="Times New Roman"/>
              </w:rPr>
            </w:pPr>
            <w:bookmarkStart w:id="3" w:name="_Hlk488995142"/>
            <w:r w:rsidRPr="00FC7B0A">
              <w:rPr>
                <w:rFonts w:ascii="Times New Roman" w:hAnsi="Times New Roman"/>
                <w:b/>
                <w:bCs/>
                <w:spacing w:val="394"/>
                <w:lang w:eastAsia="ar-SA"/>
              </w:rPr>
              <w:lastRenderedPageBreak/>
              <w:t xml:space="preserve">STACJA MONITORÓW:  </w:t>
            </w:r>
            <w:r w:rsidRPr="00FC7B0A">
              <w:rPr>
                <w:rFonts w:ascii="Times New Roman" w:hAnsi="Times New Roman"/>
                <w:b/>
                <w:bCs/>
                <w:spacing w:val="17"/>
                <w:lang w:eastAsia="ar-SA"/>
              </w:rPr>
              <w:t xml:space="preserve"> </w:t>
            </w:r>
          </w:p>
        </w:tc>
        <w:bookmarkEnd w:id="3"/>
      </w:tr>
      <w:tr w:rsidR="00900F32" w:rsidRPr="00FC7B0A" w14:paraId="52066F08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7DE7FE07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19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8094A0E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2 monitory kolorowe LCD o przekątnej min. 19” do jednoczesnego wyświetlania obrazu żywego i referencyjnego</w:t>
            </w:r>
            <w:r>
              <w:rPr>
                <w:rFonts w:ascii="Times New Roman" w:hAnsi="Times New Roman"/>
              </w:rPr>
              <w:t>.</w:t>
            </w:r>
            <w:r w:rsidRPr="00FC7B0A">
              <w:rPr>
                <w:rFonts w:ascii="Times New Roman" w:hAnsi="Times New Roman"/>
              </w:rPr>
              <w:t xml:space="preserve"> </w:t>
            </w:r>
            <w:r w:rsidRPr="00FC7B0A">
              <w:rPr>
                <w:rFonts w:ascii="Times New Roman" w:hAnsi="Times New Roman"/>
                <w:bCs/>
              </w:rPr>
              <w:t>Aparat w wersji kompaktowej z monitorami na ramieniu C do łatwego przemieszczania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76ACA23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6D96C64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E2023B4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  <w:color w:val="FF0000"/>
                <w:szCs w:val="16"/>
              </w:rPr>
            </w:pPr>
          </w:p>
        </w:tc>
      </w:tr>
      <w:tr w:rsidR="00900F32" w:rsidRPr="00FC7B0A" w14:paraId="3B4769D5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5BDE5A0D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20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C317DE2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 xml:space="preserve">Rozdzielczość monitorów: min. 1280 x 1024 </w:t>
            </w:r>
            <w:proofErr w:type="spellStart"/>
            <w:r w:rsidRPr="00FC7B0A">
              <w:rPr>
                <w:rFonts w:ascii="Times New Roman" w:hAnsi="Times New Roman"/>
              </w:rPr>
              <w:t>pixele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1B74D27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01782FF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1094275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1521A8A5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3DB3D65D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20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7337A4A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Luminacja monitorów: min. 600 cd/m²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CE72DD1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BD588F6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9F41DA2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0FCEE85F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474F7EC8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20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FBFAB60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Kontrast monitorów: min. 650:1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71E7139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5EA4809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7DA612D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23534462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0FB54315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20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7DB2371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Monitory obrotowe względem ramienia C. Regulacja w zakresie min. 180°. Monitory składane matrycami do siebie dla zabezpieczenia na czas transportu i przechowywania lub posiadające obudowę zabezpieczającą przed uderzeniami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CEB8356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21A598E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7EA51DC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3E9C4EC4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4C7326D0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20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8A4D0C7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Dwa wyjścia cyfrowe DVI w celu wyświetlenia obrazów Live oraz Reference na dodatkowych monitorach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5EA4C9D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88A19A5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506BD63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7AFCEF44" w14:textId="77777777" w:rsidTr="00C61B2E">
        <w:trPr>
          <w:cantSplit/>
          <w:trHeight w:val="246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  <w:hideMark/>
          </w:tcPr>
          <w:p w14:paraId="0D8679D7" w14:textId="77777777" w:rsidR="00900F32" w:rsidRPr="00FC7B0A" w:rsidRDefault="00900F32" w:rsidP="00C61B2E">
            <w:pPr>
              <w:pStyle w:val="Akapitzlist"/>
              <w:widowControl w:val="0"/>
              <w:numPr>
                <w:ilvl w:val="0"/>
                <w:numId w:val="2"/>
              </w:numPr>
              <w:autoSpaceDN w:val="0"/>
              <w:spacing w:after="0" w:line="254" w:lineRule="auto"/>
              <w:ind w:left="365" w:hanging="365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  <w:b/>
                <w:bCs/>
                <w:spacing w:val="457"/>
                <w:lang w:eastAsia="ar-SA"/>
              </w:rPr>
              <w:t xml:space="preserve">SYSTEM CYFROWY:  </w:t>
            </w:r>
            <w:r w:rsidRPr="00FC7B0A">
              <w:rPr>
                <w:rFonts w:ascii="Times New Roman" w:hAnsi="Times New Roman"/>
                <w:b/>
                <w:bCs/>
                <w:spacing w:val="15"/>
                <w:lang w:eastAsia="ar-SA"/>
              </w:rPr>
              <w:t xml:space="preserve"> </w:t>
            </w:r>
          </w:p>
        </w:tc>
      </w:tr>
      <w:tr w:rsidR="00900F32" w:rsidRPr="00FC7B0A" w14:paraId="3418A797" w14:textId="77777777" w:rsidTr="00C61B2E">
        <w:trPr>
          <w:cantSplit/>
          <w:trHeight w:val="27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5473EC74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22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E42F594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 xml:space="preserve">Pamięć na dysku twardym – min. 100 000 obrazów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9D42DFE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BF5539A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D94E4C1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0861C0F8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30E21FC7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23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DE9D98D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Klawiatura alfanumeryczna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F4BE245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D344835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9C2FC9C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60B94F9B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2934AAD5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23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48A84D1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Matryca przetwarzania obrazów – min. 1024 x 1024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1164528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E67D357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0239935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02A3C89D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402FE6D8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23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8B7B7C6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Pamięć ostatniego obrazu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B11EF77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A1C551D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BFA0BCF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58C3594C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6053DC4A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23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C36F800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Wzmocnienie krawędzi i redukcja szumów w czasie rzeczywistym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3D4DECF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87477A1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71E1973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0DE4B7B8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594590A6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23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CCB1A8D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Port USB w celu zapisywania obrazów w graficznych formatach PNG, MP4 oraz w medycznym standardzie DICOM na urządzeniach USB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6C682CA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8946AFB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0D8F2BB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2870B76F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1A68C1C6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23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  <w:bookmarkStart w:id="4" w:name="_Hlk7424547"/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FDE77AF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 xml:space="preserve">Funkcje </w:t>
            </w:r>
            <w:proofErr w:type="spellStart"/>
            <w:r w:rsidRPr="00FC7B0A">
              <w:rPr>
                <w:rFonts w:ascii="Times New Roman" w:hAnsi="Times New Roman"/>
              </w:rPr>
              <w:t>postprocesingowe</w:t>
            </w:r>
            <w:proofErr w:type="spellEnd"/>
            <w:r w:rsidRPr="00FC7B0A">
              <w:rPr>
                <w:rFonts w:ascii="Times New Roman" w:hAnsi="Times New Roman"/>
              </w:rPr>
              <w:t xml:space="preserve"> minimum: ręczne i automatyczne ustawianie kontrastu i jasności obrazów (</w:t>
            </w:r>
            <w:proofErr w:type="spellStart"/>
            <w:r w:rsidRPr="00FC7B0A">
              <w:rPr>
                <w:rFonts w:ascii="Times New Roman" w:hAnsi="Times New Roman"/>
              </w:rPr>
              <w:t>Window</w:t>
            </w:r>
            <w:proofErr w:type="spellEnd"/>
            <w:r w:rsidRPr="00FC7B0A">
              <w:rPr>
                <w:rFonts w:ascii="Times New Roman" w:hAnsi="Times New Roman"/>
              </w:rPr>
              <w:t xml:space="preserve">/Level), powiększanie obrazów, prezentacja pozytyw / negatyw obrazów, co najmniej ręczna kolimacja elektroniczna obrazów, pomiar odległości i kątów, wprowadzanie komentarzy na obrazie. Funkcje te dostępne są za pomocą monitora dotykowego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4A25B9A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3A0F36A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0A72CDC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Cs w:val="16"/>
              </w:rPr>
            </w:pPr>
          </w:p>
        </w:tc>
        <w:bookmarkEnd w:id="4"/>
      </w:tr>
      <w:tr w:rsidR="00900F32" w:rsidRPr="00FC7B0A" w14:paraId="0C7AD076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0739EA0E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23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3D4DA10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Automatyczna funkcja rozpoznawania metalu.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7BE7822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1138A1D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5A66B99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5BD69D76" w14:textId="77777777" w:rsidTr="00C61B2E">
        <w:trPr>
          <w:cantSplit/>
          <w:trHeight w:val="246"/>
        </w:trPr>
        <w:tc>
          <w:tcPr>
            <w:tcW w:w="7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  <w:hideMark/>
          </w:tcPr>
          <w:p w14:paraId="5E9BE65A" w14:textId="77777777" w:rsidR="00900F32" w:rsidRPr="00FC7B0A" w:rsidRDefault="00900F32" w:rsidP="00C61B2E">
            <w:pPr>
              <w:pStyle w:val="Akapitzlist"/>
              <w:widowControl w:val="0"/>
              <w:numPr>
                <w:ilvl w:val="0"/>
                <w:numId w:val="2"/>
              </w:numPr>
              <w:autoSpaceDN w:val="0"/>
              <w:spacing w:after="0" w:line="254" w:lineRule="auto"/>
              <w:ind w:left="506" w:hanging="506"/>
              <w:jc w:val="both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  <w:b/>
                <w:bCs/>
                <w:spacing w:val="178"/>
                <w:lang w:eastAsia="ar-SA"/>
              </w:rPr>
              <w:t xml:space="preserve">POZOSTAŁE WYPOSAŻENIE:  </w:t>
            </w:r>
            <w:r w:rsidRPr="00FC7B0A">
              <w:rPr>
                <w:rFonts w:ascii="Times New Roman" w:hAnsi="Times New Roman"/>
                <w:b/>
                <w:bCs/>
                <w:spacing w:val="21"/>
                <w:lang w:eastAsia="ar-SA"/>
              </w:rPr>
              <w:t xml:space="preserve">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DE10056" w14:textId="77777777" w:rsidR="00900F32" w:rsidRPr="00FC7B0A" w:rsidRDefault="00900F32" w:rsidP="00C61B2E">
            <w:pPr>
              <w:pStyle w:val="Lista"/>
              <w:widowControl w:val="0"/>
              <w:ind w:left="0" w:right="34" w:firstLine="0"/>
              <w:rPr>
                <w:sz w:val="22"/>
                <w:szCs w:val="16"/>
              </w:rPr>
            </w:pPr>
          </w:p>
        </w:tc>
      </w:tr>
      <w:tr w:rsidR="00900F32" w:rsidRPr="00FC7B0A" w14:paraId="3120CE1E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536396E0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25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E9FF581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Włącznik nożny ręczny do wyzwalania fluoroskopii/akwizycji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99A1F71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8B51A20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6B822EE" w14:textId="77777777" w:rsidR="00900F32" w:rsidRPr="00FC7B0A" w:rsidRDefault="00900F32" w:rsidP="00C61B2E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2D262C67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52901D94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26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DCB97F2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Zintegrowany system monitorowania i wyświetlania dawki RTG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6910F4F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6050EDD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B17DA81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6B302BD8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2C824555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26"/>
              </w:numPr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CAAA686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 xml:space="preserve">Alarm/Miernik czasu promieniowania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9C31195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  <w:p w14:paraId="2B867618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06D3EF3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A14CE03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59ADAF58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  <w:hideMark/>
          </w:tcPr>
          <w:p w14:paraId="320EE6BF" w14:textId="77777777" w:rsidR="00900F32" w:rsidRPr="00FC7B0A" w:rsidRDefault="00900F32" w:rsidP="00900F32">
            <w:pPr>
              <w:pStyle w:val="Akapitzlist"/>
              <w:widowControl w:val="0"/>
              <w:numPr>
                <w:ilvl w:val="0"/>
                <w:numId w:val="26"/>
              </w:numPr>
              <w:autoSpaceDN w:val="0"/>
              <w:spacing w:after="0" w:line="254" w:lineRule="auto"/>
              <w:ind w:left="0"/>
              <w:rPr>
                <w:rFonts w:ascii="Times New Roman" w:hAnsi="Times New Roman"/>
              </w:rPr>
            </w:pPr>
            <w:r w:rsidRPr="00D12F59">
              <w:rPr>
                <w:rFonts w:ascii="Times New Roman" w:hAnsi="Times New Roman"/>
              </w:rPr>
              <w:t>4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0B6E8CF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Bezprzewodowy interfejs sieciowy DICOM.</w:t>
            </w:r>
            <w:r>
              <w:rPr>
                <w:rFonts w:ascii="Times New Roman" w:hAnsi="Times New Roman"/>
              </w:rPr>
              <w:t xml:space="preserve"> Wymagane podłączenie do systemu Zamawiającego.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40E0241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  <w:p w14:paraId="28791BCE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92C88E8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C8D0961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64CC2B1B" w14:textId="77777777" w:rsidTr="00C61B2E">
        <w:trPr>
          <w:cantSplit/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  <w:hideMark/>
          </w:tcPr>
          <w:p w14:paraId="772CAC64" w14:textId="77777777" w:rsidR="00900F32" w:rsidRPr="00FC7B0A" w:rsidRDefault="00900F32" w:rsidP="00C61B2E">
            <w:pPr>
              <w:pStyle w:val="Akapitzlist"/>
              <w:widowControl w:val="0"/>
              <w:autoSpaceDN w:val="0"/>
              <w:spacing w:after="0" w:line="254" w:lineRule="auto"/>
              <w:ind w:left="0"/>
              <w:rPr>
                <w:rFonts w:ascii="Times New Roman" w:hAnsi="Times New Roman"/>
              </w:rPr>
            </w:pPr>
            <w:r w:rsidRPr="00D12F59">
              <w:rPr>
                <w:rFonts w:ascii="Times New Roman" w:hAnsi="Times New Roman"/>
              </w:rPr>
              <w:t>5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7DE67FA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 xml:space="preserve">Pilot bezprzewodowy na podczerwień do zdalnego sterowania głównymi funkcjami obrazowymi w aparacie – min. (uruchamianie pętli; przegląd badań; ustawianie i powrót </w:t>
            </w:r>
            <w:r w:rsidRPr="00FC7B0A">
              <w:rPr>
                <w:rFonts w:ascii="Times New Roman" w:hAnsi="Times New Roman"/>
              </w:rPr>
              <w:lastRenderedPageBreak/>
              <w:t xml:space="preserve">obrazu na monitorze referencyjnym; wybór pola wzmacniacza obrazu; zapis obrazu) lub </w:t>
            </w:r>
            <w:r w:rsidRPr="00FC7B0A">
              <w:rPr>
                <w:rFonts w:ascii="Times New Roman" w:hAnsi="Times New Roman"/>
              </w:rPr>
              <w:br/>
              <w:t>Pedał bezprzewodowy do zdalnego sterowania głównymi funkcjami obrazowymi w aparacie – min. (uruchamianie pętli; ekspozycja, zapis obrazu), programowalny</w:t>
            </w:r>
            <w:r w:rsidRPr="00FC7B0A">
              <w:rPr>
                <w:rFonts w:ascii="Times New Roman" w:hAnsi="Times New Roman"/>
              </w:rPr>
              <w:br/>
            </w:r>
            <w:r w:rsidRPr="00FC7B0A">
              <w:rPr>
                <w:rFonts w:ascii="Times New Roman" w:hAnsi="Times New Roman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A4787CE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lastRenderedPageBreak/>
              <w:t>Tak, podać</w:t>
            </w:r>
          </w:p>
          <w:p w14:paraId="2531ED90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7736D61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237E153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  <w:lang w:val="en-US"/>
              </w:rPr>
            </w:pPr>
          </w:p>
        </w:tc>
      </w:tr>
      <w:tr w:rsidR="00900F32" w:rsidRPr="00FC7B0A" w14:paraId="58DC3B68" w14:textId="77777777" w:rsidTr="00C61B2E">
        <w:trPr>
          <w:cantSplit/>
          <w:trHeight w:val="83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  <w:hideMark/>
          </w:tcPr>
          <w:p w14:paraId="079E91B0" w14:textId="77777777" w:rsidR="00900F32" w:rsidRPr="00FC7B0A" w:rsidRDefault="00900F32" w:rsidP="00C61B2E">
            <w:pPr>
              <w:pStyle w:val="Akapitzlist"/>
              <w:widowControl w:val="0"/>
              <w:autoSpaceDN w:val="0"/>
              <w:spacing w:after="0" w:line="254" w:lineRule="auto"/>
              <w:ind w:left="0"/>
              <w:rPr>
                <w:rFonts w:ascii="Times New Roman" w:hAnsi="Times New Roman"/>
              </w:rPr>
            </w:pPr>
            <w:r w:rsidRPr="00D12F59">
              <w:rPr>
                <w:rFonts w:ascii="Times New Roman" w:hAnsi="Times New Roman"/>
              </w:rPr>
              <w:t>7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947CF79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Oferowany model aparatu RTG posiadający możliwość zdalnego dostępu serwisowego.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2EF3A30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E980620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92FC66E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0CD9261F" w14:textId="77777777" w:rsidTr="00C61B2E">
        <w:trPr>
          <w:cantSplit/>
          <w:trHeight w:val="113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  <w:hideMark/>
          </w:tcPr>
          <w:p w14:paraId="13DFEFA2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  <w:spacing w:val="333"/>
                <w:kern w:val="0"/>
              </w:rPr>
              <w:t>8</w:t>
            </w:r>
            <w:r w:rsidRPr="00FC7B0A">
              <w:rPr>
                <w:rFonts w:ascii="Times New Roman" w:hAnsi="Times New Roman"/>
                <w:kern w:val="0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0F8CE14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Testy specjalistyczne wykonane przez jednostkę uprawnioną przy dostawie sprzętu przed podpisaniem protokołu zdawczo-odbiorczego. Testy wykonywane podczas czasu trwania gwarancji aparatu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4069FE5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D30EABB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8AA0044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59B681EE" w14:textId="77777777" w:rsidTr="00C61B2E">
        <w:trPr>
          <w:cantSplit/>
          <w:trHeight w:val="113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01981895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  <w:spacing w:val="333"/>
                <w:kern w:val="0"/>
              </w:rPr>
            </w:pPr>
            <w:r w:rsidRPr="00FC7B0A">
              <w:rPr>
                <w:rFonts w:ascii="Times New Roman" w:hAnsi="Times New Roman"/>
                <w:spacing w:val="335"/>
                <w:kern w:val="0"/>
              </w:rPr>
              <w:t>9</w:t>
            </w:r>
            <w:r w:rsidRPr="00FC7B0A">
              <w:rPr>
                <w:rFonts w:ascii="Times New Roman" w:hAnsi="Times New Roman"/>
                <w:kern w:val="0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2F3AAC6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t xml:space="preserve">System bezprzewodowej transmisji obrazu z aparatu RTG z ramieniem C  na każdą z sal operacyjnych ( 11 sal). Technologia działająca w wewnętrznej sieci bezprzewodowej producenta, umożliwiająca pobieranie obrazu na żywo bezpośrednio z aparatu RTG z ramieniem C. Technologia umożliwiająca transmisję obrazu z dowolnego aparatu RTG z ramieniem C na dowolną salę operacyjną ( wymienność aparatów względem sal operacyjnych). Technologia działająca automatycznie, gdzie odbiór obrazu przez odbiornik odbywa się bez ingerencji personelu. Technologia </w:t>
            </w:r>
            <w:r w:rsidRPr="00FC7B0A">
              <w:rPr>
                <w:rFonts w:ascii="Times New Roman" w:hAnsi="Times New Roman"/>
              </w:rPr>
              <w:lastRenderedPageBreak/>
              <w:t>bezprzewodowej transmisji ma być dopuszczona do pracy na bloku operacyjnym i wraz z całym aparatem RTG z ramieniem C ma posiadać odpowiedni certyfikat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8EB52F0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7B0A">
              <w:rPr>
                <w:rFonts w:ascii="Times New Roman" w:hAnsi="Times New Roman"/>
              </w:rPr>
              <w:lastRenderedPageBreak/>
              <w:t>Tak, podać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6D97A70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03AC579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404D7183" w14:textId="77777777" w:rsidTr="00C61B2E">
        <w:trPr>
          <w:cantSplit/>
          <w:trHeight w:val="113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49A37288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  <w:spacing w:val="335"/>
                <w:kern w:val="0"/>
              </w:rPr>
            </w:pPr>
            <w:r w:rsidRPr="00986853">
              <w:rPr>
                <w:rFonts w:ascii="Times New Roman" w:hAnsi="Times New Roman"/>
                <w:spacing w:val="56"/>
                <w:kern w:val="0"/>
              </w:rPr>
              <w:t>10.</w:t>
            </w:r>
            <w:r w:rsidRPr="00986853">
              <w:rPr>
                <w:rFonts w:ascii="Times New Roman" w:hAnsi="Times New Roman"/>
                <w:spacing w:val="2"/>
                <w:kern w:val="0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E6DBAE7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Zestaw 6 kompletów osłony radiologicznej dla personelu w różnych rozmiarach.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2A7EE2E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F6958BE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77E3894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tr w:rsidR="00900F32" w:rsidRPr="00FC7B0A" w14:paraId="005AD985" w14:textId="77777777" w:rsidTr="00C61B2E">
        <w:trPr>
          <w:cantSplit/>
          <w:trHeight w:val="113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6" w:type="dxa"/>
              <w:bottom w:w="0" w:type="dxa"/>
              <w:right w:w="56" w:type="dxa"/>
            </w:tcMar>
            <w:tcFitText/>
          </w:tcPr>
          <w:p w14:paraId="76089038" w14:textId="77777777" w:rsidR="00900F32" w:rsidRPr="00986853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  <w:spacing w:val="56"/>
                <w:kern w:val="0"/>
              </w:rPr>
            </w:pPr>
            <w:r w:rsidRPr="0090726C">
              <w:rPr>
                <w:rFonts w:ascii="Times New Roman" w:hAnsi="Times New Roman"/>
                <w:spacing w:val="112"/>
                <w:kern w:val="0"/>
              </w:rPr>
              <w:t>11</w:t>
            </w:r>
            <w:r w:rsidRPr="0090726C">
              <w:rPr>
                <w:rFonts w:ascii="Times New Roman" w:hAnsi="Times New Roman"/>
                <w:spacing w:val="1"/>
                <w:kern w:val="0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191A82F" w14:textId="77777777" w:rsidR="00900F32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lang w:eastAsia="pl-PL"/>
              </w:rPr>
            </w:pPr>
            <w:r w:rsidRPr="0090726C">
              <w:rPr>
                <w:rFonts w:ascii="Times New Roman" w:hAnsi="Times New Roman"/>
                <w:color w:val="000000"/>
                <w:lang w:eastAsia="pl-PL"/>
              </w:rPr>
              <w:t>Podłączenie do systemu integracji Zamawiającego.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BEDE606" w14:textId="77777777" w:rsidR="00900F32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09E2A94" w14:textId="77777777" w:rsidR="00900F32" w:rsidRPr="00FC7B0A" w:rsidRDefault="00900F32" w:rsidP="00C61B2E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ED444AA" w14:textId="77777777" w:rsidR="00900F32" w:rsidRPr="00FC7B0A" w:rsidRDefault="00900F32" w:rsidP="00C61B2E">
            <w:pPr>
              <w:pStyle w:val="Standard"/>
              <w:widowControl w:val="0"/>
              <w:spacing w:after="0"/>
              <w:rPr>
                <w:rFonts w:ascii="Times New Roman" w:hAnsi="Times New Roman"/>
                <w:szCs w:val="16"/>
              </w:rPr>
            </w:pPr>
          </w:p>
        </w:tc>
      </w:tr>
      <w:bookmarkEnd w:id="2"/>
    </w:tbl>
    <w:p w14:paraId="21D33C7F" w14:textId="77777777" w:rsidR="00900F32" w:rsidRDefault="00900F32"/>
    <w:sectPr w:rsidR="00900F32" w:rsidSect="0046568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84E60" w14:textId="77777777" w:rsidR="00465685" w:rsidRDefault="00465685" w:rsidP="00465685">
      <w:pPr>
        <w:spacing w:after="0" w:line="240" w:lineRule="auto"/>
      </w:pPr>
      <w:r>
        <w:separator/>
      </w:r>
    </w:p>
  </w:endnote>
  <w:endnote w:type="continuationSeparator" w:id="0">
    <w:p w14:paraId="15E6AE57" w14:textId="77777777" w:rsidR="00465685" w:rsidRDefault="00465685" w:rsidP="0046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5B75F" w14:textId="77777777" w:rsidR="00465685" w:rsidRDefault="00465685" w:rsidP="00465685">
      <w:pPr>
        <w:spacing w:after="0" w:line="240" w:lineRule="auto"/>
      </w:pPr>
      <w:r>
        <w:separator/>
      </w:r>
    </w:p>
  </w:footnote>
  <w:footnote w:type="continuationSeparator" w:id="0">
    <w:p w14:paraId="1377CCAF" w14:textId="77777777" w:rsidR="00465685" w:rsidRDefault="00465685" w:rsidP="0046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0C365" w14:textId="77777777" w:rsidR="00465685" w:rsidRDefault="00465685" w:rsidP="00465685">
    <w:pPr>
      <w:pStyle w:val="Nagwek"/>
      <w:tabs>
        <w:tab w:val="left" w:pos="541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93A9E60" wp14:editId="08DABE84">
          <wp:simplePos x="0" y="0"/>
          <wp:positionH relativeFrom="margin">
            <wp:posOffset>-190500</wp:posOffset>
          </wp:positionH>
          <wp:positionV relativeFrom="paragraph">
            <wp:posOffset>113665</wp:posOffset>
          </wp:positionV>
          <wp:extent cx="1533525" cy="675005"/>
          <wp:effectExtent l="0" t="0" r="9525" b="0"/>
          <wp:wrapNone/>
          <wp:docPr id="127" name="Obraz 127" descr="C:\Users\User\AppData\Local\Microsoft\Windows\Temporary Internet Files\Content.Word\logo_FE_Infrastruktura_i_Srodowisko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Word\logo_FE_Infrastruktura_i_Srodowisko_rgb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D4F181" w14:textId="77777777" w:rsidR="00465685" w:rsidRDefault="00465685" w:rsidP="00465685">
    <w:pPr>
      <w:pStyle w:val="Nagwek"/>
      <w:tabs>
        <w:tab w:val="left" w:pos="5415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CB882C" wp14:editId="7D33DEFD">
          <wp:simplePos x="0" y="0"/>
          <wp:positionH relativeFrom="margin">
            <wp:posOffset>5612130</wp:posOffset>
          </wp:positionH>
          <wp:positionV relativeFrom="paragraph">
            <wp:posOffset>13970</wp:posOffset>
          </wp:positionV>
          <wp:extent cx="1870075" cy="609600"/>
          <wp:effectExtent l="0" t="0" r="0" b="0"/>
          <wp:wrapNone/>
          <wp:docPr id="125" name="Obraz 125" descr="C:\Users\User\AppData\Local\Microsoft\Windows\Temporary Internet Files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Microsoft\Windows\Temporary Internet Files\Content.Word\UE_EFRR_rgb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778E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9FE9C67" wp14:editId="47C2E513">
          <wp:simplePos x="0" y="0"/>
          <wp:positionH relativeFrom="column">
            <wp:posOffset>2499995</wp:posOffset>
          </wp:positionH>
          <wp:positionV relativeFrom="paragraph">
            <wp:posOffset>17780</wp:posOffset>
          </wp:positionV>
          <wp:extent cx="1790700" cy="597535"/>
          <wp:effectExtent l="0" t="0" r="0" b="0"/>
          <wp:wrapNone/>
          <wp:docPr id="126" name="Obraz 126" descr="C:\Users\User\Desktop\BARWY RP\POLSKI\POZIOM\z linią zamykającą\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BARWY RP\POLSKI\POZIOM\z linią zamykającą\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41A658" w14:textId="77777777" w:rsidR="00465685" w:rsidRDefault="00465685" w:rsidP="00465685">
    <w:pPr>
      <w:pStyle w:val="Nagwek"/>
      <w:tabs>
        <w:tab w:val="left" w:pos="5415"/>
      </w:tabs>
    </w:pPr>
  </w:p>
  <w:p w14:paraId="38977EEC" w14:textId="77777777" w:rsidR="00465685" w:rsidRDefault="00465685" w:rsidP="00465685">
    <w:pPr>
      <w:pStyle w:val="Nagwek"/>
      <w:tabs>
        <w:tab w:val="left" w:pos="5415"/>
      </w:tabs>
    </w:pPr>
  </w:p>
  <w:p w14:paraId="26ECEE71" w14:textId="77777777" w:rsidR="00465685" w:rsidRPr="00B87D0E" w:rsidRDefault="00465685" w:rsidP="00465685">
    <w:pPr>
      <w:pStyle w:val="Nagwek"/>
    </w:pPr>
  </w:p>
  <w:p w14:paraId="6A841C32" w14:textId="77777777" w:rsidR="00465685" w:rsidRDefault="00465685" w:rsidP="00465685">
    <w:pPr>
      <w:pStyle w:val="Nagwek"/>
    </w:pPr>
  </w:p>
  <w:p w14:paraId="34863A7F" w14:textId="77777777" w:rsidR="00465685" w:rsidRDefault="004656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1AC1"/>
    <w:multiLevelType w:val="multilevel"/>
    <w:tmpl w:val="FFFFFFFF"/>
    <w:styleLink w:val="WWNum29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3864E0"/>
    <w:multiLevelType w:val="multilevel"/>
    <w:tmpl w:val="FFFFFFFF"/>
    <w:styleLink w:val="WWNum2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E50E71"/>
    <w:multiLevelType w:val="multilevel"/>
    <w:tmpl w:val="FFFFFFFF"/>
    <w:styleLink w:val="WWNum2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18C57A14"/>
    <w:multiLevelType w:val="multilevel"/>
    <w:tmpl w:val="FFFFFFFF"/>
    <w:styleLink w:val="WWNum2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576EE0"/>
    <w:multiLevelType w:val="multilevel"/>
    <w:tmpl w:val="FFFFFFFF"/>
    <w:styleLink w:val="WWNum19"/>
    <w:lvl w:ilvl="0">
      <w:start w:val="1"/>
      <w:numFmt w:val="decimal"/>
      <w:lvlText w:val="%1."/>
      <w:lvlJc w:val="left"/>
      <w:pPr>
        <w:ind w:left="862" w:hanging="720"/>
      </w:pPr>
      <w:rPr>
        <w:rFonts w:ascii="Times New Roman" w:hAnsi="Times New Roman" w:cs="Times New Roman"/>
      </w:rPr>
    </w:lvl>
    <w:lvl w:ilvl="1">
      <w:start w:val="1"/>
      <w:numFmt w:val="lowerLetter"/>
      <w:lvlText w:val="%1.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4EC47332"/>
    <w:multiLevelType w:val="multilevel"/>
    <w:tmpl w:val="FFFFFFFF"/>
    <w:styleLink w:val="WWNum2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50ED6B83"/>
    <w:multiLevelType w:val="multilevel"/>
    <w:tmpl w:val="FFFFFFFF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18E5199"/>
    <w:multiLevelType w:val="multilevel"/>
    <w:tmpl w:val="FFFFFFFF"/>
    <w:styleLink w:val="WWNum18"/>
    <w:lvl w:ilvl="0">
      <w:start w:val="1"/>
      <w:numFmt w:val="decimal"/>
      <w:lvlText w:val="%1."/>
      <w:lvlJc w:val="left"/>
      <w:pPr>
        <w:ind w:left="862" w:hanging="720"/>
      </w:pPr>
      <w:rPr>
        <w:rFonts w:ascii="Times New Roman" w:hAnsi="Times New Roman" w:cs="Times New Roman"/>
      </w:rPr>
    </w:lvl>
    <w:lvl w:ilvl="1">
      <w:start w:val="1"/>
      <w:numFmt w:val="lowerLetter"/>
      <w:lvlText w:val="%1.%2."/>
      <w:lvlJc w:val="left"/>
      <w:pPr>
        <w:ind w:left="939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59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79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099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819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39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259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5979" w:hanging="180"/>
      </w:pPr>
      <w:rPr>
        <w:rFonts w:cs="Times New Roman"/>
      </w:rPr>
    </w:lvl>
  </w:abstractNum>
  <w:abstractNum w:abstractNumId="8" w15:restartNumberingAfterBreak="0">
    <w:nsid w:val="7904540B"/>
    <w:multiLevelType w:val="multilevel"/>
    <w:tmpl w:val="FFFFFFFF"/>
    <w:styleLink w:val="WWNum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F5B1F02"/>
    <w:multiLevelType w:val="multilevel"/>
    <w:tmpl w:val="FFFFFFFF"/>
    <w:styleLink w:val="WWNum23"/>
    <w:lvl w:ilvl="0">
      <w:start w:val="1"/>
      <w:numFmt w:val="decimal"/>
      <w:lvlText w:val="%1."/>
      <w:lvlJc w:val="left"/>
      <w:pPr>
        <w:ind w:left="862" w:hanging="720"/>
      </w:pPr>
      <w:rPr>
        <w:rFonts w:ascii="Times New Roman" w:hAnsi="Times New Roman" w:cs="Times New Roman"/>
      </w:rPr>
    </w:lvl>
    <w:lvl w:ilvl="1">
      <w:start w:val="1"/>
      <w:numFmt w:val="lowerLetter"/>
      <w:lvlText w:val="%1.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32"/>
    <w:rsid w:val="00465685"/>
    <w:rsid w:val="005F2D86"/>
    <w:rsid w:val="00900F32"/>
    <w:rsid w:val="00B56A3D"/>
    <w:rsid w:val="00D1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F7AB"/>
  <w15:chartTrackingRefBased/>
  <w15:docId w15:val="{17BA029C-0B41-4D69-8B8A-DBE0D50B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F3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900F32"/>
    <w:pPr>
      <w:autoSpaceDN w:val="0"/>
      <w:spacing w:line="254" w:lineRule="auto"/>
    </w:pPr>
    <w:rPr>
      <w:rFonts w:ascii="Calibri" w:eastAsia="Times New Roman" w:hAnsi="Calibri" w:cs="Times New Roman"/>
      <w:kern w:val="3"/>
    </w:rPr>
  </w:style>
  <w:style w:type="numbering" w:customStyle="1" w:styleId="WWNum19">
    <w:name w:val="WWNum19"/>
    <w:rsid w:val="00900F32"/>
    <w:pPr>
      <w:numPr>
        <w:numId w:val="3"/>
      </w:numPr>
    </w:pPr>
  </w:style>
  <w:style w:type="numbering" w:customStyle="1" w:styleId="WWNum8">
    <w:name w:val="WWNum8"/>
    <w:rsid w:val="00900F32"/>
    <w:pPr>
      <w:numPr>
        <w:numId w:val="1"/>
      </w:numPr>
    </w:pPr>
  </w:style>
  <w:style w:type="paragraph" w:styleId="Lista">
    <w:name w:val="List"/>
    <w:basedOn w:val="Normalny"/>
    <w:uiPriority w:val="99"/>
    <w:semiHidden/>
    <w:rsid w:val="00900F32"/>
    <w:pPr>
      <w:spacing w:after="0" w:line="240" w:lineRule="auto"/>
      <w:ind w:left="283" w:hanging="283"/>
    </w:pPr>
    <w:rPr>
      <w:rFonts w:ascii="Times New Roman" w:eastAsia="Times New Roman" w:hAnsi="Times New Roman" w:cs="Times New Roman"/>
      <w:noProof/>
      <w:sz w:val="24"/>
      <w:szCs w:val="24"/>
      <w:lang w:val="cs-CZ" w:eastAsia="pl-PL"/>
    </w:rPr>
  </w:style>
  <w:style w:type="numbering" w:customStyle="1" w:styleId="WWNum29">
    <w:name w:val="WWNum29"/>
    <w:rsid w:val="00900F32"/>
    <w:pPr>
      <w:numPr>
        <w:numId w:val="24"/>
      </w:numPr>
    </w:pPr>
  </w:style>
  <w:style w:type="numbering" w:customStyle="1" w:styleId="WWNum22">
    <w:name w:val="WWNum22"/>
    <w:rsid w:val="00900F32"/>
    <w:pPr>
      <w:numPr>
        <w:numId w:val="12"/>
      </w:numPr>
    </w:pPr>
  </w:style>
  <w:style w:type="numbering" w:customStyle="1" w:styleId="WWNum20">
    <w:name w:val="WWNum20"/>
    <w:rsid w:val="00900F32"/>
    <w:pPr>
      <w:numPr>
        <w:numId w:val="9"/>
      </w:numPr>
    </w:pPr>
  </w:style>
  <w:style w:type="numbering" w:customStyle="1" w:styleId="WWNum21">
    <w:name w:val="WWNum21"/>
    <w:rsid w:val="00900F32"/>
    <w:pPr>
      <w:numPr>
        <w:numId w:val="15"/>
      </w:numPr>
    </w:pPr>
  </w:style>
  <w:style w:type="numbering" w:customStyle="1" w:styleId="WWNum26">
    <w:name w:val="WWNum26"/>
    <w:rsid w:val="00900F32"/>
    <w:pPr>
      <w:numPr>
        <w:numId w:val="21"/>
      </w:numPr>
    </w:pPr>
  </w:style>
  <w:style w:type="numbering" w:customStyle="1" w:styleId="WWNum9">
    <w:name w:val="WWNum9"/>
    <w:rsid w:val="00900F32"/>
    <w:pPr>
      <w:numPr>
        <w:numId w:val="8"/>
      </w:numPr>
    </w:pPr>
  </w:style>
  <w:style w:type="numbering" w:customStyle="1" w:styleId="WWNum18">
    <w:name w:val="WWNum18"/>
    <w:rsid w:val="00900F32"/>
    <w:pPr>
      <w:numPr>
        <w:numId w:val="5"/>
      </w:numPr>
    </w:pPr>
  </w:style>
  <w:style w:type="numbering" w:customStyle="1" w:styleId="WWNum23">
    <w:name w:val="WWNum23"/>
    <w:rsid w:val="00900F32"/>
    <w:pPr>
      <w:numPr>
        <w:numId w:val="18"/>
      </w:numPr>
    </w:pPr>
  </w:style>
  <w:style w:type="paragraph" w:styleId="Nagwek">
    <w:name w:val="header"/>
    <w:basedOn w:val="Normalny"/>
    <w:link w:val="NagwekZnak"/>
    <w:uiPriority w:val="99"/>
    <w:unhideWhenUsed/>
    <w:rsid w:val="0046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685"/>
  </w:style>
  <w:style w:type="paragraph" w:styleId="Stopka">
    <w:name w:val="footer"/>
    <w:basedOn w:val="Normalny"/>
    <w:link w:val="StopkaZnak"/>
    <w:uiPriority w:val="99"/>
    <w:unhideWhenUsed/>
    <w:rsid w:val="0046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1072</Words>
  <Characters>6436</Characters>
  <Application>Microsoft Office Word</Application>
  <DocSecurity>0</DocSecurity>
  <Lines>53</Lines>
  <Paragraphs>14</Paragraphs>
  <ScaleCrop>false</ScaleCrop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Ziemak</dc:creator>
  <cp:keywords/>
  <dc:description/>
  <cp:lastModifiedBy>Wojciech Cyż</cp:lastModifiedBy>
  <cp:revision>4</cp:revision>
  <dcterms:created xsi:type="dcterms:W3CDTF">2023-07-26T10:27:00Z</dcterms:created>
  <dcterms:modified xsi:type="dcterms:W3CDTF">2023-08-02T12:59:00Z</dcterms:modified>
</cp:coreProperties>
</file>