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541BF1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</w:t>
      </w:r>
      <w:bookmarkStart w:id="1" w:name="_GoBack"/>
      <w:bookmarkEnd w:id="1"/>
      <w:r w:rsidRPr="003A7AAD">
        <w:rPr>
          <w:rFonts w:eastAsia="Calibri"/>
          <w:b/>
          <w:sz w:val="22"/>
          <w:szCs w:val="22"/>
          <w:lang w:eastAsia="en-US"/>
        </w:rPr>
        <w:t xml:space="preserve">o którym mowa w art. 125 ust. 1 ustawy Pzp,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0B351E33" w14:textId="77777777" w:rsidR="00B800F8" w:rsidRPr="00B800F8" w:rsidRDefault="00B800F8" w:rsidP="00B800F8">
      <w:pPr>
        <w:jc w:val="center"/>
        <w:rPr>
          <w:b/>
          <w:bCs/>
          <w:sz w:val="22"/>
          <w:szCs w:val="22"/>
        </w:rPr>
      </w:pPr>
      <w:r w:rsidRPr="00B800F8">
        <w:rPr>
          <w:b/>
          <w:sz w:val="22"/>
          <w:szCs w:val="22"/>
        </w:rPr>
        <w:t>Pełnienie funkcji inspektora nadzoru inwestorskiego dla zadania:</w:t>
      </w:r>
      <w:bookmarkStart w:id="2" w:name="_Hlk106914702"/>
      <w:bookmarkStart w:id="3" w:name="_Hlk74658907"/>
      <w:r w:rsidRPr="00B800F8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2"/>
    </w:p>
    <w:p w14:paraId="0FD4511D" w14:textId="77777777" w:rsidR="00B800F8" w:rsidRPr="00B800F8" w:rsidRDefault="00B800F8" w:rsidP="00B800F8">
      <w:pPr>
        <w:jc w:val="center"/>
        <w:rPr>
          <w:bCs/>
          <w:sz w:val="22"/>
          <w:szCs w:val="22"/>
        </w:rPr>
      </w:pPr>
    </w:p>
    <w:p w14:paraId="5F387D0E" w14:textId="77777777" w:rsidR="00B800F8" w:rsidRPr="00B800F8" w:rsidRDefault="00B800F8" w:rsidP="00B800F8">
      <w:pPr>
        <w:jc w:val="center"/>
        <w:rPr>
          <w:sz w:val="22"/>
          <w:szCs w:val="22"/>
        </w:rPr>
      </w:pPr>
      <w:r w:rsidRPr="00B800F8">
        <w:rPr>
          <w:sz w:val="22"/>
          <w:szCs w:val="22"/>
        </w:rPr>
        <w:t>Zamówienie realizowane jest w ramach Programu Rządowego Fundusz Polski Ład: Program Inwestycji Strategicznych</w:t>
      </w:r>
      <w:bookmarkEnd w:id="3"/>
    </w:p>
    <w:p w14:paraId="0F65D5F2" w14:textId="421CC212" w:rsidR="00C6763C" w:rsidRPr="003A7AAD" w:rsidRDefault="00C6763C" w:rsidP="00EF4B0B">
      <w:pPr>
        <w:jc w:val="center"/>
        <w:rPr>
          <w:b/>
          <w:sz w:val="22"/>
        </w:rPr>
      </w:pP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>t. 125 ust. 1 ustawy Pzp,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77777777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0ED62" w14:textId="77777777" w:rsidR="00541BF1" w:rsidRDefault="00541BF1">
      <w:r>
        <w:separator/>
      </w:r>
    </w:p>
  </w:endnote>
  <w:endnote w:type="continuationSeparator" w:id="0">
    <w:p w14:paraId="36D15A5A" w14:textId="77777777" w:rsidR="00541BF1" w:rsidRDefault="005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0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4150" w14:textId="77777777" w:rsidR="00541BF1" w:rsidRDefault="00541BF1">
      <w:r>
        <w:separator/>
      </w:r>
    </w:p>
  </w:footnote>
  <w:footnote w:type="continuationSeparator" w:id="0">
    <w:p w14:paraId="50483CCC" w14:textId="77777777" w:rsidR="00541BF1" w:rsidRDefault="0054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0A0A" w14:textId="1DED530D" w:rsidR="003A7AAD" w:rsidRPr="007C0AF8" w:rsidRDefault="00B800F8" w:rsidP="00B800F8">
    <w:pPr>
      <w:tabs>
        <w:tab w:val="left" w:pos="273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noProof/>
        <w:sz w:val="16"/>
        <w:szCs w:val="16"/>
      </w:rPr>
      <w:drawing>
        <wp:inline distT="0" distB="0" distL="0" distR="0" wp14:anchorId="2B02742A" wp14:editId="2F244810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BAC3AC" w14:textId="4D85938C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133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CA4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595E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1BF1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0D3B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3F9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0F8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31B5C"/>
    <w:rsid w:val="00862758"/>
    <w:rsid w:val="00871F86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7C17-4915-4A33-99FF-18FEBCD7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1679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17</cp:revision>
  <cp:lastPrinted>2021-03-26T12:36:00Z</cp:lastPrinted>
  <dcterms:created xsi:type="dcterms:W3CDTF">2021-03-31T12:53:00Z</dcterms:created>
  <dcterms:modified xsi:type="dcterms:W3CDTF">2022-09-22T09:01:00Z</dcterms:modified>
</cp:coreProperties>
</file>