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E9" w:rsidRPr="008234AA" w:rsidRDefault="00FC06E9" w:rsidP="00FC06E9">
      <w:pPr>
        <w:pStyle w:val="Nagwek"/>
        <w:jc w:val="right"/>
        <w:rPr>
          <w:rFonts w:ascii="Arial" w:hAnsi="Arial" w:cs="Arial"/>
          <w:b/>
          <w:sz w:val="22"/>
          <w:szCs w:val="22"/>
        </w:rPr>
      </w:pPr>
      <w:r w:rsidRPr="008234AA">
        <w:rPr>
          <w:rFonts w:ascii="Arial" w:hAnsi="Arial" w:cs="Arial"/>
          <w:sz w:val="22"/>
          <w:szCs w:val="22"/>
        </w:rPr>
        <w:tab/>
      </w:r>
    </w:p>
    <w:p w:rsidR="00FC06E9" w:rsidRPr="008234AA" w:rsidRDefault="00FC06E9" w:rsidP="00FC06E9">
      <w:pPr>
        <w:pStyle w:val="Nagwek"/>
        <w:rPr>
          <w:rFonts w:ascii="Arial" w:hAnsi="Arial" w:cs="Arial"/>
          <w:sz w:val="22"/>
          <w:szCs w:val="22"/>
        </w:rPr>
      </w:pPr>
    </w:p>
    <w:p w:rsidR="00FC06E9" w:rsidRPr="008234AA" w:rsidRDefault="00FC06E9" w:rsidP="00FC06E9">
      <w:pPr>
        <w:pStyle w:val="Nagwek1"/>
        <w:jc w:val="center"/>
        <w:rPr>
          <w:rFonts w:cs="Arial"/>
          <w:sz w:val="22"/>
          <w:szCs w:val="22"/>
        </w:rPr>
      </w:pPr>
    </w:p>
    <w:p w:rsidR="00FC06E9" w:rsidRPr="008234AA" w:rsidRDefault="00FC06E9" w:rsidP="00FC06E9">
      <w:pPr>
        <w:pStyle w:val="Nagwek"/>
        <w:jc w:val="center"/>
        <w:rPr>
          <w:rFonts w:ascii="Arial" w:hAnsi="Arial" w:cs="Arial"/>
          <w:b/>
          <w:sz w:val="22"/>
          <w:szCs w:val="22"/>
        </w:rPr>
      </w:pPr>
      <w:r w:rsidRPr="008234AA">
        <w:rPr>
          <w:rFonts w:ascii="Arial" w:hAnsi="Arial" w:cs="Arial"/>
          <w:b/>
          <w:sz w:val="22"/>
          <w:szCs w:val="22"/>
        </w:rPr>
        <w:t>Specyfikacja techniczna samochodu specjalnego ze specjalistyczną zabudową biurową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234AA">
        <w:rPr>
          <w:rFonts w:ascii="Arial" w:hAnsi="Arial" w:cs="Arial"/>
          <w:b/>
          <w:sz w:val="22"/>
          <w:szCs w:val="22"/>
        </w:rPr>
        <w:t>wraz z wyposażeniem dodatkowym</w:t>
      </w:r>
    </w:p>
    <w:p w:rsidR="00FC06E9" w:rsidRPr="008234AA" w:rsidRDefault="00FC06E9" w:rsidP="00FC06E9">
      <w:pPr>
        <w:pStyle w:val="Nagwek1"/>
        <w:jc w:val="center"/>
        <w:rPr>
          <w:rFonts w:cs="Arial"/>
          <w:sz w:val="22"/>
          <w:szCs w:val="22"/>
        </w:rPr>
      </w:pPr>
    </w:p>
    <w:p w:rsidR="00FC06E9" w:rsidRPr="008234AA" w:rsidRDefault="00FC06E9" w:rsidP="00FC06E9">
      <w:pPr>
        <w:rPr>
          <w:rFonts w:ascii="Arial" w:hAnsi="Arial" w:cs="Arial"/>
          <w:sz w:val="22"/>
          <w:szCs w:val="22"/>
        </w:rPr>
      </w:pPr>
    </w:p>
    <w:tbl>
      <w:tblPr>
        <w:tblW w:w="748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11"/>
        <w:gridCol w:w="5107"/>
      </w:tblGrid>
      <w:tr w:rsidR="00FC06E9" w:rsidRPr="008234AA" w:rsidTr="003156B8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Wymagania zamawiającego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1.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Samochód fabrycznie  nowy  - rok produkcji 2022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Dopuszczalna masa całkowita do 3,5 t (włącznie).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Nadwozie zamknięte o konstrukcji samonośnej typu „furgon” częściowo przeszklony.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Kabina kierowcy trzyosobowa, liczba ta musi wynikać z homologacji </w:t>
            </w:r>
            <w:r w:rsidRPr="008234AA">
              <w:rPr>
                <w:rFonts w:ascii="Arial" w:eastAsia="Calibri" w:hAnsi="Arial" w:cs="Arial"/>
                <w:spacing w:val="-4"/>
                <w:sz w:val="22"/>
                <w:szCs w:val="22"/>
              </w:rPr>
              <w:t>oferowanych samochodów. Kierownica musi znajdować się po lewej stronie.</w:t>
            </w:r>
          </w:p>
        </w:tc>
      </w:tr>
      <w:tr w:rsidR="00FC06E9" w:rsidRPr="008234AA" w:rsidTr="003156B8">
        <w:trPr>
          <w:trHeight w:val="5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AA">
              <w:rPr>
                <w:rFonts w:ascii="Arial" w:hAnsi="Arial" w:cs="Arial"/>
                <w:sz w:val="22"/>
                <w:szCs w:val="22"/>
              </w:rPr>
              <w:t>Wymiary przedziału przeznaczonego do zabudowy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AA">
              <w:rPr>
                <w:rFonts w:ascii="Arial" w:hAnsi="Arial" w:cs="Arial"/>
                <w:sz w:val="22"/>
                <w:szCs w:val="22"/>
              </w:rPr>
              <w:t xml:space="preserve">długość minimalna 3 </w:t>
            </w:r>
            <w:smartTag w:uri="urn:schemas-microsoft-com:office:smarttags" w:element="metricconverter">
              <w:smartTagPr>
                <w:attr w:name="ProductID" w:val="400 mm"/>
              </w:smartTagPr>
              <w:r w:rsidRPr="008234AA">
                <w:rPr>
                  <w:rFonts w:ascii="Arial" w:hAnsi="Arial" w:cs="Arial"/>
                  <w:sz w:val="22"/>
                  <w:szCs w:val="22"/>
                </w:rPr>
                <w:t>400 mm</w:t>
              </w:r>
            </w:smartTag>
          </w:p>
        </w:tc>
      </w:tr>
      <w:tr w:rsidR="00FC06E9" w:rsidRPr="008234AA" w:rsidTr="003156B8">
        <w:trPr>
          <w:trHeight w:val="6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AA">
              <w:rPr>
                <w:rFonts w:ascii="Arial" w:hAnsi="Arial" w:cs="Arial"/>
                <w:sz w:val="22"/>
                <w:szCs w:val="22"/>
              </w:rPr>
              <w:t xml:space="preserve">wysokość minimalna </w:t>
            </w:r>
            <w:smartTag w:uri="urn:schemas-microsoft-com:office:smarttags" w:element="metricconverter">
              <w:smartTagPr>
                <w:attr w:name="ProductID" w:val="1 800 mm"/>
              </w:smartTagPr>
              <w:r w:rsidRPr="008234AA">
                <w:rPr>
                  <w:rFonts w:ascii="Arial" w:hAnsi="Arial" w:cs="Arial"/>
                  <w:sz w:val="22"/>
                  <w:szCs w:val="22"/>
                </w:rPr>
                <w:t>1 800 mm</w:t>
              </w:r>
            </w:smartTag>
          </w:p>
        </w:tc>
      </w:tr>
      <w:tr w:rsidR="00FC06E9" w:rsidRPr="008234AA" w:rsidTr="003156B8">
        <w:trPr>
          <w:trHeight w:val="7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AA">
              <w:rPr>
                <w:rFonts w:ascii="Arial" w:hAnsi="Arial" w:cs="Arial"/>
                <w:sz w:val="22"/>
                <w:szCs w:val="22"/>
              </w:rPr>
              <w:t xml:space="preserve">szerokość minimalna </w:t>
            </w:r>
            <w:smartTag w:uri="urn:schemas-microsoft-com:office:smarttags" w:element="metricconverter">
              <w:smartTagPr>
                <w:attr w:name="ProductID" w:val="1 700 mm"/>
              </w:smartTagPr>
              <w:r w:rsidRPr="008234AA">
                <w:rPr>
                  <w:rFonts w:ascii="Arial" w:hAnsi="Arial" w:cs="Arial"/>
                  <w:sz w:val="22"/>
                  <w:szCs w:val="22"/>
                </w:rPr>
                <w:t>1 700 mm</w:t>
              </w:r>
            </w:smartTag>
            <w:r w:rsidRPr="008234AA">
              <w:rPr>
                <w:rFonts w:ascii="Arial" w:hAnsi="Arial" w:cs="Arial"/>
                <w:sz w:val="22"/>
                <w:szCs w:val="22"/>
              </w:rPr>
              <w:t>, mierzona pomiędzy wewnętrznymi powierzchniami ścian bocznych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Drzwi boczne prawe przesuwne z blokadą, przeszklone szybą. Druga szyba zamontowana w części biurowej po prawej stronie samochodu. Co najmniej jedna szyba z możliwością uchylenia.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Drzwi tylne pełne (bez szyb) dwuskrzydłowe, z kątem otwarcia min 250°.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Dwie szyby po lewej stronie samochodu, przeciwległe do drzwi przesuwnych. Co najmniej jedna szyba z możliwością uchylenia. Szyby przyciemnione technologią „przydymiania” lub „oklejania”.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Nadwozie fabrycznie lakierowane w kolorze ciemnozielonym, z tym, że pokrywa silnika, drzwi kierowcy i pasażera oraz drzwi tylne (pokrywa bagażnika) koloru białego.</w:t>
            </w:r>
          </w:p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Wszystkie elementy pomalowane fabrycznie, z zastrzeżeniem, iż</w:t>
            </w:r>
            <w:r w:rsidRPr="008234A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8234AA">
              <w:rPr>
                <w:rFonts w:ascii="Arial" w:eastAsia="Calibri" w:hAnsi="Arial" w:cs="Arial"/>
                <w:sz w:val="22"/>
                <w:szCs w:val="22"/>
              </w:rPr>
              <w:t>zamawiający dopuszcza pomalowanie elementów koloru białego poza fabryką, jednakże wyłącznie w technologii zgodnej z obowiązującą u producenta pojazdu.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Przeszklenie ścian bocznych samochodu w części przedziału biurowego z zastosowaniem przyciemnienia w stopniu od 70 do 90%.</w:t>
            </w:r>
          </w:p>
        </w:tc>
      </w:tr>
      <w:tr w:rsidR="00FC06E9" w:rsidRPr="008234AA" w:rsidTr="003156B8">
        <w:trPr>
          <w:trHeight w:val="10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Silnik wysokoprężny (diesel) z turbodoładowaniem o pojemności skokowej minimum 2200 cm3 i mocy minimum 120 KW (pojemność oraz moc oferowanego silnika samochodu musi wynikać z jego homologacji).</w:t>
            </w:r>
          </w:p>
        </w:tc>
      </w:tr>
      <w:tr w:rsidR="00FC06E9" w:rsidRPr="008234AA" w:rsidTr="003156B8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Norma emisji spalin: minimum Euro 6 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Napędzana przednia oś pojazdu.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Skrzynia biegów manualna minimum 5-cio biegowa.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E9" w:rsidRPr="008234AA" w:rsidRDefault="00FC06E9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System kontroli trakcji (ASR, ESP lub równoważny)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Układ kierowniczy ze wspomaganiem.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17.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Kolumna kierownicy, co najmniej z możliwością regulacji w płaszczyźnie pionowej.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Układ hamulcowy ze wspomaganiem + ABS.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Hamulce tarczowe wymagane dla co najmniej jednej z osi.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Centralny zamek sterowany pilotem – min. 2 szt.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Immobiliser + autoalarm.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Klimatyzacja co najmniej z regulacją manualną.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Klimatyzacja przedziału biurowego – klimatyzator elektryczny zasilany z zewnętrznego gniazda 230V - o mocy chłodzenia </w:t>
            </w:r>
            <w:r w:rsidRPr="008234AA">
              <w:rPr>
                <w:rFonts w:ascii="Arial" w:eastAsia="Calibri" w:hAnsi="Arial" w:cs="Arial"/>
                <w:sz w:val="22"/>
                <w:szCs w:val="22"/>
              </w:rPr>
              <w:br/>
              <w:t>min. 2,2 kW + pilot sterujący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Co najmniej poduszka powietrzna dla kierowcy i pasażera.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Instalacja radiowa + min. 2 głośniki+ radio z USB i Bluetooth.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Dodatkowy komplet kół z oponami zimowymi.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Elektrycznie ustawiane i podgrzewane lusterka boczne.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Reflektory przeciwmgłowe.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Materiałowa tapicerka siedzeń w ciemnej tonacji odporna na ścieranie.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Czujniki parkowania z tyłu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Kamera cofania – uruchamiana automatycznie podczas włączania biegu wstecznego.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Podłoga przedziału biurowego oraz przedziału magazynowego wykonana z powłoki antypoślizgowej, łatwo zmywalnej, połączonej szczelnie z zabudową ścian.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ind w:firstLine="1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Ściany boczne przedziału biurowego i sufit pokryte warstwą izolacji termiczno-dźwiękowej. Użyte materiały w przedziale biurowym o prędkości spalania nie większej niż 100mm/min.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W przedziale biurowym winny zostać zainstalowane, co najmniej cztery siedziska: dla dwóch inspektorów i dwóch osób kontrolowanych.</w:t>
            </w:r>
          </w:p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Siedziska dla inspektorów zlokalizowane na lewej ścianie przedziału biurowego, przodem zwrócone w kierunku drzwi wejściowych do przedziału. Siedziska dla kontrolowanych po przeciwległej stronie, na prawej ścianie przedziału. Siedziska dla kontrolowanych obite skajem. Siedziska dla inspektorów obite tkaniną w ciemnej tonacji odporną na ścieranie. 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Rejestracja pojazdu na minimum trzy osoby.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Dwa stoliki o zbliżonych wymiarach (minimum 550 x 900 mm) pod komputer (laptop), jeden przylegający do ściany działowej z kabiną kierowcy, drugi przylegający do ściany działowej z przedziałem magazynowym. Stoliki usytuowane pomiędzy siedziskami (dla inspektorów i kontrolowanych), zamontowane na szynie przesuwnej, w sposób umożliwiający przesunięcie stolików wzdłuż ścian działowych w celu ułatwienia zajmowania miejsc, z zabezpieczeniem przed przemieszczaniem się stolika podczas jazdy. Każdy ze stolików powinien umożliwiać stabilne zamontowanie laptopa razem z zasilaczem (w celu unieruchomienia go podczas jazdy) z możliwością zamknięcia go pod płytą stołu. Wytrzymałość stolików na obciążenie - min. </w:t>
            </w:r>
            <w:smartTag w:uri="urn:schemas-microsoft-com:office:smarttags" w:element="metricconverter">
              <w:smartTagPr>
                <w:attr w:name="ProductID" w:val="100 kg"/>
              </w:smartTagPr>
              <w:r w:rsidRPr="008234AA">
                <w:rPr>
                  <w:rFonts w:ascii="Arial" w:eastAsia="Calibri" w:hAnsi="Arial" w:cs="Arial"/>
                  <w:sz w:val="22"/>
                  <w:szCs w:val="22"/>
                </w:rPr>
                <w:t>100 kg</w:t>
              </w:r>
            </w:smartTag>
            <w:r w:rsidRPr="008234AA">
              <w:rPr>
                <w:rFonts w:ascii="Arial" w:eastAsia="Calibri" w:hAnsi="Arial" w:cs="Arial"/>
                <w:sz w:val="22"/>
                <w:szCs w:val="22"/>
              </w:rPr>
              <w:t>. W okolicach biurek zostaną zainstalowane uchwyty na zasilacze laptopów.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Na lewej ścianie bocznej przedziału, obok siedziska dla inspektora - szafka przeznaczona do zainstalowania     urządzenia wielofunkcyjnego (drukarka + kserokopiarka)</w:t>
            </w:r>
            <w:r w:rsidRPr="008234AA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</w:t>
            </w: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z możliwością </w:t>
            </w:r>
            <w:r w:rsidRPr="008234AA">
              <w:rPr>
                <w:rFonts w:ascii="Arial" w:eastAsia="Calibri" w:hAnsi="Arial" w:cs="Arial"/>
                <w:sz w:val="22"/>
                <w:szCs w:val="22"/>
              </w:rPr>
              <w:lastRenderedPageBreak/>
              <w:t>przechowywania materiałów eksploatacyjnych. Konstrukcja  szafki   powinna   uwzględniać  możliwość zabezpieczenia urządzeń oraz elementów wyposażenia przed ewentualnym przesunięciem w czasie jazdy oraz zapewniać łatwy dostęp i użytkowanie urządzeń.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38.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Przedział   biurowy   samochodu   wyposażony   w   jedną  trwale zamocowaną kasetkę metalową (zamykaną na klucz) ukrytą, np. w schowku pod siedziskiem inspektora.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Na ścianie działowej oddzielającej przedział biurowy od przedziału magazynowego - od strony biurowej zestaw szafek z półkami i szuflad</w:t>
            </w:r>
            <w:r>
              <w:rPr>
                <w:rFonts w:ascii="Arial" w:eastAsia="Calibri" w:hAnsi="Arial" w:cs="Arial"/>
                <w:sz w:val="22"/>
                <w:szCs w:val="22"/>
              </w:rPr>
              <w:t>ami</w:t>
            </w:r>
            <w:r w:rsidRPr="008234AA">
              <w:rPr>
                <w:rFonts w:ascii="Arial" w:eastAsia="Calibri" w:hAnsi="Arial" w:cs="Arial"/>
                <w:sz w:val="22"/>
                <w:szCs w:val="22"/>
              </w:rPr>
              <w:t>. Część półek i szafek musi umożliwiać przechowywanie w nich segregatorów na dokumenty formatu A4. Również, co najmniej część szuflad powinna być przystosowana do przechowywania dokumentów formatu A4.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Wszystkie  szafki  i  szuflady zabezpieczone  samozatrzaskowymi  zamkami, uniemożliwiającymi samoczynne otwarcie się podczas jazdy. 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ind w:firstLine="1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Oświetlenie przedziału biurowego – reflektory ledowe umieszczone w górnej części przedziału biurowego oraz oświetlenie punktowe nad miejscami pracy (tj. nad stolikami pod komputer, punktowe kierunkowe reflektory ledowe zamontowane w suficie przedziału biurowego).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AA">
              <w:rPr>
                <w:rFonts w:ascii="Arial" w:hAnsi="Arial" w:cs="Arial"/>
                <w:sz w:val="22"/>
                <w:szCs w:val="22"/>
              </w:rPr>
              <w:t>W przedziale biurowym, w miejscu zapewniającym możliwość prawidłowej obsługi wyposażenia pojazdu będzie znajdować się panel sterujący z wyświetlaczem dotykowym, posiadający następujące funkcje:</w:t>
            </w:r>
          </w:p>
          <w:p w:rsidR="00FC06E9" w:rsidRPr="008234AA" w:rsidRDefault="00FC06E9" w:rsidP="003156B8">
            <w:pPr>
              <w:numPr>
                <w:ilvl w:val="0"/>
                <w:numId w:val="1"/>
              </w:numPr>
              <w:tabs>
                <w:tab w:val="num" w:pos="0"/>
                <w:tab w:val="num" w:pos="634"/>
              </w:tabs>
              <w:suppressAutoHyphens/>
              <w:autoSpaceDE w:val="0"/>
              <w:spacing w:line="276" w:lineRule="auto"/>
              <w:ind w:left="634" w:hanging="6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AA">
              <w:rPr>
                <w:rFonts w:ascii="Arial" w:hAnsi="Arial" w:cs="Arial"/>
                <w:sz w:val="22"/>
                <w:szCs w:val="22"/>
              </w:rPr>
              <w:t>sterowanie oświetleniem wewnętrznym przedziału oraz oświetleniem zewnętrznym pojazdu,</w:t>
            </w:r>
          </w:p>
          <w:p w:rsidR="00FC06E9" w:rsidRPr="008234AA" w:rsidRDefault="00FC06E9" w:rsidP="003156B8">
            <w:pPr>
              <w:numPr>
                <w:ilvl w:val="0"/>
                <w:numId w:val="1"/>
              </w:numPr>
              <w:tabs>
                <w:tab w:val="num" w:pos="0"/>
                <w:tab w:val="num" w:pos="634"/>
              </w:tabs>
              <w:suppressAutoHyphens/>
              <w:autoSpaceDE w:val="0"/>
              <w:spacing w:line="276" w:lineRule="auto"/>
              <w:ind w:left="634" w:hanging="6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AA">
              <w:rPr>
                <w:rFonts w:ascii="Arial" w:hAnsi="Arial" w:cs="Arial"/>
                <w:sz w:val="22"/>
                <w:szCs w:val="22"/>
              </w:rPr>
              <w:t>sterowanie układem ogrzewania dodatkowego przedziału,</w:t>
            </w:r>
          </w:p>
          <w:p w:rsidR="00FC06E9" w:rsidRPr="008234AA" w:rsidRDefault="00FC06E9" w:rsidP="003156B8">
            <w:pPr>
              <w:numPr>
                <w:ilvl w:val="0"/>
                <w:numId w:val="1"/>
              </w:numPr>
              <w:tabs>
                <w:tab w:val="num" w:pos="0"/>
                <w:tab w:val="num" w:pos="634"/>
              </w:tabs>
              <w:suppressAutoHyphens/>
              <w:autoSpaceDE w:val="0"/>
              <w:spacing w:line="276" w:lineRule="auto"/>
              <w:ind w:left="634" w:hanging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34AA">
              <w:rPr>
                <w:rFonts w:ascii="Arial" w:hAnsi="Arial" w:cs="Arial"/>
                <w:sz w:val="22"/>
                <w:szCs w:val="22"/>
              </w:rPr>
              <w:t xml:space="preserve">obrazowanie poziomu naładowania dodatkowych akumulatorów oraz </w:t>
            </w: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>dźwiękową sygnalizację niskiego poziomu ich naładowania,</w:t>
            </w:r>
          </w:p>
          <w:p w:rsidR="00FC06E9" w:rsidRPr="008234AA" w:rsidRDefault="00FC06E9" w:rsidP="003156B8">
            <w:pPr>
              <w:numPr>
                <w:ilvl w:val="0"/>
                <w:numId w:val="1"/>
              </w:numPr>
              <w:tabs>
                <w:tab w:val="num" w:pos="0"/>
                <w:tab w:val="num" w:pos="634"/>
              </w:tabs>
              <w:suppressAutoHyphens/>
              <w:autoSpaceDE w:val="0"/>
              <w:spacing w:line="276" w:lineRule="auto"/>
              <w:ind w:left="634" w:hanging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34AA">
              <w:rPr>
                <w:rFonts w:ascii="Arial" w:hAnsi="Arial" w:cs="Arial"/>
                <w:sz w:val="22"/>
                <w:szCs w:val="22"/>
              </w:rPr>
              <w:t>wyświetlanie aktualnej daty, godziny.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Zamontowane w pojeździe meble wykonane ze sklejki wodoodpornej, dopuszczonej do stosowania w tego rodzaju  zabudowie zgodnie z wymaganymi atestami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Niezależny od silnika system ogrzewania przedziału biurowego o mocy grzewczej co najmniej 2 kW z możliwością ustawienia temperatury w przedziale i termostatem – ogrzewanie postojowe (układ wydechowy systemu ogrzewania powinien być tak skonstruowany i umieszczony żeby  nie powodował przedostawania się spalin do przedziału biurowego przy otwartych drzwiach bocznych).  Co najmniej  2 wyloty ciepłego powietrza z układu ogrzewania rozmieszczone  równomiernie  w  całym   przedziale  biurowym, zapewniające jednakową temperaturę w całej przestrzeni przedziału biurowego. Dodatkowo jeden wylot na kabinę kierowcy. Elementy wyposażenia elektrycznego  przedziału  zabezpieczone  przed  bezpośrednim oddziaływaniem ciepłego powietrza z wylotów układu ogrzewania. Wentylacja w   przedziale   biurowym.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ind w:firstLine="1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Ściana   działowa   pomiędzy   przedziałem   magazynowym, a  przedziałem biurowym po  stronie  magazynowej   zabudowana otwartymi półkami  (konstrukcja z profili aluminiowych). Półki  wyposażone w zamontowane uchwyty umożliwiające </w:t>
            </w:r>
            <w:r w:rsidRPr="008234AA">
              <w:rPr>
                <w:rFonts w:ascii="Arial" w:eastAsia="Calibri" w:hAnsi="Arial" w:cs="Arial"/>
                <w:sz w:val="22"/>
                <w:szCs w:val="22"/>
              </w:rPr>
              <w:lastRenderedPageBreak/>
              <w:t>unieruchomienie za pomocą  linek  lub pasów przewożonych  urządzeń i wyposażenia.</w:t>
            </w:r>
          </w:p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W  dolnej   części  zabudowy  przedziału  magazynowego  miejsce  na  wagi przenośne o wymiarach jednego segmentu ok. </w:t>
            </w:r>
            <w:smartTag w:uri="urn:schemas-microsoft-com:office:smarttags" w:element="metricconverter">
              <w:smartTagPr>
                <w:attr w:name="ProductID" w:val="855 mm"/>
              </w:smartTagPr>
              <w:r w:rsidRPr="008234AA">
                <w:rPr>
                  <w:rFonts w:ascii="Arial" w:eastAsia="Calibri" w:hAnsi="Arial" w:cs="Arial"/>
                  <w:sz w:val="22"/>
                  <w:szCs w:val="22"/>
                </w:rPr>
                <w:t>855 mm</w:t>
              </w:r>
            </w:smartTag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 x 630 mm x </w:t>
            </w:r>
            <w:smartTag w:uri="urn:schemas-microsoft-com:office:smarttags" w:element="metricconverter">
              <w:smartTagPr>
                <w:attr w:name="ProductID" w:val="90 mm"/>
              </w:smartTagPr>
              <w:r w:rsidRPr="008234AA">
                <w:rPr>
                  <w:rFonts w:ascii="Arial" w:eastAsia="Calibri" w:hAnsi="Arial" w:cs="Arial"/>
                  <w:sz w:val="22"/>
                  <w:szCs w:val="22"/>
                </w:rPr>
                <w:t>90 mm</w:t>
              </w:r>
            </w:smartTag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 (minimum dla dwóch  segmentów). Miejsca na wagi (podłogi schowka na wagi) wyłożyć blachą np. aluminiową - ze względu na konstrukcję wnęki.</w:t>
            </w:r>
          </w:p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Przewidziane miejsce na urządzenie do badania stopnia zadymienia spalin (dymomierza o wymiarach 60x30x30cm). Sposób  zabudowy powinien zapewniać bezpieczne mocowanie urządzenie. Sposób montażu musi umożliwiać łatwy i szybki  demontaż urządzenia.</w:t>
            </w:r>
          </w:p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Przewidziane miejsce na minimum cztery pachołki drogowe, oraz 3 stojak</w:t>
            </w:r>
            <w:r>
              <w:rPr>
                <w:rFonts w:ascii="Arial" w:eastAsia="Calibri" w:hAnsi="Arial" w:cs="Arial"/>
                <w:sz w:val="22"/>
                <w:szCs w:val="22"/>
              </w:rPr>
              <w:t>i</w:t>
            </w: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 do znaków w paczkach o wymiarach 1 100mm x 100 mm x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8234AA">
                <w:rPr>
                  <w:rFonts w:ascii="Arial" w:eastAsia="Calibri" w:hAnsi="Arial" w:cs="Arial"/>
                  <w:sz w:val="22"/>
                  <w:szCs w:val="22"/>
                </w:rPr>
                <w:t>100 mm</w:t>
              </w:r>
            </w:smartTag>
            <w:r w:rsidRPr="008234AA">
              <w:rPr>
                <w:rFonts w:ascii="Arial" w:eastAsia="Calibri" w:hAnsi="Arial" w:cs="Arial"/>
                <w:sz w:val="22"/>
                <w:szCs w:val="22"/>
              </w:rPr>
              <w:t>, dodatkowo miejsce na apteczkę pierwszej pomocy, przymiar wstęgowy i teleskopowy, łopatę i szczotkę z trzonkiem</w:t>
            </w:r>
            <w:r>
              <w:rPr>
                <w:rFonts w:ascii="Arial" w:eastAsia="Calibri" w:hAnsi="Arial" w:cs="Arial"/>
                <w:sz w:val="22"/>
                <w:szCs w:val="22"/>
              </w:rPr>
              <w:t>, kliny 2 szt., leżanka inspekcyjna 1 szt.</w:t>
            </w:r>
          </w:p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46.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W części magazynowej zamontowana umywalka wraz z niezbędnym osprzętem, w tym zbiornikami na wodę i ścieki. Niezbędne zapewnienie łatwego dostępu do zbiorników w celu ich wymiany. Woda doprowadzana do umywalki w obiegu  wymuszonym.   Lustro  i  lampka oświetleniowa nad umywalką.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47.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ind w:firstLine="1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Szafka ubraniowa z wieszakami lub inne miejsce na odzież.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48.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Zespół   dwóch   dodatkowych   bezobsługowych   akumulatorów   żelowych (niezależnych od akumulatora fabrycznie zainstalowanego w pojeździe) o łącznej  pojemności min.  400 Ah.  Do  zestawu  akumulatorów podłączona przetwornica prądu z 12 V na 230 V, zapewniająca wyjściowy prąd zmienny o pełnej sinusoidzie, umożliwiająca uzyskanie w gniazdach napięcia 230 V (o mocy min. 2000 WAT) wraz z instalacją przyłączeniową umożliwiającą zasilanie wewnętrznych odbiorników prądu (dwa komputery, urządzenie wielofunkcyjne, wagi przenośne, dymomierz). Zamontowana   instalacja powinna zapewniać możliwość jednoczesnego   użytkowania   wszystkich wymienionych urządzeń jednocześnie oraz zabezpieczać obwód drukarki -kserokopiarki przed chwilowymi spadkami napięcia. 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49.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Bezobsługowy, automatyczny układ ładowania (ładowarka ok. 50 A) dwóch akumulatorów w czasie postoju przy podłączonym zasilaniu 230 V z jednym gniazdem zewnętrznym zamontowanym w bocznej ścianie pojazdu w okolicach drzwi kierowcy. Akumulatory powinny być też doładowywane przez alternator pojazdu podczas pracy silnika. Kontrolka ładowania zespołu dodatkowych akumulatorów w przedziale biurowym. Dwa kable przyłączeniowe 230V o długości min. 1</w:t>
            </w: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 metrów.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50.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Zabezpieczenie uniemożliwiające rozruch silnika przy podłączonym zasilaniu zewnętrznym 230 V wraz z zabezpieczeniem przeciwporażeniowym. 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51.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Centralny wyłącznik źródła zasilania dla przedziału biurowego, zabezpieczony przed przypadkowym użyciem.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52.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Default="00FC06E9" w:rsidP="003156B8">
            <w:pPr>
              <w:shd w:val="clear" w:color="auto" w:fill="FFFFFF"/>
              <w:spacing w:before="100" w:beforeAutospacing="1" w:after="100" w:afterAutospacing="1"/>
              <w:ind w:firstLine="2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Minimum osiem gniazd 230 V w przedziale biurowym do zasilania </w:t>
            </w:r>
            <w:r w:rsidRPr="008234AA">
              <w:rPr>
                <w:rFonts w:ascii="Arial" w:eastAsia="Calibri" w:hAnsi="Arial" w:cs="Arial"/>
                <w:sz w:val="22"/>
                <w:szCs w:val="22"/>
              </w:rPr>
              <w:lastRenderedPageBreak/>
              <w:t>urządzeń biurowych, jedno w kabinie kierowcy oraz dwa w przedziale  magazynowym. Jedno   samochodowe gniazdo 12V (typu „zapalniczka”) w przedziale magazynowym i co najmniej dwa w przedziale biurowym. Pięć gniazd USB umiejscowionych w przedziale biurowym.</w:t>
            </w:r>
          </w:p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ind w:firstLine="2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Gniazdo zasilające 230 V usytuowane w okolicach miejsca na drukarkę do podłączenia na stałe modemu internetowego / routera (stałe zasilanie z pominięciem przełącznika faz).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53.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ind w:firstLine="29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Okablowanie wewnętrznej instalacji transmisji danych zabudowane, umożliwiające jednoczesne podłączenie urządzenia wielofunkcyjnego i dwóch komputerów oraz współpracę komputerów z drukarką (zabudowane przewody ze złączami USB   zapewniające komunikację pomiędzy komputerami i urządzeniem wielofunkcyjnym, umożliwiające przełączanie pomiędzy dwoma komputerami i drukarką oraz zabudowany przewód UTP – typu skrętka -  z końcówkami RJ-45 z miejsca przewidzianego na urządzenie wielofunkcyjne do przedziału magazynowego – miejsca przewidzianego na modem internetowy). </w:t>
            </w:r>
          </w:p>
          <w:p w:rsidR="00FC06E9" w:rsidRPr="008234AA" w:rsidRDefault="00FC06E9" w:rsidP="003156B8">
            <w:pPr>
              <w:shd w:val="clear" w:color="auto" w:fill="FFFFFF"/>
              <w:spacing w:after="100" w:afterAutospacing="1"/>
              <w:ind w:firstLine="29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Zapewniony dostęp do zamontowanej w pojeździe przetwornicy.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54.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Pojazd wyposażony w cztery reflektory zewnętrzne typu LED ze światłem rozproszonym, zamontowane na stałe w górnej tylnej i przedniej części samochodu po jego prawej i lewej stronie.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55.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E9" w:rsidRPr="008234AA" w:rsidRDefault="00FC06E9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Belka świetlna z dwoma lampami błyskowymi koloru niebieskiego zamontowana w sposób trwały na dachu centralnie z przodu samochodu z podświetlaną tablicą koloru białego z napisem barwy czarnej „INSPEKCJA TRANSPORTU DROGOWEGO” z przodu i z tyłu belki, zgodnie ze wzorem określonym w rozporządzeniu Ministra Transportu , Budownictwa i Gospodarki Morskiej z dnia 10.04.2012r. w sprawie wzoru odznaki identyfikacyjnej inspektorów Inspekcji Transportu Drogowego oraz oznakowania pojazdów służbowych Inspekcji Transportu Drogowego ( Dz.U. z 2012r.,poz.402). </w:t>
            </w:r>
          </w:p>
          <w:p w:rsidR="00FC06E9" w:rsidRPr="008234AA" w:rsidRDefault="00FC06E9" w:rsidP="003156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34AA">
              <w:rPr>
                <w:rFonts w:ascii="Arial" w:hAnsi="Arial" w:cs="Arial"/>
                <w:sz w:val="22"/>
                <w:szCs w:val="22"/>
              </w:rPr>
              <w:t>Lampy ostrzegawcze oparte  o technologię LED.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56.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Dwa dodatkowe światła za lub na przedniej atrapie silnika wysyłające sygnał świetlny barwy niebieskiej działające wspólnie z belkami świetlnymi (z błyskownikami w technologii LED).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57.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Urządzenie wysyłające sygnały dźwiękowe o zmiennym tonie. Belka może być zintegrowana z urządzeniem wysyłającym sygnały dźwiękowe o zmiennym tonie, stanowiącym obowiązkowe wyposażenie dla samochodu uprzywilejowanego. W razie oddzielnego montażu urządzenia wysyłającego zmienny sygnał dźwiękowy sterowanie sygnałami świetlnymi oraz włączanie sygnału dźwiękowego odbywać się musi z jednego panelu łatwo dostępnego dla kierowcy pojazdu. Zamontowane sygnały ostrzegawcze muszą spełniać warunki, o których mowa w § 25 i 26 rozporządzenia Ministra Infrastruktury z dnia 31 grudnia 2002 r.   w sprawie warunków technicznych pojazdów oraz zakresu ich niezbędnego wyposażenia (t.j. Dz.U. z 2016 r., poz. 2022).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58.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E9" w:rsidRPr="008234AA" w:rsidRDefault="00FC06E9" w:rsidP="003156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 xml:space="preserve">Belka świetlna z dwoma lampami błyskowymi koloru niebieskiego zamontowana w sposób trwały na dachu centralnie z tyłu samochodu z tablicą tekstową LED do wyświetlania komunikatów słownych o zmiennej treści (możliwość zaprogramowania minimum 50 komunikatów w różnych językach np. niemiecki, angielski, rosyjski itp. – dostępne znaki do zaprogramowania – polskie, </w:t>
            </w: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cyrylica itp.), np. ZJEDŹ NA PARKING, STOP, KONTROLA, tablica winna również umożliwiać wyświetlanie komunikatu w formie szyldu podświetlanego „INSPEKCJA TRANSPORTU DROGOWEGO” w trybie standardowym. </w:t>
            </w:r>
          </w:p>
          <w:p w:rsidR="00FC06E9" w:rsidRPr="008234AA" w:rsidRDefault="00FC06E9" w:rsidP="003156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>Tryb wyświetlania komunikatu na tablicy winien być widoczny na panelu sterownia tablicą.</w:t>
            </w:r>
          </w:p>
          <w:p w:rsidR="00FC06E9" w:rsidRPr="008234AA" w:rsidRDefault="00FC06E9" w:rsidP="003156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C06E9" w:rsidRPr="008234AA" w:rsidRDefault="00FC06E9" w:rsidP="003156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>Sterownik do tablic tekstowych winien umożliwiać podgląd w czasie rzeczywistym treści oraz trybu wyświetlania komunikatu.</w:t>
            </w:r>
          </w:p>
          <w:p w:rsidR="00FC06E9" w:rsidRPr="008234AA" w:rsidRDefault="00FC06E9" w:rsidP="003156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C06E9" w:rsidRPr="008234AA" w:rsidRDefault="00FC06E9" w:rsidP="003156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>Lampy ostrzegawcze oparte o technologię LED.</w:t>
            </w:r>
          </w:p>
          <w:p w:rsidR="00FC06E9" w:rsidRPr="008234AA" w:rsidRDefault="00FC06E9" w:rsidP="003156B8">
            <w:pPr>
              <w:shd w:val="clear" w:color="auto" w:fill="FFFFFF"/>
              <w:spacing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>Lampy wyposażone dodatkowo w lampy typu LED – pomarańczowe oraz czerwone podłączone do instalacji pojazdu bazowego – lampy żółte połączone z kierunkowskazami pojazdu, lampy czerwone z lampami STOP.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59.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Całkowita wysokość wyżej opisanej belki świetlnej nie powinna przekraczać 130mm.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60.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Pas odblaskowy barwy białej opasający pojazd, o szerokości od 80 do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8234AA">
                <w:rPr>
                  <w:rFonts w:ascii="Arial" w:eastAsia="Calibri" w:hAnsi="Arial" w:cs="Arial"/>
                  <w:sz w:val="22"/>
                  <w:szCs w:val="22"/>
                </w:rPr>
                <w:t>120 mm</w:t>
              </w:r>
            </w:smartTag>
            <w:r w:rsidRPr="008234AA">
              <w:rPr>
                <w:rFonts w:ascii="Arial" w:eastAsia="Calibri" w:hAnsi="Arial" w:cs="Arial"/>
                <w:sz w:val="22"/>
                <w:szCs w:val="22"/>
              </w:rPr>
              <w:t>, znajdujący się w połowie wysokości pomiędzy dolną krawędzią okien a progiem pojazdu.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61.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Napis „INSPEKCJA TRANSPORTU DROGOWEGO” barwy białej, umieszczony po obu stronach samochodu nad pasem odblaskowym barwy białej. Logo Inspekcji Transportu Drogowego na bocznych drzwiach kierowcy i pasażera z folii samoprzylepnej.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62.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Napis „INSPEKCJA TRANSPORTU DROGOWEGO” koloru czarnego z przodu samochodu oraz na tylnych drzwiach.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63.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ind w:firstLine="1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Okres gwarancji na samochód - co najmniej 24 miesiące bez limitu km. Oferowany okres gwarancji nie może być uzależniony od wniesienia dodatkowych opłat przez zamawiającego.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64.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Okres gwarancji na zabudowę, w tym dodatkową instalację elektryczną - nie mniej niż 24 miesiące. Naprawy gwarancyjne w miejscu użytkowania samochodu. Czas reakcji od czasu zgłoszenia usterki nie dłuższy niż 72 godziny 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65.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FC06E9">
            <w:pPr>
              <w:shd w:val="clear" w:color="auto" w:fill="FFFFFF"/>
              <w:ind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>Gwarancja na nadwozie (części blacharskie i lakiernicze)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 najmniej 3 lata. </w:t>
            </w: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>Oferowany okres gwarancji nie może być uzależniony od wniesienia dodatkowych opłat przez Zamawiającego.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66.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Dostarczenie świadectwa homologacji dla pojazdu skompletowanego gwarantujące rejestrację pojazdu jako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pojazd </w:t>
            </w:r>
            <w:r w:rsidRPr="008234AA">
              <w:rPr>
                <w:rFonts w:ascii="Arial" w:eastAsia="Calibri" w:hAnsi="Arial" w:cs="Arial"/>
                <w:sz w:val="22"/>
                <w:szCs w:val="22"/>
              </w:rPr>
              <w:t>specjalny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8234AA">
              <w:rPr>
                <w:rFonts w:ascii="Arial" w:eastAsia="Calibri" w:hAnsi="Arial" w:cs="Arial"/>
                <w:strike/>
                <w:sz w:val="22"/>
                <w:szCs w:val="22"/>
              </w:rPr>
              <w:t xml:space="preserve"> </w:t>
            </w:r>
          </w:p>
        </w:tc>
      </w:tr>
      <w:tr w:rsidR="00FC06E9" w:rsidRPr="008234AA" w:rsidTr="003156B8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67.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Dwa trójkąty ostrzegawcze, apteczka pierwszej pomocy wg. normy DIN 13157, komplet dywaników gumowych w kabinie kierowcy</w:t>
            </w:r>
          </w:p>
        </w:tc>
      </w:tr>
      <w:tr w:rsidR="00FC06E9" w:rsidRPr="008234AA" w:rsidTr="003156B8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68. 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Termometr zewnętrzny z możliwością odczytu temperatury na desce rozdzielczej</w:t>
            </w:r>
          </w:p>
        </w:tc>
      </w:tr>
      <w:tr w:rsidR="00FC06E9" w:rsidRPr="008234AA" w:rsidTr="003156B8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69.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Dwie gaśnice o pojemności co najmniej 2 kg środka gaśniczego każda (jedna zamocowana w </w:t>
            </w:r>
            <w:r>
              <w:rPr>
                <w:rFonts w:ascii="Arial" w:eastAsia="Calibri" w:hAnsi="Arial" w:cs="Arial"/>
                <w:sz w:val="22"/>
                <w:szCs w:val="22"/>
              </w:rPr>
              <w:t>kabinie kierowcy</w:t>
            </w:r>
            <w:r w:rsidRPr="008234AA">
              <w:rPr>
                <w:rFonts w:ascii="Arial" w:eastAsia="Calibri" w:hAnsi="Arial" w:cs="Arial"/>
                <w:sz w:val="22"/>
                <w:szCs w:val="22"/>
              </w:rPr>
              <w:t>, druga zamocowana  w przedziale biurowym)</w:t>
            </w:r>
          </w:p>
        </w:tc>
      </w:tr>
      <w:tr w:rsidR="00FC06E9" w:rsidRPr="008234AA" w:rsidTr="003156B8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70.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CB-Radio – wraz z kompletną instalacją</w:t>
            </w:r>
          </w:p>
        </w:tc>
      </w:tr>
      <w:tr w:rsidR="00FC06E9" w:rsidRPr="008234AA" w:rsidTr="003156B8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71.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Lusterko inspekcyjne na kółkach z podświetleniem LED</w:t>
            </w:r>
          </w:p>
        </w:tc>
      </w:tr>
      <w:tr w:rsidR="00FC06E9" w:rsidRPr="008234AA" w:rsidTr="003156B8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72.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Antena internetowa dookólna </w:t>
            </w:r>
          </w:p>
        </w:tc>
      </w:tr>
      <w:tr w:rsidR="00FC06E9" w:rsidRPr="008234AA" w:rsidTr="003156B8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Rolety w przedziale biurowy (z wyjątkiem okna w drzwiach przesuwnych)</w:t>
            </w:r>
          </w:p>
        </w:tc>
      </w:tr>
      <w:tr w:rsidR="00FC06E9" w:rsidRPr="008234AA" w:rsidTr="003156B8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Dostarczenie wraz z pojazdem schematów elektrycznych zabudowy, instrukcji obsługi zabudowy oraz kart gwarancyjnych na zabudowę i pojazd. Zamawiający dopuszcza dostarczenie ww. dokumentacji w wersji elektronicznej.</w:t>
            </w:r>
          </w:p>
        </w:tc>
      </w:tr>
      <w:tr w:rsidR="00FC06E9" w:rsidRPr="008234AA" w:rsidTr="003156B8">
        <w:trPr>
          <w:trHeight w:val="454"/>
        </w:trPr>
        <w:tc>
          <w:tcPr>
            <w:tcW w:w="7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ind w:hanging="5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b/>
                <w:sz w:val="22"/>
                <w:szCs w:val="22"/>
              </w:rPr>
              <w:t>Wyposażanie dodatkowe</w:t>
            </w:r>
          </w:p>
        </w:tc>
      </w:tr>
      <w:tr w:rsidR="00FC06E9" w:rsidRPr="008234AA" w:rsidTr="003156B8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74.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E9" w:rsidRPr="008234AA" w:rsidRDefault="00FC06E9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>Analizator wydechu z drukarką – urządzenie do badania zawartości alkoholu w wydychanym powietrzu wraz z 1000 szt. ustników jednorazowych. Urządzenie powinno działać w trybie aktywnym oraz pasywnym.</w:t>
            </w:r>
          </w:p>
        </w:tc>
      </w:tr>
      <w:tr w:rsidR="00FC06E9" w:rsidRPr="008234AA" w:rsidTr="003156B8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75.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E9" w:rsidRPr="008234AA" w:rsidRDefault="00FC06E9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>Leżanka plastikowa na kółkach umożliwiająca inspekcję podwozia pojazdu kontrolowanego o długości min. 95 cm - 1 szt.</w:t>
            </w:r>
          </w:p>
          <w:p w:rsidR="00FC06E9" w:rsidRPr="008234AA" w:rsidRDefault="00FC06E9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06E9" w:rsidRPr="008234AA" w:rsidTr="003156B8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76.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E9" w:rsidRPr="008234AA" w:rsidRDefault="00FC06E9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>Kliny pod koła pojazdu ciężarowego 2 szt.</w:t>
            </w:r>
          </w:p>
          <w:p w:rsidR="00FC06E9" w:rsidRPr="008234AA" w:rsidRDefault="00FC06E9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06E9" w:rsidRPr="008234AA" w:rsidTr="003156B8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77.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E9" w:rsidRPr="008234AA" w:rsidRDefault="00FC06E9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>Tarcza do zatrzymywania pojazdów 2 szt.</w:t>
            </w:r>
          </w:p>
          <w:p w:rsidR="00FC06E9" w:rsidRPr="008234AA" w:rsidRDefault="00FC06E9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06E9" w:rsidRPr="008234AA" w:rsidTr="003156B8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78.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E9" w:rsidRPr="008234AA" w:rsidRDefault="00FC06E9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>Latark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 xml:space="preserve"> inspekcyjn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 xml:space="preserve"> z nakładką czerwoną do zatrzymywania pojazdów po zmroku – 2 szt.</w:t>
            </w:r>
          </w:p>
          <w:p w:rsidR="00FC06E9" w:rsidRPr="008234AA" w:rsidRDefault="00FC06E9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06E9" w:rsidRPr="008234AA" w:rsidTr="003156B8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79. 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E9" w:rsidRPr="008234AA" w:rsidRDefault="00FC06E9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>Lornetka 10X50 - 1 szt.</w:t>
            </w:r>
          </w:p>
        </w:tc>
      </w:tr>
      <w:tr w:rsidR="00FC06E9" w:rsidRPr="008234AA" w:rsidTr="003156B8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80.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E9" w:rsidRPr="008234AA" w:rsidRDefault="00FC06E9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Pachołki drogowe – 4 szt. </w:t>
            </w:r>
          </w:p>
        </w:tc>
      </w:tr>
    </w:tbl>
    <w:p w:rsidR="00FC06E9" w:rsidRPr="008234AA" w:rsidRDefault="00FC06E9" w:rsidP="00FC06E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978A1" w:rsidRDefault="00F978A1"/>
    <w:sectPr w:rsidR="00F978A1" w:rsidSect="00F72FB2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A72" w:rsidRDefault="00FC06E9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65A72" w:rsidRDefault="00FC06E9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C6E" w:rsidRDefault="00FC06E9" w:rsidP="00FB7C6E">
    <w:pPr>
      <w:pStyle w:val="Nagwek"/>
      <w:rPr>
        <w:b/>
        <w:sz w:val="18"/>
        <w:szCs w:val="18"/>
      </w:rPr>
    </w:pPr>
    <w:r>
      <w:rPr>
        <w:b/>
        <w:sz w:val="18"/>
        <w:szCs w:val="18"/>
      </w:rPr>
      <w:t>WAT.272.76.2022</w:t>
    </w:r>
  </w:p>
  <w:p w:rsidR="00D576CB" w:rsidRDefault="00FC06E9" w:rsidP="00FB7C6E">
    <w:pPr>
      <w:pStyle w:val="Nagwek"/>
      <w:jc w:val="right"/>
      <w:rPr>
        <w:b/>
        <w:sz w:val="18"/>
        <w:szCs w:val="18"/>
      </w:rPr>
    </w:pPr>
    <w:r w:rsidRPr="00C5381C">
      <w:rPr>
        <w:b/>
        <w:sz w:val="18"/>
        <w:szCs w:val="18"/>
      </w:rPr>
      <w:t xml:space="preserve">Załącznik nr </w:t>
    </w:r>
    <w:r>
      <w:rPr>
        <w:b/>
        <w:sz w:val="18"/>
        <w:szCs w:val="18"/>
      </w:rPr>
      <w:t>6 do SWZ</w:t>
    </w:r>
  </w:p>
  <w:p w:rsidR="00FB7C6E" w:rsidRPr="00D576CB" w:rsidRDefault="00FC06E9" w:rsidP="00FB7C6E">
    <w:pPr>
      <w:pStyle w:val="Nagwek"/>
      <w:jc w:val="right"/>
      <w:rPr>
        <w:b/>
        <w:sz w:val="20"/>
        <w:szCs w:val="20"/>
      </w:rPr>
    </w:pPr>
    <w:r>
      <w:rPr>
        <w:b/>
        <w:sz w:val="18"/>
        <w:szCs w:val="18"/>
      </w:rPr>
      <w:t>Opis przedmiotu zamówienia</w:t>
    </w:r>
  </w:p>
  <w:p w:rsidR="007B1F6B" w:rsidRPr="007B1F6B" w:rsidRDefault="00FC06E9" w:rsidP="00D576CB">
    <w:pPr>
      <w:pStyle w:val="Nagwek"/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7"/>
    <w:lvl w:ilvl="0">
      <w:start w:val="1"/>
      <w:numFmt w:val="bullet"/>
      <w:lvlText w:val=""/>
      <w:lvlJc w:val="left"/>
      <w:pPr>
        <w:tabs>
          <w:tab w:val="num" w:pos="1402"/>
        </w:tabs>
        <w:ind w:left="1402" w:hanging="322"/>
      </w:pPr>
      <w:rPr>
        <w:rFonts w:ascii="Wingdings" w:hAnsi="Wingdings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06E9"/>
    <w:rsid w:val="009F230C"/>
    <w:rsid w:val="00F978A1"/>
    <w:rsid w:val="00FC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06E9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06E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06E9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C06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C06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06E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2418</Words>
  <Characters>14511</Characters>
  <Application>Microsoft Office Word</Application>
  <DocSecurity>0</DocSecurity>
  <Lines>120</Lines>
  <Paragraphs>33</Paragraphs>
  <ScaleCrop>false</ScaleCrop>
  <Company/>
  <LinksUpToDate>false</LinksUpToDate>
  <CharactersWithSpaces>16896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annaw</dc:creator>
  <cp:lastModifiedBy>annaw</cp:lastModifiedBy>
  <cp:revision>1</cp:revision>
  <dcterms:created xsi:type="dcterms:W3CDTF">2022-04-07T09:09:00Z</dcterms:created>
  <dcterms:modified xsi:type="dcterms:W3CDTF">2022-04-07T09:12:00Z</dcterms:modified>
</cp:coreProperties>
</file>