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038" w:rsidRPr="00357C7A" w:rsidRDefault="003D6038">
      <w:pPr>
        <w:rPr>
          <w:rFonts w:cstheme="minorHAnsi"/>
          <w:spacing w:val="20"/>
        </w:rPr>
      </w:pPr>
      <w:r w:rsidRPr="00357C7A">
        <w:rPr>
          <w:rFonts w:cstheme="minorHAnsi"/>
          <w:spacing w:val="20"/>
        </w:rPr>
        <w:t xml:space="preserve">WFR.271.1.2023  </w:t>
      </w:r>
    </w:p>
    <w:p w:rsidR="001B67FE" w:rsidRPr="00357C7A" w:rsidRDefault="008B507A">
      <w:pPr>
        <w:rPr>
          <w:rFonts w:cstheme="minorHAnsi"/>
          <w:spacing w:val="20"/>
        </w:rPr>
      </w:pPr>
      <w:r w:rsidRPr="00357C7A">
        <w:rPr>
          <w:rFonts w:cstheme="minorHAnsi"/>
          <w:spacing w:val="20"/>
        </w:rPr>
        <w:t>Załącznik nr 1</w:t>
      </w:r>
      <w:r w:rsidR="003D6038" w:rsidRPr="00357C7A">
        <w:rPr>
          <w:rFonts w:cstheme="minorHAnsi"/>
          <w:spacing w:val="20"/>
        </w:rPr>
        <w:t xml:space="preserve"> do zapytania ofertowego </w:t>
      </w:r>
    </w:p>
    <w:tbl>
      <w:tblPr>
        <w:tblStyle w:val="Tabela-Siatka"/>
        <w:tblW w:w="9351" w:type="dxa"/>
        <w:tblLook w:val="04A0" w:firstRow="1" w:lastRow="0" w:firstColumn="1" w:lastColumn="0" w:noHBand="0" w:noVBand="1"/>
      </w:tblPr>
      <w:tblGrid>
        <w:gridCol w:w="3105"/>
        <w:gridCol w:w="2844"/>
        <w:gridCol w:w="3402"/>
      </w:tblGrid>
      <w:tr w:rsidR="007B49A9" w:rsidRPr="00357C7A" w:rsidTr="00A00B67">
        <w:tc>
          <w:tcPr>
            <w:tcW w:w="3105" w:type="dxa"/>
          </w:tcPr>
          <w:p w:rsidR="007B49A9" w:rsidRPr="00357C7A" w:rsidRDefault="007B49A9">
            <w:pPr>
              <w:rPr>
                <w:rFonts w:cstheme="minorHAnsi"/>
                <w:spacing w:val="20"/>
              </w:rPr>
            </w:pPr>
            <w:r w:rsidRPr="00357C7A">
              <w:rPr>
                <w:rFonts w:cstheme="minorHAnsi"/>
                <w:spacing w:val="20"/>
              </w:rPr>
              <w:t>Zestaw A</w:t>
            </w:r>
          </w:p>
        </w:tc>
        <w:tc>
          <w:tcPr>
            <w:tcW w:w="2844" w:type="dxa"/>
          </w:tcPr>
          <w:p w:rsidR="007B49A9" w:rsidRPr="00357C7A" w:rsidRDefault="007B49A9">
            <w:pPr>
              <w:rPr>
                <w:rFonts w:cstheme="minorHAnsi"/>
                <w:spacing w:val="20"/>
              </w:rPr>
            </w:pPr>
            <w:r w:rsidRPr="00357C7A">
              <w:rPr>
                <w:rFonts w:cstheme="minorHAnsi"/>
                <w:spacing w:val="20"/>
              </w:rPr>
              <w:t xml:space="preserve">7 identycznych zestawów  </w:t>
            </w:r>
          </w:p>
        </w:tc>
        <w:tc>
          <w:tcPr>
            <w:tcW w:w="3402" w:type="dxa"/>
          </w:tcPr>
          <w:p w:rsidR="007B49A9" w:rsidRPr="00357C7A" w:rsidRDefault="007B49A9">
            <w:pPr>
              <w:rPr>
                <w:rFonts w:cstheme="minorHAnsi"/>
                <w:spacing w:val="20"/>
              </w:rPr>
            </w:pPr>
          </w:p>
        </w:tc>
      </w:tr>
      <w:tr w:rsidR="007B49A9" w:rsidRPr="00357C7A" w:rsidTr="00A00B67">
        <w:tc>
          <w:tcPr>
            <w:tcW w:w="3105" w:type="dxa"/>
            <w:tcBorders>
              <w:bottom w:val="single" w:sz="4" w:space="0" w:color="auto"/>
            </w:tcBorders>
          </w:tcPr>
          <w:p w:rsidR="007B49A9" w:rsidRPr="00357C7A" w:rsidRDefault="007B49A9" w:rsidP="00FE771F">
            <w:pPr>
              <w:rPr>
                <w:rFonts w:cstheme="minorHAnsi"/>
                <w:spacing w:val="20"/>
              </w:rPr>
            </w:pPr>
            <w:bookmarkStart w:id="0" w:name="_GoBack"/>
            <w:bookmarkEnd w:id="0"/>
          </w:p>
        </w:tc>
        <w:tc>
          <w:tcPr>
            <w:tcW w:w="2844" w:type="dxa"/>
          </w:tcPr>
          <w:p w:rsidR="007B49A9" w:rsidRPr="00357C7A" w:rsidRDefault="007B49A9" w:rsidP="00FE771F">
            <w:pPr>
              <w:rPr>
                <w:rFonts w:cstheme="minorHAnsi"/>
                <w:spacing w:val="20"/>
              </w:rPr>
            </w:pPr>
            <w:r w:rsidRPr="00357C7A">
              <w:rPr>
                <w:rFonts w:cstheme="minorHAnsi"/>
                <w:spacing w:val="20"/>
              </w:rPr>
              <w:t>Parametry minimalne</w:t>
            </w:r>
          </w:p>
        </w:tc>
        <w:tc>
          <w:tcPr>
            <w:tcW w:w="3402" w:type="dxa"/>
          </w:tcPr>
          <w:p w:rsidR="007B49A9" w:rsidRPr="00357C7A" w:rsidRDefault="007B49A9" w:rsidP="00FE771F">
            <w:pPr>
              <w:ind w:left="-71"/>
              <w:rPr>
                <w:rFonts w:cstheme="minorHAnsi"/>
                <w:spacing w:val="20"/>
                <w:sz w:val="16"/>
                <w:szCs w:val="16"/>
              </w:rPr>
            </w:pPr>
            <w:r w:rsidRPr="00357C7A">
              <w:rPr>
                <w:rFonts w:cstheme="minorHAnsi"/>
                <w:spacing w:val="20"/>
                <w:sz w:val="16"/>
                <w:szCs w:val="16"/>
              </w:rPr>
              <w:t>Konfiguracja oferowana</w:t>
            </w:r>
          </w:p>
          <w:p w:rsidR="007B49A9" w:rsidRPr="00357C7A" w:rsidRDefault="007B49A9" w:rsidP="00FE771F">
            <w:pPr>
              <w:ind w:left="-71"/>
              <w:rPr>
                <w:rFonts w:cstheme="minorHAnsi"/>
                <w:spacing w:val="20"/>
                <w:sz w:val="16"/>
                <w:szCs w:val="16"/>
              </w:rPr>
            </w:pPr>
            <w:r w:rsidRPr="00357C7A">
              <w:rPr>
                <w:rFonts w:cstheme="minorHAnsi"/>
                <w:spacing w:val="20"/>
                <w:sz w:val="16"/>
                <w:szCs w:val="16"/>
              </w:rPr>
              <w:t xml:space="preserve">- każda rubryka </w:t>
            </w:r>
          </w:p>
          <w:p w:rsidR="007B49A9" w:rsidRPr="00357C7A" w:rsidRDefault="007B49A9" w:rsidP="00FE771F">
            <w:pPr>
              <w:ind w:left="-71"/>
              <w:rPr>
                <w:rFonts w:cstheme="minorHAnsi"/>
                <w:spacing w:val="20"/>
                <w:sz w:val="16"/>
                <w:szCs w:val="16"/>
              </w:rPr>
            </w:pPr>
            <w:r w:rsidRPr="00357C7A">
              <w:rPr>
                <w:rFonts w:cstheme="minorHAnsi"/>
                <w:spacing w:val="20"/>
                <w:sz w:val="16"/>
                <w:szCs w:val="16"/>
              </w:rPr>
              <w:t xml:space="preserve">do wypełnienia przez </w:t>
            </w:r>
          </w:p>
          <w:p w:rsidR="007B49A9" w:rsidRPr="00357C7A" w:rsidRDefault="007B49A9" w:rsidP="00FE771F">
            <w:pPr>
              <w:ind w:left="-71"/>
              <w:rPr>
                <w:rFonts w:cstheme="minorHAnsi"/>
                <w:b/>
                <w:spacing w:val="20"/>
                <w:sz w:val="16"/>
                <w:szCs w:val="16"/>
              </w:rPr>
            </w:pPr>
            <w:r w:rsidRPr="00357C7A">
              <w:rPr>
                <w:rFonts w:cstheme="minorHAnsi"/>
                <w:spacing w:val="20"/>
                <w:sz w:val="16"/>
                <w:szCs w:val="16"/>
              </w:rPr>
              <w:t>Wykonawcę, należy podać wymagane parametry lub wielkości wg poszczególnych komórek, jeśli proponowane parametry są lepsze niż minimalne należy je podać, w przypadku rubryk potwierdzających występowanie danej cechy, jako potwierdzenie należy wpisać : TAK</w:t>
            </w:r>
          </w:p>
        </w:tc>
      </w:tr>
      <w:tr w:rsidR="007B49A9" w:rsidRPr="00357C7A" w:rsidTr="00A00B67">
        <w:tc>
          <w:tcPr>
            <w:tcW w:w="3105" w:type="dxa"/>
            <w:shd w:val="pct10" w:color="auto" w:fill="auto"/>
          </w:tcPr>
          <w:p w:rsidR="007B49A9" w:rsidRPr="00357C7A" w:rsidRDefault="007B49A9" w:rsidP="006124C9">
            <w:pPr>
              <w:pStyle w:val="Akapitzlist"/>
              <w:numPr>
                <w:ilvl w:val="0"/>
                <w:numId w:val="2"/>
              </w:numPr>
              <w:tabs>
                <w:tab w:val="left" w:pos="240"/>
              </w:tabs>
              <w:ind w:left="0" w:firstLine="15"/>
              <w:rPr>
                <w:rFonts w:cstheme="minorHAnsi"/>
                <w:spacing w:val="20"/>
              </w:rPr>
            </w:pPr>
            <w:r w:rsidRPr="00357C7A">
              <w:rPr>
                <w:rFonts w:cstheme="minorHAnsi"/>
                <w:spacing w:val="20"/>
              </w:rPr>
              <w:t xml:space="preserve">Interaktywna podłoga  zestaw przedszkole </w:t>
            </w:r>
          </w:p>
        </w:tc>
        <w:tc>
          <w:tcPr>
            <w:tcW w:w="2844" w:type="dxa"/>
            <w:shd w:val="pct20" w:color="auto" w:fill="AEAAAA" w:themeFill="background2" w:themeFillShade="BF"/>
          </w:tcPr>
          <w:p w:rsidR="007B49A9" w:rsidRPr="00357C7A" w:rsidRDefault="007B49A9" w:rsidP="00AD609C">
            <w:pPr>
              <w:rPr>
                <w:rFonts w:cstheme="minorHAnsi"/>
                <w:spacing w:val="20"/>
              </w:rPr>
            </w:pPr>
          </w:p>
        </w:tc>
        <w:tc>
          <w:tcPr>
            <w:tcW w:w="3402" w:type="dxa"/>
          </w:tcPr>
          <w:p w:rsidR="007B49A9" w:rsidRPr="00357C7A" w:rsidRDefault="007B49A9" w:rsidP="00AD609C">
            <w:pPr>
              <w:rPr>
                <w:rFonts w:cstheme="minorHAnsi"/>
                <w:bCs/>
                <w:spacing w:val="20"/>
                <w:sz w:val="20"/>
              </w:rPr>
            </w:pPr>
            <w:r w:rsidRPr="00357C7A">
              <w:rPr>
                <w:rFonts w:cstheme="minorHAnsi"/>
                <w:bCs/>
                <w:spacing w:val="20"/>
                <w:sz w:val="20"/>
              </w:rPr>
              <w:t>Producent:</w:t>
            </w:r>
          </w:p>
          <w:p w:rsidR="007B49A9" w:rsidRPr="00357C7A" w:rsidRDefault="007B49A9" w:rsidP="00AD609C">
            <w:pPr>
              <w:rPr>
                <w:rFonts w:cstheme="minorHAnsi"/>
                <w:bCs/>
                <w:spacing w:val="20"/>
                <w:sz w:val="20"/>
              </w:rPr>
            </w:pPr>
            <w:r w:rsidRPr="00357C7A">
              <w:rPr>
                <w:rFonts w:cstheme="minorHAnsi"/>
                <w:bCs/>
                <w:spacing w:val="20"/>
                <w:sz w:val="20"/>
              </w:rPr>
              <w:t>model:</w:t>
            </w:r>
          </w:p>
          <w:p w:rsidR="007B49A9" w:rsidRPr="00357C7A" w:rsidRDefault="007B49A9" w:rsidP="00AD609C">
            <w:pPr>
              <w:rPr>
                <w:rFonts w:cstheme="minorHAnsi"/>
                <w:spacing w:val="20"/>
              </w:rPr>
            </w:pPr>
            <w:r w:rsidRPr="00357C7A">
              <w:rPr>
                <w:rFonts w:cstheme="minorHAnsi"/>
                <w:bCs/>
                <w:spacing w:val="20"/>
                <w:sz w:val="20"/>
              </w:rPr>
              <w:t>rok produkcji:</w:t>
            </w:r>
          </w:p>
        </w:tc>
      </w:tr>
      <w:tr w:rsidR="007B49A9" w:rsidRPr="00357C7A" w:rsidTr="00A00B67">
        <w:tc>
          <w:tcPr>
            <w:tcW w:w="3105" w:type="dxa"/>
          </w:tcPr>
          <w:p w:rsidR="007B49A9" w:rsidRPr="00357C7A" w:rsidRDefault="007B49A9" w:rsidP="00AD609C">
            <w:pPr>
              <w:rPr>
                <w:rFonts w:cstheme="minorHAnsi"/>
                <w:spacing w:val="20"/>
                <w:sz w:val="20"/>
                <w:szCs w:val="20"/>
              </w:rPr>
            </w:pPr>
            <w:r w:rsidRPr="00357C7A">
              <w:rPr>
                <w:rFonts w:cstheme="minorHAnsi"/>
                <w:spacing w:val="20"/>
                <w:sz w:val="20"/>
                <w:szCs w:val="20"/>
              </w:rPr>
              <w:t>1.1 jasność lampy</w:t>
            </w:r>
          </w:p>
        </w:tc>
        <w:tc>
          <w:tcPr>
            <w:tcW w:w="2844" w:type="dxa"/>
          </w:tcPr>
          <w:p w:rsidR="007B49A9" w:rsidRPr="00357C7A" w:rsidRDefault="007B49A9" w:rsidP="00AD609C">
            <w:pPr>
              <w:rPr>
                <w:rFonts w:cstheme="minorHAnsi"/>
                <w:spacing w:val="20"/>
                <w:sz w:val="20"/>
                <w:szCs w:val="20"/>
              </w:rPr>
            </w:pPr>
            <w:r w:rsidRPr="00357C7A">
              <w:rPr>
                <w:rFonts w:cstheme="minorHAnsi"/>
                <w:spacing w:val="20"/>
                <w:sz w:val="20"/>
                <w:szCs w:val="20"/>
              </w:rPr>
              <w:t>5000 ANSI Lumenów</w:t>
            </w:r>
          </w:p>
        </w:tc>
        <w:tc>
          <w:tcPr>
            <w:tcW w:w="3402" w:type="dxa"/>
          </w:tcPr>
          <w:p w:rsidR="007B49A9" w:rsidRPr="00357C7A" w:rsidRDefault="007B49A9" w:rsidP="00AD609C">
            <w:pPr>
              <w:rPr>
                <w:rFonts w:cstheme="minorHAnsi"/>
                <w:spacing w:val="20"/>
                <w:sz w:val="20"/>
                <w:szCs w:val="20"/>
              </w:rPr>
            </w:pPr>
            <w:r w:rsidRPr="00357C7A">
              <w:rPr>
                <w:rFonts w:cstheme="minorHAnsi"/>
                <w:spacing w:val="20"/>
                <w:sz w:val="20"/>
                <w:szCs w:val="20"/>
              </w:rPr>
              <w:t>Jasność:</w:t>
            </w:r>
          </w:p>
        </w:tc>
      </w:tr>
      <w:tr w:rsidR="007B49A9" w:rsidRPr="00357C7A" w:rsidTr="00A00B67">
        <w:tc>
          <w:tcPr>
            <w:tcW w:w="3105" w:type="dxa"/>
          </w:tcPr>
          <w:p w:rsidR="007B49A9" w:rsidRPr="00357C7A" w:rsidRDefault="007B49A9" w:rsidP="00AD609C">
            <w:pPr>
              <w:rPr>
                <w:rFonts w:cstheme="minorHAnsi"/>
                <w:spacing w:val="20"/>
                <w:sz w:val="20"/>
                <w:szCs w:val="20"/>
              </w:rPr>
            </w:pPr>
            <w:r w:rsidRPr="00357C7A">
              <w:rPr>
                <w:rFonts w:cstheme="minorHAnsi"/>
                <w:spacing w:val="20"/>
                <w:sz w:val="20"/>
                <w:szCs w:val="20"/>
              </w:rPr>
              <w:t>1.2 rozdzielczość nominalna (natywna)</w:t>
            </w:r>
          </w:p>
        </w:tc>
        <w:tc>
          <w:tcPr>
            <w:tcW w:w="2844" w:type="dxa"/>
          </w:tcPr>
          <w:p w:rsidR="007B49A9" w:rsidRPr="00357C7A" w:rsidRDefault="007B49A9" w:rsidP="00AD609C">
            <w:pPr>
              <w:rPr>
                <w:rFonts w:cstheme="minorHAnsi"/>
                <w:spacing w:val="20"/>
                <w:sz w:val="20"/>
                <w:szCs w:val="20"/>
              </w:rPr>
            </w:pPr>
            <w:r w:rsidRPr="00357C7A">
              <w:rPr>
                <w:rFonts w:cstheme="minorHAnsi"/>
                <w:spacing w:val="20"/>
                <w:sz w:val="20"/>
                <w:szCs w:val="20"/>
              </w:rPr>
              <w:t>1024x768 (dokładnie)</w:t>
            </w:r>
          </w:p>
        </w:tc>
        <w:tc>
          <w:tcPr>
            <w:tcW w:w="3402" w:type="dxa"/>
          </w:tcPr>
          <w:p w:rsidR="007B49A9" w:rsidRPr="00357C7A" w:rsidRDefault="007B49A9" w:rsidP="00AD609C">
            <w:pPr>
              <w:rPr>
                <w:rFonts w:cstheme="minorHAnsi"/>
                <w:spacing w:val="20"/>
                <w:sz w:val="20"/>
                <w:szCs w:val="20"/>
              </w:rPr>
            </w:pPr>
            <w:r w:rsidRPr="00357C7A">
              <w:rPr>
                <w:rFonts w:cstheme="minorHAnsi"/>
                <w:spacing w:val="20"/>
                <w:sz w:val="20"/>
                <w:szCs w:val="20"/>
              </w:rPr>
              <w:t>Rozdzielczość:</w:t>
            </w:r>
          </w:p>
        </w:tc>
      </w:tr>
      <w:tr w:rsidR="007B49A9" w:rsidRPr="00357C7A" w:rsidTr="00A00B67">
        <w:tc>
          <w:tcPr>
            <w:tcW w:w="3105" w:type="dxa"/>
          </w:tcPr>
          <w:p w:rsidR="007B49A9" w:rsidRPr="00357C7A" w:rsidRDefault="007B49A9" w:rsidP="00AD609C">
            <w:pPr>
              <w:rPr>
                <w:rFonts w:cstheme="minorHAnsi"/>
                <w:spacing w:val="20"/>
                <w:sz w:val="20"/>
                <w:szCs w:val="20"/>
              </w:rPr>
            </w:pPr>
            <w:r w:rsidRPr="00357C7A">
              <w:rPr>
                <w:rFonts w:cstheme="minorHAnsi"/>
                <w:spacing w:val="20"/>
                <w:sz w:val="20"/>
                <w:szCs w:val="20"/>
              </w:rPr>
              <w:t>1.3 żywotność lampy</w:t>
            </w:r>
          </w:p>
        </w:tc>
        <w:tc>
          <w:tcPr>
            <w:tcW w:w="2844" w:type="dxa"/>
          </w:tcPr>
          <w:p w:rsidR="007B49A9" w:rsidRPr="00357C7A" w:rsidRDefault="007B49A9" w:rsidP="00AD609C">
            <w:pPr>
              <w:rPr>
                <w:rFonts w:cstheme="minorHAnsi"/>
                <w:spacing w:val="20"/>
                <w:sz w:val="20"/>
                <w:szCs w:val="20"/>
              </w:rPr>
            </w:pPr>
            <w:r w:rsidRPr="00357C7A">
              <w:rPr>
                <w:rFonts w:cstheme="minorHAnsi"/>
                <w:spacing w:val="20"/>
                <w:sz w:val="20"/>
                <w:szCs w:val="20"/>
              </w:rPr>
              <w:t>5000 godzin</w:t>
            </w:r>
          </w:p>
        </w:tc>
        <w:tc>
          <w:tcPr>
            <w:tcW w:w="3402" w:type="dxa"/>
          </w:tcPr>
          <w:p w:rsidR="007B49A9" w:rsidRPr="00357C7A" w:rsidRDefault="007B49A9" w:rsidP="00AD609C">
            <w:pPr>
              <w:rPr>
                <w:rFonts w:cstheme="minorHAnsi"/>
                <w:spacing w:val="20"/>
                <w:sz w:val="20"/>
                <w:szCs w:val="20"/>
              </w:rPr>
            </w:pPr>
            <w:r w:rsidRPr="00357C7A">
              <w:rPr>
                <w:rFonts w:cstheme="minorHAnsi"/>
                <w:spacing w:val="20"/>
                <w:sz w:val="20"/>
                <w:szCs w:val="20"/>
              </w:rPr>
              <w:t>Ilość godzin:</w:t>
            </w:r>
          </w:p>
        </w:tc>
      </w:tr>
      <w:tr w:rsidR="007B49A9" w:rsidRPr="00357C7A" w:rsidTr="00A00B67">
        <w:tc>
          <w:tcPr>
            <w:tcW w:w="3105" w:type="dxa"/>
          </w:tcPr>
          <w:p w:rsidR="007B49A9" w:rsidRPr="00357C7A" w:rsidRDefault="007B49A9" w:rsidP="00AD609C">
            <w:pPr>
              <w:rPr>
                <w:rFonts w:cstheme="minorHAnsi"/>
                <w:spacing w:val="20"/>
                <w:sz w:val="20"/>
                <w:szCs w:val="20"/>
              </w:rPr>
            </w:pPr>
            <w:r w:rsidRPr="00357C7A">
              <w:rPr>
                <w:rFonts w:cstheme="minorHAnsi"/>
                <w:spacing w:val="20"/>
                <w:sz w:val="20"/>
                <w:szCs w:val="20"/>
              </w:rPr>
              <w:t>1.4 zasilanie</w:t>
            </w:r>
          </w:p>
        </w:tc>
        <w:tc>
          <w:tcPr>
            <w:tcW w:w="2844" w:type="dxa"/>
          </w:tcPr>
          <w:p w:rsidR="007B49A9" w:rsidRPr="00357C7A" w:rsidRDefault="007B49A9" w:rsidP="00AD609C">
            <w:pPr>
              <w:rPr>
                <w:rFonts w:cstheme="minorHAnsi"/>
                <w:spacing w:val="20"/>
                <w:sz w:val="20"/>
                <w:szCs w:val="20"/>
              </w:rPr>
            </w:pPr>
            <w:r w:rsidRPr="00357C7A">
              <w:rPr>
                <w:rFonts w:cstheme="minorHAnsi"/>
                <w:spacing w:val="20"/>
                <w:sz w:val="20"/>
                <w:szCs w:val="20"/>
              </w:rPr>
              <w:t>230 V</w:t>
            </w:r>
          </w:p>
        </w:tc>
        <w:tc>
          <w:tcPr>
            <w:tcW w:w="3402" w:type="dxa"/>
          </w:tcPr>
          <w:p w:rsidR="007B49A9" w:rsidRPr="00357C7A" w:rsidRDefault="007B49A9" w:rsidP="00AD609C">
            <w:pPr>
              <w:rPr>
                <w:rFonts w:cstheme="minorHAnsi"/>
                <w:spacing w:val="20"/>
                <w:sz w:val="20"/>
                <w:szCs w:val="20"/>
              </w:rPr>
            </w:pPr>
          </w:p>
        </w:tc>
      </w:tr>
      <w:tr w:rsidR="007B49A9" w:rsidRPr="00357C7A" w:rsidTr="00A00B67">
        <w:tc>
          <w:tcPr>
            <w:tcW w:w="3105" w:type="dxa"/>
          </w:tcPr>
          <w:p w:rsidR="007B49A9" w:rsidRPr="00357C7A" w:rsidRDefault="007B49A9" w:rsidP="00AD609C">
            <w:pPr>
              <w:rPr>
                <w:rFonts w:cstheme="minorHAnsi"/>
                <w:spacing w:val="20"/>
                <w:sz w:val="20"/>
                <w:szCs w:val="20"/>
              </w:rPr>
            </w:pPr>
            <w:r w:rsidRPr="00357C7A">
              <w:rPr>
                <w:rFonts w:cstheme="minorHAnsi"/>
                <w:spacing w:val="20"/>
                <w:sz w:val="20"/>
                <w:szCs w:val="20"/>
              </w:rPr>
              <w:t xml:space="preserve">1.5 pobór mocy </w:t>
            </w:r>
          </w:p>
        </w:tc>
        <w:tc>
          <w:tcPr>
            <w:tcW w:w="2844" w:type="dxa"/>
          </w:tcPr>
          <w:p w:rsidR="007B49A9" w:rsidRPr="00357C7A" w:rsidRDefault="007B49A9" w:rsidP="00AD609C">
            <w:pPr>
              <w:rPr>
                <w:rFonts w:cstheme="minorHAnsi"/>
                <w:spacing w:val="20"/>
                <w:sz w:val="20"/>
                <w:szCs w:val="20"/>
              </w:rPr>
            </w:pPr>
            <w:r w:rsidRPr="00357C7A">
              <w:rPr>
                <w:rFonts w:cstheme="minorHAnsi"/>
                <w:spacing w:val="20"/>
                <w:sz w:val="20"/>
                <w:szCs w:val="20"/>
              </w:rPr>
              <w:t>Maksymalnie 500 W</w:t>
            </w:r>
          </w:p>
        </w:tc>
        <w:tc>
          <w:tcPr>
            <w:tcW w:w="3402" w:type="dxa"/>
          </w:tcPr>
          <w:p w:rsidR="007B49A9" w:rsidRPr="00357C7A" w:rsidRDefault="007B49A9" w:rsidP="00AD609C">
            <w:pPr>
              <w:rPr>
                <w:rFonts w:cstheme="minorHAnsi"/>
                <w:spacing w:val="20"/>
                <w:sz w:val="20"/>
                <w:szCs w:val="20"/>
              </w:rPr>
            </w:pPr>
            <w:r w:rsidRPr="00357C7A">
              <w:rPr>
                <w:rFonts w:cstheme="minorHAnsi"/>
                <w:spacing w:val="20"/>
                <w:sz w:val="20"/>
                <w:szCs w:val="20"/>
              </w:rPr>
              <w:t>Maksymalny pobór:</w:t>
            </w:r>
          </w:p>
        </w:tc>
      </w:tr>
      <w:tr w:rsidR="007B49A9" w:rsidRPr="00357C7A" w:rsidTr="00A00B67">
        <w:tc>
          <w:tcPr>
            <w:tcW w:w="3105" w:type="dxa"/>
          </w:tcPr>
          <w:p w:rsidR="007B49A9" w:rsidRPr="00357C7A" w:rsidRDefault="007B49A9" w:rsidP="00AD609C">
            <w:pPr>
              <w:rPr>
                <w:rFonts w:cstheme="minorHAnsi"/>
                <w:spacing w:val="20"/>
                <w:sz w:val="20"/>
                <w:szCs w:val="20"/>
              </w:rPr>
            </w:pPr>
            <w:r w:rsidRPr="00357C7A">
              <w:rPr>
                <w:rFonts w:cstheme="minorHAnsi"/>
                <w:spacing w:val="20"/>
                <w:sz w:val="20"/>
                <w:szCs w:val="20"/>
              </w:rPr>
              <w:t>1.6 nominalny dopuszczalny  czas pracy ciągłej</w:t>
            </w:r>
          </w:p>
        </w:tc>
        <w:tc>
          <w:tcPr>
            <w:tcW w:w="2844" w:type="dxa"/>
          </w:tcPr>
          <w:p w:rsidR="007B49A9" w:rsidRPr="00357C7A" w:rsidRDefault="007B49A9" w:rsidP="00AD609C">
            <w:pPr>
              <w:rPr>
                <w:rFonts w:cstheme="minorHAnsi"/>
                <w:spacing w:val="20"/>
                <w:sz w:val="20"/>
                <w:szCs w:val="20"/>
              </w:rPr>
            </w:pPr>
            <w:r w:rsidRPr="00357C7A">
              <w:rPr>
                <w:rFonts w:cstheme="minorHAnsi"/>
                <w:spacing w:val="20"/>
                <w:sz w:val="20"/>
                <w:szCs w:val="20"/>
              </w:rPr>
              <w:t>12 godzin</w:t>
            </w:r>
          </w:p>
        </w:tc>
        <w:tc>
          <w:tcPr>
            <w:tcW w:w="3402" w:type="dxa"/>
          </w:tcPr>
          <w:p w:rsidR="007B49A9" w:rsidRPr="00357C7A" w:rsidRDefault="007B49A9" w:rsidP="00AD609C">
            <w:pPr>
              <w:rPr>
                <w:rFonts w:cstheme="minorHAnsi"/>
                <w:spacing w:val="20"/>
                <w:sz w:val="20"/>
                <w:szCs w:val="20"/>
              </w:rPr>
            </w:pPr>
            <w:r w:rsidRPr="00357C7A">
              <w:rPr>
                <w:rFonts w:cstheme="minorHAnsi"/>
                <w:spacing w:val="20"/>
                <w:sz w:val="20"/>
                <w:szCs w:val="20"/>
              </w:rPr>
              <w:t>Czas pracy dopuszczalny:</w:t>
            </w:r>
          </w:p>
        </w:tc>
      </w:tr>
      <w:tr w:rsidR="007B49A9" w:rsidRPr="00357C7A" w:rsidTr="00A00B67">
        <w:tc>
          <w:tcPr>
            <w:tcW w:w="3105" w:type="dxa"/>
          </w:tcPr>
          <w:p w:rsidR="007B49A9" w:rsidRPr="00357C7A" w:rsidRDefault="007B49A9" w:rsidP="00AD609C">
            <w:pPr>
              <w:rPr>
                <w:rFonts w:cstheme="minorHAnsi"/>
                <w:spacing w:val="20"/>
                <w:sz w:val="20"/>
                <w:szCs w:val="20"/>
              </w:rPr>
            </w:pPr>
            <w:r w:rsidRPr="00357C7A">
              <w:rPr>
                <w:rFonts w:cstheme="minorHAnsi"/>
                <w:spacing w:val="20"/>
                <w:sz w:val="20"/>
                <w:szCs w:val="20"/>
              </w:rPr>
              <w:t>1.7 głośnik wbudowany</w:t>
            </w:r>
          </w:p>
        </w:tc>
        <w:tc>
          <w:tcPr>
            <w:tcW w:w="2844" w:type="dxa"/>
          </w:tcPr>
          <w:p w:rsidR="007B49A9" w:rsidRPr="00357C7A" w:rsidRDefault="007B49A9" w:rsidP="00AD609C">
            <w:pPr>
              <w:rPr>
                <w:rFonts w:cstheme="minorHAnsi"/>
                <w:spacing w:val="20"/>
                <w:sz w:val="20"/>
                <w:szCs w:val="20"/>
              </w:rPr>
            </w:pPr>
            <w:r w:rsidRPr="00357C7A">
              <w:rPr>
                <w:rFonts w:cstheme="minorHAnsi"/>
                <w:spacing w:val="20"/>
                <w:sz w:val="20"/>
                <w:szCs w:val="20"/>
              </w:rPr>
              <w:t>Tak, moc  10 W</w:t>
            </w:r>
          </w:p>
        </w:tc>
        <w:tc>
          <w:tcPr>
            <w:tcW w:w="3402" w:type="dxa"/>
          </w:tcPr>
          <w:p w:rsidR="007B49A9" w:rsidRPr="00357C7A" w:rsidRDefault="007B49A9" w:rsidP="00AD609C">
            <w:pPr>
              <w:rPr>
                <w:rFonts w:cstheme="minorHAnsi"/>
                <w:spacing w:val="20"/>
                <w:sz w:val="20"/>
                <w:szCs w:val="20"/>
              </w:rPr>
            </w:pPr>
            <w:r w:rsidRPr="00357C7A">
              <w:rPr>
                <w:rFonts w:cstheme="minorHAnsi"/>
                <w:spacing w:val="20"/>
                <w:sz w:val="20"/>
                <w:szCs w:val="20"/>
              </w:rPr>
              <w:t>Moc:</w:t>
            </w:r>
          </w:p>
        </w:tc>
      </w:tr>
      <w:tr w:rsidR="007B49A9" w:rsidRPr="00357C7A" w:rsidTr="00A00B67">
        <w:tc>
          <w:tcPr>
            <w:tcW w:w="3105" w:type="dxa"/>
          </w:tcPr>
          <w:p w:rsidR="007B49A9" w:rsidRPr="00357C7A" w:rsidRDefault="007B49A9" w:rsidP="00AD609C">
            <w:pPr>
              <w:rPr>
                <w:rFonts w:cstheme="minorHAnsi"/>
                <w:spacing w:val="20"/>
                <w:sz w:val="20"/>
                <w:szCs w:val="20"/>
              </w:rPr>
            </w:pPr>
            <w:r w:rsidRPr="00357C7A">
              <w:rPr>
                <w:rFonts w:cstheme="minorHAnsi"/>
                <w:spacing w:val="20"/>
                <w:sz w:val="20"/>
                <w:szCs w:val="20"/>
              </w:rPr>
              <w:t>1.8 waga</w:t>
            </w:r>
          </w:p>
        </w:tc>
        <w:tc>
          <w:tcPr>
            <w:tcW w:w="2844" w:type="dxa"/>
          </w:tcPr>
          <w:p w:rsidR="007B49A9" w:rsidRPr="00357C7A" w:rsidRDefault="007B49A9" w:rsidP="00AD609C">
            <w:pPr>
              <w:rPr>
                <w:rFonts w:cstheme="minorHAnsi"/>
                <w:spacing w:val="20"/>
                <w:sz w:val="20"/>
                <w:szCs w:val="20"/>
              </w:rPr>
            </w:pPr>
            <w:r w:rsidRPr="00357C7A">
              <w:rPr>
                <w:rFonts w:cstheme="minorHAnsi"/>
                <w:spacing w:val="20"/>
                <w:sz w:val="20"/>
                <w:szCs w:val="20"/>
              </w:rPr>
              <w:t>do 16 kg</w:t>
            </w:r>
          </w:p>
        </w:tc>
        <w:tc>
          <w:tcPr>
            <w:tcW w:w="3402" w:type="dxa"/>
          </w:tcPr>
          <w:p w:rsidR="007B49A9" w:rsidRPr="00357C7A" w:rsidRDefault="007B49A9" w:rsidP="00AD609C">
            <w:pPr>
              <w:rPr>
                <w:rFonts w:cstheme="minorHAnsi"/>
                <w:spacing w:val="20"/>
                <w:sz w:val="20"/>
                <w:szCs w:val="20"/>
              </w:rPr>
            </w:pPr>
            <w:r w:rsidRPr="00357C7A">
              <w:rPr>
                <w:rFonts w:cstheme="minorHAnsi"/>
                <w:spacing w:val="20"/>
                <w:sz w:val="20"/>
                <w:szCs w:val="20"/>
              </w:rPr>
              <w:t>Waga:</w:t>
            </w:r>
          </w:p>
        </w:tc>
      </w:tr>
      <w:tr w:rsidR="007B49A9" w:rsidRPr="00357C7A" w:rsidTr="00A00B67">
        <w:tc>
          <w:tcPr>
            <w:tcW w:w="3105" w:type="dxa"/>
          </w:tcPr>
          <w:p w:rsidR="007B49A9" w:rsidRPr="00357C7A" w:rsidRDefault="007B49A9" w:rsidP="00AD609C">
            <w:pPr>
              <w:rPr>
                <w:rFonts w:cstheme="minorHAnsi"/>
                <w:spacing w:val="20"/>
                <w:sz w:val="20"/>
                <w:szCs w:val="20"/>
              </w:rPr>
            </w:pPr>
            <w:r w:rsidRPr="00357C7A">
              <w:rPr>
                <w:rFonts w:cstheme="minorHAnsi"/>
                <w:spacing w:val="20"/>
                <w:sz w:val="20"/>
                <w:szCs w:val="20"/>
              </w:rPr>
              <w:t xml:space="preserve">1.9 złącza zewnętrzne USB </w:t>
            </w:r>
          </w:p>
        </w:tc>
        <w:tc>
          <w:tcPr>
            <w:tcW w:w="2844" w:type="dxa"/>
          </w:tcPr>
          <w:p w:rsidR="007B49A9" w:rsidRPr="00357C7A" w:rsidRDefault="007B49A9" w:rsidP="00AD609C">
            <w:pPr>
              <w:rPr>
                <w:rFonts w:cstheme="minorHAnsi"/>
                <w:spacing w:val="20"/>
                <w:sz w:val="20"/>
                <w:szCs w:val="20"/>
              </w:rPr>
            </w:pPr>
            <w:r w:rsidRPr="00357C7A">
              <w:rPr>
                <w:rFonts w:cstheme="minorHAnsi"/>
                <w:spacing w:val="20"/>
                <w:sz w:val="20"/>
                <w:szCs w:val="20"/>
              </w:rPr>
              <w:t>2 szt.  USB 2.0</w:t>
            </w:r>
          </w:p>
        </w:tc>
        <w:tc>
          <w:tcPr>
            <w:tcW w:w="3402" w:type="dxa"/>
          </w:tcPr>
          <w:p w:rsidR="007B49A9" w:rsidRPr="00357C7A" w:rsidRDefault="007B49A9" w:rsidP="00AD609C">
            <w:pPr>
              <w:rPr>
                <w:rFonts w:cstheme="minorHAnsi"/>
                <w:spacing w:val="20"/>
                <w:sz w:val="20"/>
                <w:szCs w:val="20"/>
              </w:rPr>
            </w:pPr>
            <w:r w:rsidRPr="00357C7A">
              <w:rPr>
                <w:rFonts w:cstheme="minorHAnsi"/>
                <w:spacing w:val="20"/>
                <w:sz w:val="20"/>
                <w:szCs w:val="20"/>
              </w:rPr>
              <w:t>Ilość i rodzaj:</w:t>
            </w:r>
          </w:p>
        </w:tc>
      </w:tr>
      <w:tr w:rsidR="007B49A9" w:rsidRPr="00357C7A" w:rsidTr="00A00B67">
        <w:tc>
          <w:tcPr>
            <w:tcW w:w="3105" w:type="dxa"/>
          </w:tcPr>
          <w:p w:rsidR="007B49A9" w:rsidRPr="00357C7A" w:rsidRDefault="007B49A9" w:rsidP="00AD609C">
            <w:pPr>
              <w:rPr>
                <w:rFonts w:cstheme="minorHAnsi"/>
                <w:spacing w:val="20"/>
                <w:sz w:val="20"/>
                <w:szCs w:val="20"/>
              </w:rPr>
            </w:pPr>
            <w:r w:rsidRPr="00357C7A">
              <w:rPr>
                <w:rFonts w:cstheme="minorHAnsi"/>
                <w:spacing w:val="20"/>
                <w:sz w:val="20"/>
                <w:szCs w:val="20"/>
              </w:rPr>
              <w:t>1.10 złącze Ethernet</w:t>
            </w:r>
          </w:p>
        </w:tc>
        <w:tc>
          <w:tcPr>
            <w:tcW w:w="2844" w:type="dxa"/>
          </w:tcPr>
          <w:p w:rsidR="007B49A9" w:rsidRPr="00357C7A" w:rsidRDefault="007B49A9" w:rsidP="00AD609C">
            <w:pPr>
              <w:rPr>
                <w:rFonts w:cstheme="minorHAnsi"/>
                <w:spacing w:val="20"/>
                <w:sz w:val="20"/>
                <w:szCs w:val="20"/>
              </w:rPr>
            </w:pPr>
            <w:r w:rsidRPr="00357C7A">
              <w:rPr>
                <w:rFonts w:cstheme="minorHAnsi"/>
                <w:spacing w:val="20"/>
                <w:sz w:val="20"/>
                <w:szCs w:val="20"/>
              </w:rPr>
              <w:t>tak</w:t>
            </w:r>
          </w:p>
        </w:tc>
        <w:tc>
          <w:tcPr>
            <w:tcW w:w="3402" w:type="dxa"/>
          </w:tcPr>
          <w:p w:rsidR="007B49A9" w:rsidRPr="00357C7A" w:rsidRDefault="007B49A9" w:rsidP="00AD609C">
            <w:pPr>
              <w:rPr>
                <w:rFonts w:cstheme="minorHAnsi"/>
                <w:spacing w:val="20"/>
                <w:sz w:val="20"/>
                <w:szCs w:val="20"/>
              </w:rPr>
            </w:pPr>
          </w:p>
        </w:tc>
      </w:tr>
      <w:tr w:rsidR="00A9512A" w:rsidRPr="00357C7A" w:rsidTr="00A00B67">
        <w:tc>
          <w:tcPr>
            <w:tcW w:w="3105" w:type="dxa"/>
          </w:tcPr>
          <w:p w:rsidR="00A9512A" w:rsidRPr="00357C7A" w:rsidRDefault="00A9512A" w:rsidP="00A9512A">
            <w:pPr>
              <w:rPr>
                <w:rFonts w:cstheme="minorHAnsi"/>
                <w:spacing w:val="20"/>
                <w:sz w:val="20"/>
                <w:szCs w:val="20"/>
              </w:rPr>
            </w:pPr>
            <w:r w:rsidRPr="00357C7A">
              <w:rPr>
                <w:rFonts w:cstheme="minorHAnsi"/>
                <w:spacing w:val="20"/>
                <w:sz w:val="20"/>
                <w:szCs w:val="20"/>
              </w:rPr>
              <w:t xml:space="preserve">1.11 </w:t>
            </w:r>
            <w:r w:rsidR="00C222F7" w:rsidRPr="00357C7A">
              <w:rPr>
                <w:rFonts w:cstheme="minorHAnsi"/>
                <w:spacing w:val="20"/>
                <w:sz w:val="20"/>
                <w:szCs w:val="20"/>
              </w:rPr>
              <w:t>łączność bezprzewodowa</w:t>
            </w:r>
          </w:p>
        </w:tc>
        <w:tc>
          <w:tcPr>
            <w:tcW w:w="2844" w:type="dxa"/>
          </w:tcPr>
          <w:p w:rsidR="00A9512A" w:rsidRPr="00357C7A" w:rsidRDefault="00C222F7" w:rsidP="00A9512A">
            <w:pPr>
              <w:rPr>
                <w:rFonts w:cstheme="minorHAnsi"/>
                <w:spacing w:val="20"/>
                <w:sz w:val="20"/>
                <w:szCs w:val="20"/>
              </w:rPr>
            </w:pPr>
            <w:proofErr w:type="spellStart"/>
            <w:r w:rsidRPr="00357C7A">
              <w:rPr>
                <w:rFonts w:cstheme="minorHAnsi"/>
                <w:spacing w:val="20"/>
                <w:sz w:val="20"/>
                <w:szCs w:val="20"/>
              </w:rPr>
              <w:t>WiFi</w:t>
            </w:r>
            <w:proofErr w:type="spellEnd"/>
          </w:p>
        </w:tc>
        <w:tc>
          <w:tcPr>
            <w:tcW w:w="3402" w:type="dxa"/>
          </w:tcPr>
          <w:p w:rsidR="00A9512A" w:rsidRPr="00357C7A" w:rsidRDefault="00A9512A" w:rsidP="00A9512A">
            <w:pPr>
              <w:rPr>
                <w:rFonts w:cstheme="minorHAnsi"/>
                <w:spacing w:val="20"/>
                <w:sz w:val="20"/>
                <w:szCs w:val="20"/>
              </w:rPr>
            </w:pPr>
          </w:p>
        </w:tc>
      </w:tr>
      <w:tr w:rsidR="00A9512A" w:rsidRPr="00357C7A" w:rsidTr="00A00B67">
        <w:tc>
          <w:tcPr>
            <w:tcW w:w="3105" w:type="dxa"/>
          </w:tcPr>
          <w:p w:rsidR="00A9512A" w:rsidRPr="00357C7A" w:rsidRDefault="00A9512A" w:rsidP="00A9512A">
            <w:pPr>
              <w:rPr>
                <w:rFonts w:cstheme="minorHAnsi"/>
                <w:spacing w:val="20"/>
                <w:sz w:val="20"/>
                <w:szCs w:val="20"/>
              </w:rPr>
            </w:pPr>
            <w:r w:rsidRPr="00357C7A">
              <w:rPr>
                <w:rFonts w:cstheme="minorHAnsi"/>
                <w:spacing w:val="20"/>
                <w:sz w:val="20"/>
                <w:szCs w:val="20"/>
              </w:rPr>
              <w:t>1.12 wyjście audio</w:t>
            </w:r>
          </w:p>
        </w:tc>
        <w:tc>
          <w:tcPr>
            <w:tcW w:w="2844" w:type="dxa"/>
          </w:tcPr>
          <w:p w:rsidR="00A9512A" w:rsidRPr="00357C7A" w:rsidRDefault="00A9512A" w:rsidP="00A9512A">
            <w:pPr>
              <w:rPr>
                <w:rFonts w:cstheme="minorHAnsi"/>
                <w:spacing w:val="20"/>
                <w:sz w:val="20"/>
                <w:szCs w:val="20"/>
              </w:rPr>
            </w:pPr>
            <w:proofErr w:type="spellStart"/>
            <w:r w:rsidRPr="00357C7A">
              <w:rPr>
                <w:rFonts w:cstheme="minorHAnsi"/>
                <w:spacing w:val="20"/>
                <w:sz w:val="20"/>
                <w:szCs w:val="20"/>
              </w:rPr>
              <w:t>jack</w:t>
            </w:r>
            <w:proofErr w:type="spellEnd"/>
            <w:r w:rsidRPr="00357C7A">
              <w:rPr>
                <w:rFonts w:cstheme="minorHAnsi"/>
                <w:spacing w:val="20"/>
                <w:sz w:val="20"/>
                <w:szCs w:val="20"/>
              </w:rPr>
              <w:t xml:space="preserve"> lub mini </w:t>
            </w:r>
            <w:proofErr w:type="spellStart"/>
            <w:r w:rsidRPr="00357C7A">
              <w:rPr>
                <w:rFonts w:cstheme="minorHAnsi"/>
                <w:spacing w:val="20"/>
                <w:sz w:val="20"/>
                <w:szCs w:val="20"/>
              </w:rPr>
              <w:t>jack</w:t>
            </w:r>
            <w:proofErr w:type="spellEnd"/>
          </w:p>
        </w:tc>
        <w:tc>
          <w:tcPr>
            <w:tcW w:w="3402" w:type="dxa"/>
          </w:tcPr>
          <w:p w:rsidR="00A9512A" w:rsidRPr="00357C7A" w:rsidRDefault="00A9512A" w:rsidP="00A9512A">
            <w:pPr>
              <w:rPr>
                <w:rFonts w:cstheme="minorHAnsi"/>
                <w:spacing w:val="20"/>
                <w:sz w:val="20"/>
                <w:szCs w:val="20"/>
              </w:rPr>
            </w:pPr>
          </w:p>
        </w:tc>
      </w:tr>
      <w:tr w:rsidR="00A9512A" w:rsidRPr="00357C7A" w:rsidTr="00A00B67">
        <w:tc>
          <w:tcPr>
            <w:tcW w:w="3105" w:type="dxa"/>
          </w:tcPr>
          <w:p w:rsidR="00A9512A" w:rsidRPr="00357C7A" w:rsidRDefault="00A9512A" w:rsidP="00A9512A">
            <w:pPr>
              <w:rPr>
                <w:rFonts w:cstheme="minorHAnsi"/>
                <w:spacing w:val="20"/>
                <w:sz w:val="20"/>
                <w:szCs w:val="20"/>
              </w:rPr>
            </w:pPr>
            <w:r w:rsidRPr="00357C7A">
              <w:rPr>
                <w:rFonts w:cstheme="minorHAnsi"/>
                <w:spacing w:val="20"/>
                <w:sz w:val="20"/>
                <w:szCs w:val="20"/>
              </w:rPr>
              <w:t>1.13 sposób montażu</w:t>
            </w:r>
          </w:p>
        </w:tc>
        <w:tc>
          <w:tcPr>
            <w:tcW w:w="2844" w:type="dxa"/>
          </w:tcPr>
          <w:p w:rsidR="00A9512A" w:rsidRPr="00357C7A" w:rsidRDefault="00A9512A" w:rsidP="00A9512A">
            <w:pPr>
              <w:rPr>
                <w:rFonts w:cstheme="minorHAnsi"/>
                <w:spacing w:val="20"/>
                <w:sz w:val="20"/>
                <w:szCs w:val="20"/>
              </w:rPr>
            </w:pPr>
            <w:r w:rsidRPr="00357C7A">
              <w:rPr>
                <w:rFonts w:cstheme="minorHAnsi"/>
                <w:spacing w:val="20"/>
                <w:sz w:val="20"/>
                <w:szCs w:val="20"/>
              </w:rPr>
              <w:t>sufitowy</w:t>
            </w:r>
          </w:p>
        </w:tc>
        <w:tc>
          <w:tcPr>
            <w:tcW w:w="3402" w:type="dxa"/>
          </w:tcPr>
          <w:p w:rsidR="00A9512A" w:rsidRPr="00357C7A" w:rsidRDefault="00A9512A" w:rsidP="00A9512A">
            <w:pPr>
              <w:rPr>
                <w:rFonts w:cstheme="minorHAnsi"/>
                <w:spacing w:val="20"/>
                <w:sz w:val="20"/>
                <w:szCs w:val="20"/>
              </w:rPr>
            </w:pPr>
          </w:p>
        </w:tc>
      </w:tr>
      <w:tr w:rsidR="00A9512A" w:rsidRPr="00357C7A" w:rsidTr="00A00B67">
        <w:tc>
          <w:tcPr>
            <w:tcW w:w="3105" w:type="dxa"/>
          </w:tcPr>
          <w:p w:rsidR="00A9512A" w:rsidRPr="00357C7A" w:rsidRDefault="00A9512A" w:rsidP="00A9512A">
            <w:pPr>
              <w:rPr>
                <w:rFonts w:cstheme="minorHAnsi"/>
                <w:spacing w:val="20"/>
                <w:sz w:val="20"/>
                <w:szCs w:val="20"/>
              </w:rPr>
            </w:pPr>
            <w:r w:rsidRPr="00357C7A">
              <w:rPr>
                <w:rFonts w:cstheme="minorHAnsi"/>
                <w:spacing w:val="20"/>
                <w:sz w:val="20"/>
                <w:szCs w:val="20"/>
              </w:rPr>
              <w:t>1.14 pisak interaktywny krótki</w:t>
            </w:r>
          </w:p>
        </w:tc>
        <w:tc>
          <w:tcPr>
            <w:tcW w:w="2844" w:type="dxa"/>
          </w:tcPr>
          <w:p w:rsidR="00A9512A" w:rsidRPr="00357C7A" w:rsidRDefault="00A9512A" w:rsidP="00A9512A">
            <w:pPr>
              <w:rPr>
                <w:rFonts w:cstheme="minorHAnsi"/>
                <w:spacing w:val="20"/>
                <w:sz w:val="20"/>
                <w:szCs w:val="20"/>
              </w:rPr>
            </w:pPr>
            <w:r w:rsidRPr="00357C7A">
              <w:rPr>
                <w:rFonts w:cstheme="minorHAnsi"/>
                <w:spacing w:val="20"/>
                <w:sz w:val="20"/>
                <w:szCs w:val="20"/>
              </w:rPr>
              <w:t>2 szt.</w:t>
            </w:r>
          </w:p>
        </w:tc>
        <w:tc>
          <w:tcPr>
            <w:tcW w:w="3402" w:type="dxa"/>
          </w:tcPr>
          <w:p w:rsidR="00A9512A" w:rsidRPr="00357C7A" w:rsidRDefault="00A9512A" w:rsidP="00A9512A">
            <w:pPr>
              <w:rPr>
                <w:rFonts w:cstheme="minorHAnsi"/>
                <w:spacing w:val="20"/>
                <w:sz w:val="20"/>
                <w:szCs w:val="20"/>
              </w:rPr>
            </w:pPr>
          </w:p>
        </w:tc>
      </w:tr>
      <w:tr w:rsidR="00A9512A" w:rsidRPr="00357C7A" w:rsidTr="00A00B67">
        <w:tc>
          <w:tcPr>
            <w:tcW w:w="3105" w:type="dxa"/>
          </w:tcPr>
          <w:p w:rsidR="00A9512A" w:rsidRPr="00357C7A" w:rsidRDefault="00A9512A" w:rsidP="00A9512A">
            <w:pPr>
              <w:rPr>
                <w:rFonts w:cstheme="minorHAnsi"/>
                <w:spacing w:val="20"/>
                <w:sz w:val="20"/>
                <w:szCs w:val="20"/>
              </w:rPr>
            </w:pPr>
            <w:r w:rsidRPr="00357C7A">
              <w:rPr>
                <w:rFonts w:cstheme="minorHAnsi"/>
                <w:spacing w:val="20"/>
                <w:sz w:val="20"/>
                <w:szCs w:val="20"/>
              </w:rPr>
              <w:t>1.15 pisak interaktywny długi</w:t>
            </w:r>
          </w:p>
        </w:tc>
        <w:tc>
          <w:tcPr>
            <w:tcW w:w="2844" w:type="dxa"/>
          </w:tcPr>
          <w:p w:rsidR="00A9512A" w:rsidRPr="00357C7A" w:rsidRDefault="00A9512A" w:rsidP="00A9512A">
            <w:pPr>
              <w:rPr>
                <w:rFonts w:cstheme="minorHAnsi"/>
                <w:spacing w:val="20"/>
                <w:sz w:val="20"/>
                <w:szCs w:val="20"/>
              </w:rPr>
            </w:pPr>
            <w:r w:rsidRPr="00357C7A">
              <w:rPr>
                <w:rFonts w:cstheme="minorHAnsi"/>
                <w:spacing w:val="20"/>
                <w:sz w:val="20"/>
                <w:szCs w:val="20"/>
              </w:rPr>
              <w:t>2 szt.</w:t>
            </w:r>
          </w:p>
        </w:tc>
        <w:tc>
          <w:tcPr>
            <w:tcW w:w="3402" w:type="dxa"/>
          </w:tcPr>
          <w:p w:rsidR="00A9512A" w:rsidRPr="00357C7A" w:rsidRDefault="00A9512A" w:rsidP="00A9512A">
            <w:pPr>
              <w:rPr>
                <w:rFonts w:cstheme="minorHAnsi"/>
                <w:spacing w:val="20"/>
                <w:sz w:val="20"/>
                <w:szCs w:val="20"/>
              </w:rPr>
            </w:pPr>
          </w:p>
        </w:tc>
      </w:tr>
      <w:tr w:rsidR="00A9512A" w:rsidRPr="00357C7A" w:rsidTr="00A00B67">
        <w:tc>
          <w:tcPr>
            <w:tcW w:w="3105" w:type="dxa"/>
          </w:tcPr>
          <w:p w:rsidR="00A9512A" w:rsidRPr="00357C7A" w:rsidRDefault="00A9512A" w:rsidP="00A9512A">
            <w:pPr>
              <w:rPr>
                <w:rFonts w:cstheme="minorHAnsi"/>
                <w:spacing w:val="20"/>
                <w:sz w:val="20"/>
                <w:szCs w:val="20"/>
              </w:rPr>
            </w:pPr>
            <w:r w:rsidRPr="00357C7A">
              <w:rPr>
                <w:rFonts w:cstheme="minorHAnsi"/>
                <w:spacing w:val="20"/>
                <w:sz w:val="20"/>
                <w:szCs w:val="20"/>
              </w:rPr>
              <w:t>1.16 pilot zdalnego sterowania</w:t>
            </w:r>
          </w:p>
        </w:tc>
        <w:tc>
          <w:tcPr>
            <w:tcW w:w="2844" w:type="dxa"/>
          </w:tcPr>
          <w:p w:rsidR="00A9512A" w:rsidRPr="00357C7A" w:rsidRDefault="00A9512A" w:rsidP="00A9512A">
            <w:pPr>
              <w:rPr>
                <w:rFonts w:cstheme="minorHAnsi"/>
                <w:spacing w:val="20"/>
                <w:sz w:val="20"/>
                <w:szCs w:val="20"/>
              </w:rPr>
            </w:pPr>
            <w:r w:rsidRPr="00357C7A">
              <w:rPr>
                <w:rFonts w:cstheme="minorHAnsi"/>
                <w:spacing w:val="20"/>
                <w:sz w:val="20"/>
                <w:szCs w:val="20"/>
              </w:rPr>
              <w:t>1 szt.</w:t>
            </w:r>
          </w:p>
        </w:tc>
        <w:tc>
          <w:tcPr>
            <w:tcW w:w="3402" w:type="dxa"/>
          </w:tcPr>
          <w:p w:rsidR="00A9512A" w:rsidRPr="00357C7A" w:rsidRDefault="00A9512A" w:rsidP="00A9512A">
            <w:pPr>
              <w:rPr>
                <w:rFonts w:cstheme="minorHAnsi"/>
                <w:spacing w:val="20"/>
                <w:sz w:val="20"/>
                <w:szCs w:val="20"/>
              </w:rPr>
            </w:pPr>
          </w:p>
        </w:tc>
      </w:tr>
      <w:tr w:rsidR="00A9512A" w:rsidRPr="00357C7A" w:rsidTr="00A00B67">
        <w:tc>
          <w:tcPr>
            <w:tcW w:w="3105" w:type="dxa"/>
          </w:tcPr>
          <w:p w:rsidR="00A9512A" w:rsidRPr="00357C7A" w:rsidRDefault="00A9512A" w:rsidP="00A9512A">
            <w:pPr>
              <w:rPr>
                <w:rFonts w:cstheme="minorHAnsi"/>
                <w:spacing w:val="20"/>
                <w:sz w:val="20"/>
                <w:szCs w:val="20"/>
              </w:rPr>
            </w:pPr>
            <w:r w:rsidRPr="00357C7A">
              <w:rPr>
                <w:rFonts w:cstheme="minorHAnsi"/>
                <w:spacing w:val="20"/>
                <w:sz w:val="20"/>
                <w:szCs w:val="20"/>
              </w:rPr>
              <w:t>1.17 mata (wykładzina) poliwinylowa</w:t>
            </w:r>
          </w:p>
        </w:tc>
        <w:tc>
          <w:tcPr>
            <w:tcW w:w="2844" w:type="dxa"/>
          </w:tcPr>
          <w:p w:rsidR="00A9512A" w:rsidRPr="00357C7A" w:rsidRDefault="00A9512A" w:rsidP="00A9512A">
            <w:pPr>
              <w:rPr>
                <w:rFonts w:cstheme="minorHAnsi"/>
                <w:spacing w:val="20"/>
                <w:sz w:val="20"/>
                <w:szCs w:val="20"/>
              </w:rPr>
            </w:pPr>
            <w:r w:rsidRPr="00357C7A">
              <w:rPr>
                <w:rFonts w:cstheme="minorHAnsi"/>
                <w:spacing w:val="20"/>
                <w:sz w:val="20"/>
                <w:szCs w:val="20"/>
              </w:rPr>
              <w:t>1 szt. 270 cm na 200 cm, biała, łatwozmywalna</w:t>
            </w:r>
          </w:p>
        </w:tc>
        <w:tc>
          <w:tcPr>
            <w:tcW w:w="3402" w:type="dxa"/>
          </w:tcPr>
          <w:p w:rsidR="00A9512A" w:rsidRPr="00357C7A" w:rsidRDefault="00A9512A" w:rsidP="00A9512A">
            <w:pPr>
              <w:rPr>
                <w:rFonts w:cstheme="minorHAnsi"/>
                <w:spacing w:val="20"/>
                <w:sz w:val="20"/>
                <w:szCs w:val="20"/>
              </w:rPr>
            </w:pPr>
            <w:r w:rsidRPr="00357C7A">
              <w:rPr>
                <w:rFonts w:cstheme="minorHAnsi"/>
                <w:spacing w:val="20"/>
                <w:sz w:val="20"/>
                <w:szCs w:val="20"/>
              </w:rPr>
              <w:t>Rozmiar:</w:t>
            </w:r>
          </w:p>
        </w:tc>
      </w:tr>
      <w:tr w:rsidR="00A9512A" w:rsidRPr="00357C7A" w:rsidTr="00A00B67">
        <w:tc>
          <w:tcPr>
            <w:tcW w:w="3105" w:type="dxa"/>
            <w:shd w:val="pct10" w:color="auto" w:fill="auto"/>
          </w:tcPr>
          <w:p w:rsidR="00A9512A" w:rsidRPr="00357C7A" w:rsidRDefault="00A9512A" w:rsidP="00A9512A">
            <w:pPr>
              <w:pStyle w:val="Akapitzlist"/>
              <w:numPr>
                <w:ilvl w:val="0"/>
                <w:numId w:val="2"/>
              </w:numPr>
              <w:tabs>
                <w:tab w:val="left" w:pos="234"/>
              </w:tabs>
              <w:ind w:left="26" w:firstLine="0"/>
              <w:rPr>
                <w:rFonts w:cstheme="minorHAnsi"/>
                <w:spacing w:val="20"/>
              </w:rPr>
            </w:pPr>
            <w:r w:rsidRPr="00357C7A">
              <w:rPr>
                <w:rFonts w:cstheme="minorHAnsi"/>
                <w:spacing w:val="20"/>
              </w:rPr>
              <w:t xml:space="preserve">Oprogramowanie do zestawu (zainstalowane) </w:t>
            </w:r>
          </w:p>
        </w:tc>
        <w:tc>
          <w:tcPr>
            <w:tcW w:w="2844" w:type="dxa"/>
          </w:tcPr>
          <w:p w:rsidR="00A9512A" w:rsidRPr="00357C7A" w:rsidRDefault="00A9512A" w:rsidP="00A9512A">
            <w:pPr>
              <w:rPr>
                <w:rFonts w:cstheme="minorHAnsi"/>
                <w:spacing w:val="20"/>
              </w:rPr>
            </w:pPr>
            <w:r w:rsidRPr="00357C7A">
              <w:rPr>
                <w:rFonts w:cstheme="minorHAnsi"/>
                <w:spacing w:val="20"/>
              </w:rPr>
              <w:t>Oprogramowanie w języku polskim (chyba że zaznaczono inaczej)</w:t>
            </w:r>
          </w:p>
        </w:tc>
        <w:tc>
          <w:tcPr>
            <w:tcW w:w="3402" w:type="dxa"/>
            <w:shd w:val="pct20" w:color="auto" w:fill="AEAAAA" w:themeFill="background2" w:themeFillShade="BF"/>
          </w:tcPr>
          <w:p w:rsidR="00A9512A" w:rsidRPr="00357C7A" w:rsidRDefault="00A9512A" w:rsidP="00A9512A">
            <w:pPr>
              <w:rPr>
                <w:rFonts w:cstheme="minorHAnsi"/>
                <w:spacing w:val="20"/>
              </w:rPr>
            </w:pPr>
          </w:p>
        </w:tc>
      </w:tr>
      <w:tr w:rsidR="00A9512A" w:rsidRPr="00357C7A" w:rsidTr="00A00B67">
        <w:tc>
          <w:tcPr>
            <w:tcW w:w="3105" w:type="dxa"/>
          </w:tcPr>
          <w:p w:rsidR="00A9512A" w:rsidRPr="00357C7A" w:rsidRDefault="00A9512A" w:rsidP="00A9512A">
            <w:pPr>
              <w:rPr>
                <w:rFonts w:cstheme="minorHAnsi"/>
                <w:spacing w:val="20"/>
              </w:rPr>
            </w:pPr>
            <w:r w:rsidRPr="00357C7A">
              <w:rPr>
                <w:rFonts w:cstheme="minorHAnsi"/>
                <w:spacing w:val="20"/>
              </w:rPr>
              <w:t>2.1 Pakiet 50 gier do zabawy</w:t>
            </w:r>
          </w:p>
        </w:tc>
        <w:tc>
          <w:tcPr>
            <w:tcW w:w="2844" w:type="dxa"/>
          </w:tcPr>
          <w:p w:rsidR="00A9512A" w:rsidRPr="00357C7A" w:rsidRDefault="00A9512A" w:rsidP="00A9512A">
            <w:pPr>
              <w:rPr>
                <w:rFonts w:cstheme="minorHAnsi"/>
                <w:spacing w:val="20"/>
                <w:sz w:val="16"/>
                <w:szCs w:val="16"/>
              </w:rPr>
            </w:pPr>
            <w:r w:rsidRPr="00357C7A">
              <w:rPr>
                <w:rFonts w:cstheme="minorHAnsi"/>
                <w:spacing w:val="20"/>
                <w:sz w:val="16"/>
                <w:szCs w:val="16"/>
              </w:rPr>
              <w:t>zróżnicowany zestaw gier zabawowo-sportowych, który pokazuje największe możliwości interaktywnej podłogi. Piłka nożna, łapanie pingwinów, odkrywanie skarbów pod piaskiem, łapanie balonów, kulek, gra w kręgle, ping-pong, odbijanie piłki itp.</w:t>
            </w:r>
          </w:p>
        </w:tc>
        <w:tc>
          <w:tcPr>
            <w:tcW w:w="3402" w:type="dxa"/>
          </w:tcPr>
          <w:p w:rsidR="00A9512A" w:rsidRPr="00357C7A" w:rsidRDefault="00A9512A" w:rsidP="00A9512A">
            <w:pPr>
              <w:rPr>
                <w:rFonts w:cstheme="minorHAnsi"/>
                <w:spacing w:val="20"/>
              </w:rPr>
            </w:pPr>
          </w:p>
        </w:tc>
      </w:tr>
      <w:tr w:rsidR="00A9512A" w:rsidRPr="00357C7A" w:rsidTr="00A00B67">
        <w:tc>
          <w:tcPr>
            <w:tcW w:w="3105" w:type="dxa"/>
          </w:tcPr>
          <w:p w:rsidR="00A9512A" w:rsidRPr="00357C7A" w:rsidRDefault="00A9512A" w:rsidP="00A9512A">
            <w:pPr>
              <w:rPr>
                <w:rFonts w:cstheme="minorHAnsi"/>
                <w:spacing w:val="20"/>
              </w:rPr>
            </w:pPr>
            <w:r w:rsidRPr="00357C7A">
              <w:rPr>
                <w:rFonts w:cstheme="minorHAnsi"/>
                <w:spacing w:val="20"/>
              </w:rPr>
              <w:t>2.2 Pakiet  edukacyjny – 50 gier</w:t>
            </w:r>
          </w:p>
        </w:tc>
        <w:tc>
          <w:tcPr>
            <w:tcW w:w="2844" w:type="dxa"/>
          </w:tcPr>
          <w:p w:rsidR="00A9512A" w:rsidRPr="00357C7A" w:rsidRDefault="00A9512A" w:rsidP="00A9512A">
            <w:pPr>
              <w:autoSpaceDE w:val="0"/>
              <w:autoSpaceDN w:val="0"/>
              <w:adjustRightInd w:val="0"/>
              <w:rPr>
                <w:rFonts w:eastAsia="Ubuntu-Medium" w:cstheme="minorHAnsi"/>
                <w:spacing w:val="20"/>
                <w:sz w:val="16"/>
                <w:szCs w:val="16"/>
              </w:rPr>
            </w:pPr>
            <w:r w:rsidRPr="00357C7A">
              <w:rPr>
                <w:rFonts w:eastAsia="Ubuntu-Medium" w:cstheme="minorHAnsi"/>
                <w:spacing w:val="20"/>
                <w:sz w:val="16"/>
                <w:szCs w:val="16"/>
              </w:rPr>
              <w:t>zgodny z podstawą programową Ministra Edukacji Narodowej,</w:t>
            </w:r>
          </w:p>
          <w:p w:rsidR="00A9512A" w:rsidRPr="00357C7A" w:rsidRDefault="00A9512A" w:rsidP="00A9512A">
            <w:pPr>
              <w:autoSpaceDE w:val="0"/>
              <w:autoSpaceDN w:val="0"/>
              <w:adjustRightInd w:val="0"/>
              <w:rPr>
                <w:rFonts w:eastAsia="Ubuntu-Medium" w:cstheme="minorHAnsi"/>
                <w:spacing w:val="20"/>
                <w:sz w:val="16"/>
                <w:szCs w:val="16"/>
              </w:rPr>
            </w:pPr>
            <w:r w:rsidRPr="00357C7A">
              <w:rPr>
                <w:rFonts w:eastAsia="Ubuntu-Medium" w:cstheme="minorHAnsi"/>
                <w:spacing w:val="20"/>
                <w:sz w:val="16"/>
                <w:szCs w:val="16"/>
              </w:rPr>
              <w:t>zaprojektowany w celu wspomagania</w:t>
            </w:r>
          </w:p>
          <w:p w:rsidR="00A9512A" w:rsidRPr="00357C7A" w:rsidRDefault="00A9512A" w:rsidP="00A9512A">
            <w:pPr>
              <w:rPr>
                <w:rFonts w:cstheme="minorHAnsi"/>
                <w:spacing w:val="20"/>
                <w:sz w:val="16"/>
                <w:szCs w:val="16"/>
              </w:rPr>
            </w:pPr>
            <w:r w:rsidRPr="00357C7A">
              <w:rPr>
                <w:rFonts w:eastAsia="Ubuntu-Medium" w:cstheme="minorHAnsi"/>
                <w:spacing w:val="20"/>
                <w:sz w:val="16"/>
                <w:szCs w:val="16"/>
              </w:rPr>
              <w:t xml:space="preserve">nauki poprzez budowanie ciekawości zdobywania wiedzy, </w:t>
            </w:r>
            <w:r w:rsidRPr="00357C7A">
              <w:rPr>
                <w:rFonts w:cstheme="minorHAnsi"/>
                <w:spacing w:val="20"/>
                <w:sz w:val="16"/>
                <w:szCs w:val="16"/>
              </w:rPr>
              <w:lastRenderedPageBreak/>
              <w:t>edukację najmłodszych i rozwój wszystkich podstawowych obszarów, od kształtowania umiejętności społecznych, naukę higieny, promocję zdrowia jak również poznawanie cyferek, literek, dźwięków aż po elementy geografii.</w:t>
            </w:r>
          </w:p>
          <w:p w:rsidR="00A9512A" w:rsidRPr="00357C7A" w:rsidRDefault="00A9512A" w:rsidP="00A9512A">
            <w:pPr>
              <w:rPr>
                <w:rFonts w:cstheme="minorHAnsi"/>
                <w:spacing w:val="20"/>
                <w:sz w:val="16"/>
                <w:szCs w:val="16"/>
              </w:rPr>
            </w:pPr>
            <w:r w:rsidRPr="00357C7A">
              <w:rPr>
                <w:rFonts w:cstheme="minorHAnsi"/>
                <w:spacing w:val="20"/>
                <w:sz w:val="16"/>
                <w:szCs w:val="16"/>
              </w:rPr>
              <w:t>1. Kształtowanie umiejętności społecznych dzieci: porozumiewanie się z dorosłymi</w:t>
            </w:r>
          </w:p>
          <w:p w:rsidR="00A9512A" w:rsidRPr="00357C7A" w:rsidRDefault="00A9512A" w:rsidP="00A9512A">
            <w:pPr>
              <w:rPr>
                <w:rFonts w:cstheme="minorHAnsi"/>
                <w:spacing w:val="20"/>
                <w:sz w:val="16"/>
                <w:szCs w:val="16"/>
              </w:rPr>
            </w:pPr>
            <w:r w:rsidRPr="00357C7A">
              <w:rPr>
                <w:rFonts w:cstheme="minorHAnsi"/>
                <w:spacing w:val="20"/>
                <w:sz w:val="16"/>
                <w:szCs w:val="16"/>
              </w:rPr>
              <w:t>i dziećmi, zgodne funkcjonowanie w zabawie i w sytuacjach zadaniowych.</w:t>
            </w:r>
          </w:p>
          <w:p w:rsidR="00A9512A" w:rsidRPr="00357C7A" w:rsidRDefault="00A9512A" w:rsidP="00A9512A">
            <w:pPr>
              <w:rPr>
                <w:rFonts w:cstheme="minorHAnsi"/>
                <w:spacing w:val="20"/>
                <w:sz w:val="16"/>
                <w:szCs w:val="16"/>
              </w:rPr>
            </w:pPr>
            <w:r w:rsidRPr="00357C7A">
              <w:rPr>
                <w:rFonts w:cstheme="minorHAnsi"/>
                <w:spacing w:val="20"/>
                <w:sz w:val="16"/>
                <w:szCs w:val="16"/>
              </w:rPr>
              <w:t>2. Kształtowanie czynności samoobsługowych, nawyków higienicznych i kulturalnych.</w:t>
            </w:r>
          </w:p>
          <w:p w:rsidR="00A9512A" w:rsidRPr="00357C7A" w:rsidRDefault="00A9512A" w:rsidP="00A9512A">
            <w:pPr>
              <w:rPr>
                <w:rFonts w:cstheme="minorHAnsi"/>
                <w:spacing w:val="20"/>
                <w:sz w:val="16"/>
                <w:szCs w:val="16"/>
              </w:rPr>
            </w:pPr>
            <w:r w:rsidRPr="00357C7A">
              <w:rPr>
                <w:rFonts w:cstheme="minorHAnsi"/>
                <w:spacing w:val="20"/>
                <w:sz w:val="16"/>
                <w:szCs w:val="16"/>
              </w:rPr>
              <w:t>3. Wspieranie dzieci w rozwijaniu czynności intelektualnych, które stosują w poznawaniu</w:t>
            </w:r>
          </w:p>
          <w:p w:rsidR="00A9512A" w:rsidRPr="00357C7A" w:rsidRDefault="00A9512A" w:rsidP="00A9512A">
            <w:pPr>
              <w:rPr>
                <w:rFonts w:cstheme="minorHAnsi"/>
                <w:spacing w:val="20"/>
                <w:sz w:val="16"/>
                <w:szCs w:val="16"/>
              </w:rPr>
            </w:pPr>
            <w:r w:rsidRPr="00357C7A">
              <w:rPr>
                <w:rFonts w:cstheme="minorHAnsi"/>
                <w:spacing w:val="20"/>
                <w:sz w:val="16"/>
                <w:szCs w:val="16"/>
              </w:rPr>
              <w:t>i rozumieniu siebie i swojego otoczenia.</w:t>
            </w:r>
          </w:p>
          <w:p w:rsidR="00A9512A" w:rsidRPr="00357C7A" w:rsidRDefault="00A9512A" w:rsidP="00A9512A">
            <w:pPr>
              <w:rPr>
                <w:rFonts w:cstheme="minorHAnsi"/>
                <w:spacing w:val="20"/>
                <w:sz w:val="16"/>
                <w:szCs w:val="16"/>
              </w:rPr>
            </w:pPr>
            <w:r w:rsidRPr="00357C7A">
              <w:rPr>
                <w:rFonts w:cstheme="minorHAnsi"/>
                <w:spacing w:val="20"/>
                <w:sz w:val="16"/>
                <w:szCs w:val="16"/>
              </w:rPr>
              <w:t>4. Wychowanie zdrowotne i kształtowanie sprawności fizycznej dzieci.</w:t>
            </w:r>
          </w:p>
          <w:p w:rsidR="00A9512A" w:rsidRPr="00357C7A" w:rsidRDefault="00A9512A" w:rsidP="00A9512A">
            <w:pPr>
              <w:rPr>
                <w:rFonts w:cstheme="minorHAnsi"/>
                <w:spacing w:val="20"/>
                <w:sz w:val="16"/>
                <w:szCs w:val="16"/>
              </w:rPr>
            </w:pPr>
            <w:r w:rsidRPr="00357C7A">
              <w:rPr>
                <w:rFonts w:cstheme="minorHAnsi"/>
                <w:spacing w:val="20"/>
                <w:sz w:val="16"/>
                <w:szCs w:val="16"/>
              </w:rPr>
              <w:t>5. Wdrażanie dzieci do dbałości o bezpieczeństwo własne oraz innych.</w:t>
            </w:r>
          </w:p>
          <w:p w:rsidR="00A9512A" w:rsidRPr="00357C7A" w:rsidRDefault="00A9512A" w:rsidP="00A9512A">
            <w:pPr>
              <w:rPr>
                <w:rFonts w:cstheme="minorHAnsi"/>
                <w:spacing w:val="20"/>
                <w:sz w:val="16"/>
                <w:szCs w:val="16"/>
              </w:rPr>
            </w:pPr>
            <w:r w:rsidRPr="00357C7A">
              <w:rPr>
                <w:rFonts w:cstheme="minorHAnsi"/>
                <w:spacing w:val="20"/>
                <w:sz w:val="16"/>
                <w:szCs w:val="16"/>
              </w:rPr>
              <w:t>6. Wychowanie przez sztukę – dziecko widzem i aktorem.</w:t>
            </w:r>
          </w:p>
          <w:p w:rsidR="00A9512A" w:rsidRPr="00357C7A" w:rsidRDefault="00A9512A" w:rsidP="00A9512A">
            <w:pPr>
              <w:rPr>
                <w:rFonts w:cstheme="minorHAnsi"/>
                <w:spacing w:val="20"/>
                <w:sz w:val="16"/>
                <w:szCs w:val="16"/>
              </w:rPr>
            </w:pPr>
            <w:r w:rsidRPr="00357C7A">
              <w:rPr>
                <w:rFonts w:cstheme="minorHAnsi"/>
                <w:spacing w:val="20"/>
                <w:sz w:val="16"/>
                <w:szCs w:val="16"/>
              </w:rPr>
              <w:t>7. Wychowanie przez sztukę – muzyka: różne formy aktywności muzyczno-ruchowej</w:t>
            </w:r>
          </w:p>
          <w:p w:rsidR="00A9512A" w:rsidRPr="00357C7A" w:rsidRDefault="00A9512A" w:rsidP="00A9512A">
            <w:pPr>
              <w:rPr>
                <w:rFonts w:cstheme="minorHAnsi"/>
                <w:spacing w:val="20"/>
                <w:sz w:val="16"/>
                <w:szCs w:val="16"/>
              </w:rPr>
            </w:pPr>
            <w:r w:rsidRPr="00357C7A">
              <w:rPr>
                <w:rFonts w:cstheme="minorHAnsi"/>
                <w:spacing w:val="20"/>
                <w:sz w:val="16"/>
                <w:szCs w:val="16"/>
              </w:rPr>
              <w:t>(śpiew, gra, taniec).</w:t>
            </w:r>
          </w:p>
          <w:p w:rsidR="00A9512A" w:rsidRPr="00357C7A" w:rsidRDefault="00A9512A" w:rsidP="00A9512A">
            <w:pPr>
              <w:rPr>
                <w:rFonts w:cstheme="minorHAnsi"/>
                <w:spacing w:val="20"/>
                <w:sz w:val="16"/>
                <w:szCs w:val="16"/>
              </w:rPr>
            </w:pPr>
            <w:r w:rsidRPr="00357C7A">
              <w:rPr>
                <w:rFonts w:cstheme="minorHAnsi"/>
                <w:spacing w:val="20"/>
                <w:sz w:val="16"/>
                <w:szCs w:val="16"/>
              </w:rPr>
              <w:t>8. Wychowanie przez sztukę – różne formy plastyczne.</w:t>
            </w:r>
          </w:p>
          <w:p w:rsidR="00A9512A" w:rsidRPr="00357C7A" w:rsidRDefault="00A9512A" w:rsidP="00A9512A">
            <w:pPr>
              <w:rPr>
                <w:rFonts w:cstheme="minorHAnsi"/>
                <w:spacing w:val="20"/>
                <w:sz w:val="16"/>
                <w:szCs w:val="16"/>
              </w:rPr>
            </w:pPr>
            <w:r w:rsidRPr="00357C7A">
              <w:rPr>
                <w:rFonts w:cstheme="minorHAnsi"/>
                <w:spacing w:val="20"/>
                <w:sz w:val="16"/>
                <w:szCs w:val="16"/>
              </w:rPr>
              <w:t>9. Wspomaganie rozwoju umysłowego dzieci poprzez zabawy konstrukcyjne, budzenie</w:t>
            </w:r>
          </w:p>
          <w:p w:rsidR="00A9512A" w:rsidRPr="00357C7A" w:rsidRDefault="00A9512A" w:rsidP="00A9512A">
            <w:pPr>
              <w:rPr>
                <w:rFonts w:cstheme="minorHAnsi"/>
                <w:spacing w:val="20"/>
                <w:sz w:val="16"/>
                <w:szCs w:val="16"/>
              </w:rPr>
            </w:pPr>
            <w:r w:rsidRPr="00357C7A">
              <w:rPr>
                <w:rFonts w:cstheme="minorHAnsi"/>
                <w:spacing w:val="20"/>
                <w:sz w:val="16"/>
                <w:szCs w:val="16"/>
              </w:rPr>
              <w:t>zainteresowań technicznych.</w:t>
            </w:r>
          </w:p>
          <w:p w:rsidR="00A9512A" w:rsidRPr="00357C7A" w:rsidRDefault="00A9512A" w:rsidP="00A9512A">
            <w:pPr>
              <w:rPr>
                <w:rFonts w:cstheme="minorHAnsi"/>
                <w:spacing w:val="20"/>
                <w:sz w:val="16"/>
                <w:szCs w:val="16"/>
              </w:rPr>
            </w:pPr>
            <w:r w:rsidRPr="00357C7A">
              <w:rPr>
                <w:rFonts w:cstheme="minorHAnsi"/>
                <w:spacing w:val="20"/>
                <w:sz w:val="16"/>
                <w:szCs w:val="16"/>
              </w:rPr>
              <w:t>10. Pomaganie dzieciom w rozumieniu istoty zjawisk atmosferycznych i w unikaniu</w:t>
            </w:r>
          </w:p>
          <w:p w:rsidR="00A9512A" w:rsidRPr="00357C7A" w:rsidRDefault="00A9512A" w:rsidP="00A9512A">
            <w:pPr>
              <w:rPr>
                <w:rFonts w:cstheme="minorHAnsi"/>
                <w:spacing w:val="20"/>
                <w:sz w:val="16"/>
                <w:szCs w:val="16"/>
              </w:rPr>
            </w:pPr>
            <w:r w:rsidRPr="00357C7A">
              <w:rPr>
                <w:rFonts w:cstheme="minorHAnsi"/>
                <w:spacing w:val="20"/>
                <w:sz w:val="16"/>
                <w:szCs w:val="16"/>
              </w:rPr>
              <w:t>zagrożeń.</w:t>
            </w:r>
          </w:p>
          <w:p w:rsidR="00A9512A" w:rsidRPr="00357C7A" w:rsidRDefault="00A9512A" w:rsidP="00A9512A">
            <w:pPr>
              <w:rPr>
                <w:rFonts w:cstheme="minorHAnsi"/>
                <w:spacing w:val="20"/>
                <w:sz w:val="16"/>
                <w:szCs w:val="16"/>
              </w:rPr>
            </w:pPr>
            <w:r w:rsidRPr="00357C7A">
              <w:rPr>
                <w:rFonts w:cstheme="minorHAnsi"/>
                <w:spacing w:val="20"/>
                <w:sz w:val="16"/>
                <w:szCs w:val="16"/>
              </w:rPr>
              <w:t>11. Wychowanie dla poszanowania roślin i zwierząt.</w:t>
            </w:r>
          </w:p>
          <w:p w:rsidR="00A9512A" w:rsidRPr="00357C7A" w:rsidRDefault="00A9512A" w:rsidP="00A9512A">
            <w:pPr>
              <w:rPr>
                <w:rFonts w:cstheme="minorHAnsi"/>
                <w:spacing w:val="20"/>
                <w:sz w:val="16"/>
                <w:szCs w:val="16"/>
              </w:rPr>
            </w:pPr>
            <w:r w:rsidRPr="00357C7A">
              <w:rPr>
                <w:rFonts w:cstheme="minorHAnsi"/>
                <w:spacing w:val="20"/>
                <w:sz w:val="16"/>
                <w:szCs w:val="16"/>
              </w:rPr>
              <w:t>12. Wspomaganie rozwoju intelektualnego dzieci wraz z edukacją matematyczną.</w:t>
            </w:r>
          </w:p>
          <w:p w:rsidR="00A9512A" w:rsidRPr="00357C7A" w:rsidRDefault="00A9512A" w:rsidP="00A9512A">
            <w:pPr>
              <w:rPr>
                <w:rFonts w:cstheme="minorHAnsi"/>
                <w:spacing w:val="20"/>
                <w:sz w:val="16"/>
                <w:szCs w:val="16"/>
              </w:rPr>
            </w:pPr>
            <w:r w:rsidRPr="00357C7A">
              <w:rPr>
                <w:rFonts w:cstheme="minorHAnsi"/>
                <w:spacing w:val="20"/>
                <w:sz w:val="16"/>
                <w:szCs w:val="16"/>
              </w:rPr>
              <w:t>13. Tworzenie warunków do doświadczeń językowych i komunikacyjnych w zakresie</w:t>
            </w:r>
          </w:p>
          <w:p w:rsidR="00A9512A" w:rsidRPr="00357C7A" w:rsidRDefault="00A9512A" w:rsidP="00A9512A">
            <w:pPr>
              <w:rPr>
                <w:rFonts w:cstheme="minorHAnsi"/>
                <w:spacing w:val="20"/>
                <w:sz w:val="16"/>
                <w:szCs w:val="16"/>
              </w:rPr>
            </w:pPr>
            <w:r w:rsidRPr="00357C7A">
              <w:rPr>
                <w:rFonts w:cstheme="minorHAnsi"/>
                <w:spacing w:val="20"/>
                <w:sz w:val="16"/>
                <w:szCs w:val="16"/>
              </w:rPr>
              <w:t>reprezentatywnej i komunikatywnej funkcji języka (ze szczególnym uwzględnieniem</w:t>
            </w:r>
          </w:p>
          <w:p w:rsidR="00A9512A" w:rsidRPr="00357C7A" w:rsidRDefault="00A9512A" w:rsidP="00A9512A">
            <w:pPr>
              <w:rPr>
                <w:rFonts w:cstheme="minorHAnsi"/>
                <w:spacing w:val="20"/>
                <w:sz w:val="16"/>
                <w:szCs w:val="16"/>
              </w:rPr>
            </w:pPr>
            <w:r w:rsidRPr="00357C7A">
              <w:rPr>
                <w:rFonts w:cstheme="minorHAnsi"/>
                <w:spacing w:val="20"/>
                <w:sz w:val="16"/>
                <w:szCs w:val="16"/>
              </w:rPr>
              <w:t>nabywania umiejętności czytania).</w:t>
            </w:r>
          </w:p>
          <w:p w:rsidR="00A9512A" w:rsidRPr="00357C7A" w:rsidRDefault="00A9512A" w:rsidP="00A9512A">
            <w:pPr>
              <w:rPr>
                <w:rFonts w:cstheme="minorHAnsi"/>
                <w:spacing w:val="20"/>
                <w:sz w:val="16"/>
                <w:szCs w:val="16"/>
              </w:rPr>
            </w:pPr>
            <w:r w:rsidRPr="00357C7A">
              <w:rPr>
                <w:rFonts w:cstheme="minorHAnsi"/>
                <w:spacing w:val="20"/>
                <w:sz w:val="16"/>
                <w:szCs w:val="16"/>
              </w:rPr>
              <w:t>14. Wychowanie rodzinne, obywatelskie i patriotyczne.</w:t>
            </w:r>
          </w:p>
        </w:tc>
        <w:tc>
          <w:tcPr>
            <w:tcW w:w="3402" w:type="dxa"/>
          </w:tcPr>
          <w:p w:rsidR="00A9512A" w:rsidRPr="00357C7A" w:rsidRDefault="00A9512A" w:rsidP="00A9512A">
            <w:pPr>
              <w:rPr>
                <w:rFonts w:cstheme="minorHAnsi"/>
                <w:spacing w:val="20"/>
              </w:rPr>
            </w:pPr>
          </w:p>
        </w:tc>
      </w:tr>
      <w:tr w:rsidR="00A9512A" w:rsidRPr="00357C7A" w:rsidTr="00A00B67">
        <w:tc>
          <w:tcPr>
            <w:tcW w:w="3105" w:type="dxa"/>
          </w:tcPr>
          <w:p w:rsidR="00A9512A" w:rsidRPr="00357C7A" w:rsidRDefault="00A9512A" w:rsidP="00A9512A">
            <w:pPr>
              <w:rPr>
                <w:rFonts w:cstheme="minorHAnsi"/>
                <w:spacing w:val="20"/>
              </w:rPr>
            </w:pPr>
            <w:r w:rsidRPr="00357C7A">
              <w:rPr>
                <w:rFonts w:cstheme="minorHAnsi"/>
                <w:spacing w:val="20"/>
              </w:rPr>
              <w:t>2.3 Pakiet ekologiczny – 10 gier</w:t>
            </w:r>
          </w:p>
        </w:tc>
        <w:tc>
          <w:tcPr>
            <w:tcW w:w="2844" w:type="dxa"/>
          </w:tcPr>
          <w:p w:rsidR="00A9512A" w:rsidRPr="00357C7A" w:rsidRDefault="00A9512A" w:rsidP="00A9512A">
            <w:pPr>
              <w:pStyle w:val="NormalnyWeb"/>
              <w:rPr>
                <w:rFonts w:asciiTheme="minorHAnsi" w:hAnsiTheme="minorHAnsi" w:cstheme="minorHAnsi"/>
                <w:spacing w:val="20"/>
                <w:sz w:val="16"/>
                <w:szCs w:val="16"/>
              </w:rPr>
            </w:pPr>
            <w:r w:rsidRPr="00357C7A">
              <w:rPr>
                <w:rFonts w:asciiTheme="minorHAnsi" w:hAnsiTheme="minorHAnsi" w:cstheme="minorHAnsi"/>
                <w:spacing w:val="20"/>
                <w:sz w:val="16"/>
                <w:szCs w:val="16"/>
              </w:rPr>
              <w:t>Pakiet edukacyjny zwiększający świadomość ekologiczną. Ma za zadanie na trwałe zaszczepić chęć dbania o środowisko.</w:t>
            </w:r>
          </w:p>
          <w:p w:rsidR="00A9512A" w:rsidRPr="00357C7A" w:rsidRDefault="00A9512A" w:rsidP="00A9512A">
            <w:pPr>
              <w:rPr>
                <w:rFonts w:cstheme="minorHAnsi"/>
                <w:spacing w:val="20"/>
                <w:sz w:val="16"/>
                <w:szCs w:val="16"/>
              </w:rPr>
            </w:pPr>
          </w:p>
        </w:tc>
        <w:tc>
          <w:tcPr>
            <w:tcW w:w="3402" w:type="dxa"/>
          </w:tcPr>
          <w:p w:rsidR="00A9512A" w:rsidRPr="00357C7A" w:rsidRDefault="00A9512A" w:rsidP="00A9512A">
            <w:pPr>
              <w:rPr>
                <w:rFonts w:cstheme="minorHAnsi"/>
                <w:spacing w:val="20"/>
              </w:rPr>
            </w:pPr>
          </w:p>
        </w:tc>
      </w:tr>
      <w:tr w:rsidR="00A9512A" w:rsidRPr="00357C7A" w:rsidTr="00A00B67">
        <w:tc>
          <w:tcPr>
            <w:tcW w:w="3105" w:type="dxa"/>
          </w:tcPr>
          <w:p w:rsidR="00A9512A" w:rsidRPr="00357C7A" w:rsidRDefault="00A9512A" w:rsidP="00A9512A">
            <w:pPr>
              <w:rPr>
                <w:rFonts w:cstheme="minorHAnsi"/>
                <w:spacing w:val="20"/>
              </w:rPr>
            </w:pPr>
            <w:r w:rsidRPr="00357C7A">
              <w:rPr>
                <w:rFonts w:cstheme="minorHAnsi"/>
                <w:spacing w:val="20"/>
              </w:rPr>
              <w:lastRenderedPageBreak/>
              <w:t>2.4 pakiet do nauki języka angielskiego – 100 gier</w:t>
            </w:r>
          </w:p>
        </w:tc>
        <w:tc>
          <w:tcPr>
            <w:tcW w:w="2844" w:type="dxa"/>
          </w:tcPr>
          <w:p w:rsidR="00A9512A" w:rsidRPr="00357C7A" w:rsidRDefault="00A9512A" w:rsidP="00A9512A">
            <w:pPr>
              <w:rPr>
                <w:rFonts w:cstheme="minorHAnsi"/>
                <w:spacing w:val="20"/>
                <w:sz w:val="16"/>
                <w:szCs w:val="16"/>
              </w:rPr>
            </w:pPr>
            <w:r w:rsidRPr="00357C7A">
              <w:rPr>
                <w:rFonts w:cstheme="minorHAnsi"/>
                <w:spacing w:val="20"/>
                <w:sz w:val="16"/>
                <w:szCs w:val="16"/>
              </w:rPr>
              <w:t>podzielonych na 30 działów tematycznych takich jak np. kolory, zwierzęta, rodzina, czynności itp. Pakiet do nauki języka angielskiego zawiera bogate słownictwo (ponad 500 słówek). Każdy z 30 działów zakończony jest testem podczas którego można utrwalić zdobytą wiedzę. Dodatkowo każdy dział tematyczny jest uzupełniony grą Dopasuj Literki w Słowie, która wspomaga dzieci w nauce pisowni</w:t>
            </w:r>
          </w:p>
        </w:tc>
        <w:tc>
          <w:tcPr>
            <w:tcW w:w="3402" w:type="dxa"/>
          </w:tcPr>
          <w:p w:rsidR="00A9512A" w:rsidRPr="00357C7A" w:rsidRDefault="00A9512A" w:rsidP="00A9512A">
            <w:pPr>
              <w:rPr>
                <w:rFonts w:cstheme="minorHAnsi"/>
                <w:spacing w:val="20"/>
              </w:rPr>
            </w:pPr>
          </w:p>
        </w:tc>
      </w:tr>
      <w:tr w:rsidR="00A9512A" w:rsidRPr="00357C7A" w:rsidTr="00A00B67">
        <w:tc>
          <w:tcPr>
            <w:tcW w:w="3105" w:type="dxa"/>
          </w:tcPr>
          <w:p w:rsidR="00A9512A" w:rsidRPr="00357C7A" w:rsidRDefault="00A9512A" w:rsidP="00A9512A">
            <w:pPr>
              <w:rPr>
                <w:rFonts w:cstheme="minorHAnsi"/>
                <w:spacing w:val="20"/>
              </w:rPr>
            </w:pPr>
            <w:r w:rsidRPr="00357C7A">
              <w:rPr>
                <w:rFonts w:cstheme="minorHAnsi"/>
                <w:spacing w:val="20"/>
              </w:rPr>
              <w:t>2.5 pakiet rozwój mózgu – 12 gier</w:t>
            </w:r>
          </w:p>
        </w:tc>
        <w:tc>
          <w:tcPr>
            <w:tcW w:w="2844" w:type="dxa"/>
          </w:tcPr>
          <w:p w:rsidR="00A9512A" w:rsidRPr="00357C7A" w:rsidRDefault="00A9512A" w:rsidP="00A9512A">
            <w:pPr>
              <w:pStyle w:val="NormalnyWeb"/>
              <w:rPr>
                <w:rFonts w:asciiTheme="minorHAnsi" w:hAnsiTheme="minorHAnsi" w:cstheme="minorHAnsi"/>
                <w:spacing w:val="20"/>
                <w:sz w:val="16"/>
                <w:szCs w:val="16"/>
              </w:rPr>
            </w:pPr>
            <w:r w:rsidRPr="00357C7A">
              <w:rPr>
                <w:rFonts w:asciiTheme="minorHAnsi" w:hAnsiTheme="minorHAnsi" w:cstheme="minorHAnsi"/>
                <w:spacing w:val="20"/>
                <w:sz w:val="16"/>
                <w:szCs w:val="16"/>
              </w:rPr>
              <w:t>rozwija jednocześnie koordynację ruchową dzieci, ich wyobraźnię oraz uczy samokontroli, a przy tym aktywnie wspomaga rozwój koncentracji. Gry promują nie tylko zdrową rywalizację ale przede wszystkim wpływają na aktywny rozwój wyobraźni oraz najważniejszych elementów poznawczych, które są niezbędne do prawidłowego rozwoju dziecka.</w:t>
            </w:r>
          </w:p>
          <w:p w:rsidR="00A9512A" w:rsidRPr="00357C7A" w:rsidRDefault="00A9512A" w:rsidP="00A9512A">
            <w:pPr>
              <w:rPr>
                <w:rFonts w:cstheme="minorHAnsi"/>
                <w:spacing w:val="20"/>
                <w:sz w:val="16"/>
                <w:szCs w:val="16"/>
              </w:rPr>
            </w:pPr>
          </w:p>
        </w:tc>
        <w:tc>
          <w:tcPr>
            <w:tcW w:w="3402" w:type="dxa"/>
          </w:tcPr>
          <w:p w:rsidR="00A9512A" w:rsidRPr="00357C7A" w:rsidRDefault="00A9512A" w:rsidP="00A9512A">
            <w:pPr>
              <w:rPr>
                <w:rFonts w:cstheme="minorHAnsi"/>
                <w:spacing w:val="20"/>
              </w:rPr>
            </w:pPr>
          </w:p>
        </w:tc>
      </w:tr>
      <w:tr w:rsidR="00A9512A" w:rsidRPr="00357C7A" w:rsidTr="00A00B67">
        <w:tc>
          <w:tcPr>
            <w:tcW w:w="3105" w:type="dxa"/>
          </w:tcPr>
          <w:p w:rsidR="00A9512A" w:rsidRPr="00357C7A" w:rsidRDefault="00A9512A" w:rsidP="00A9512A">
            <w:pPr>
              <w:rPr>
                <w:rFonts w:cstheme="minorHAnsi"/>
                <w:spacing w:val="20"/>
              </w:rPr>
            </w:pPr>
            <w:r w:rsidRPr="00357C7A">
              <w:rPr>
                <w:rFonts w:cstheme="minorHAnsi"/>
                <w:spacing w:val="20"/>
              </w:rPr>
              <w:t>2.6 pakiet programowanie (kodowanie) dla przedszkoli – 10 gier</w:t>
            </w:r>
          </w:p>
        </w:tc>
        <w:tc>
          <w:tcPr>
            <w:tcW w:w="2844" w:type="dxa"/>
          </w:tcPr>
          <w:p w:rsidR="00A9512A" w:rsidRPr="00357C7A" w:rsidRDefault="00A9512A" w:rsidP="00A9512A">
            <w:pPr>
              <w:rPr>
                <w:rFonts w:cstheme="minorHAnsi"/>
                <w:spacing w:val="20"/>
                <w:sz w:val="16"/>
                <w:szCs w:val="16"/>
              </w:rPr>
            </w:pPr>
            <w:r w:rsidRPr="00357C7A">
              <w:rPr>
                <w:rFonts w:cstheme="minorHAnsi"/>
                <w:spacing w:val="20"/>
                <w:sz w:val="16"/>
                <w:szCs w:val="16"/>
              </w:rPr>
              <w:t>wstęp do nauki programowania, które rozwijają analityczne myślenie, zdolności matematyczne oraz wspomagają pamięć i koncentrację uwagi dzieci</w:t>
            </w:r>
          </w:p>
        </w:tc>
        <w:tc>
          <w:tcPr>
            <w:tcW w:w="3402" w:type="dxa"/>
          </w:tcPr>
          <w:p w:rsidR="00A9512A" w:rsidRPr="00357C7A" w:rsidRDefault="00A9512A" w:rsidP="00A9512A">
            <w:pPr>
              <w:rPr>
                <w:rFonts w:cstheme="minorHAnsi"/>
                <w:spacing w:val="20"/>
              </w:rPr>
            </w:pPr>
          </w:p>
        </w:tc>
      </w:tr>
      <w:tr w:rsidR="00A9512A" w:rsidRPr="00357C7A" w:rsidTr="00A00B67">
        <w:tc>
          <w:tcPr>
            <w:tcW w:w="3105" w:type="dxa"/>
          </w:tcPr>
          <w:p w:rsidR="00A9512A" w:rsidRPr="00357C7A" w:rsidRDefault="00A9512A" w:rsidP="00A9512A">
            <w:pPr>
              <w:rPr>
                <w:rFonts w:cstheme="minorHAnsi"/>
                <w:spacing w:val="20"/>
              </w:rPr>
            </w:pPr>
            <w:r w:rsidRPr="00357C7A">
              <w:rPr>
                <w:rFonts w:cstheme="minorHAnsi"/>
                <w:spacing w:val="20"/>
              </w:rPr>
              <w:t>2.7 nauka pisania – 20 gier</w:t>
            </w:r>
          </w:p>
        </w:tc>
        <w:tc>
          <w:tcPr>
            <w:tcW w:w="2844" w:type="dxa"/>
          </w:tcPr>
          <w:p w:rsidR="00A9512A" w:rsidRPr="00357C7A" w:rsidRDefault="00A9512A" w:rsidP="00A9512A">
            <w:pPr>
              <w:autoSpaceDE w:val="0"/>
              <w:autoSpaceDN w:val="0"/>
              <w:adjustRightInd w:val="0"/>
              <w:rPr>
                <w:rFonts w:eastAsia="Ubuntu-Medium" w:cstheme="minorHAnsi"/>
                <w:spacing w:val="20"/>
                <w:sz w:val="16"/>
                <w:szCs w:val="16"/>
              </w:rPr>
            </w:pPr>
            <w:r w:rsidRPr="00357C7A">
              <w:rPr>
                <w:rFonts w:eastAsia="Ubuntu-Medium" w:cstheme="minorHAnsi"/>
                <w:spacing w:val="20"/>
                <w:sz w:val="16"/>
                <w:szCs w:val="16"/>
              </w:rPr>
              <w:t>pakiet dla ostatnich grup przedszkolnych i pierwszych klas szkoły podstawowej</w:t>
            </w:r>
          </w:p>
          <w:p w:rsidR="00A9512A" w:rsidRPr="00357C7A" w:rsidRDefault="00A9512A" w:rsidP="00A9512A">
            <w:pPr>
              <w:autoSpaceDE w:val="0"/>
              <w:autoSpaceDN w:val="0"/>
              <w:adjustRightInd w:val="0"/>
              <w:rPr>
                <w:rFonts w:eastAsia="Ubuntu-Medium" w:cstheme="minorHAnsi"/>
                <w:spacing w:val="20"/>
                <w:sz w:val="16"/>
                <w:szCs w:val="16"/>
              </w:rPr>
            </w:pPr>
            <w:r w:rsidRPr="00357C7A">
              <w:rPr>
                <w:rFonts w:eastAsia="Ubuntu-Medium" w:cstheme="minorHAnsi"/>
                <w:spacing w:val="20"/>
                <w:sz w:val="16"/>
                <w:szCs w:val="16"/>
              </w:rPr>
              <w:t>• nauka pisania interaktywnym pisakiem</w:t>
            </w:r>
          </w:p>
          <w:p w:rsidR="00A9512A" w:rsidRPr="00357C7A" w:rsidRDefault="00A9512A" w:rsidP="00A9512A">
            <w:pPr>
              <w:autoSpaceDE w:val="0"/>
              <w:autoSpaceDN w:val="0"/>
              <w:adjustRightInd w:val="0"/>
              <w:rPr>
                <w:rFonts w:eastAsia="Ubuntu-Medium" w:cstheme="minorHAnsi"/>
                <w:spacing w:val="20"/>
                <w:sz w:val="16"/>
                <w:szCs w:val="16"/>
              </w:rPr>
            </w:pPr>
            <w:r w:rsidRPr="00357C7A">
              <w:rPr>
                <w:rFonts w:eastAsia="Ubuntu-Medium" w:cstheme="minorHAnsi"/>
                <w:spacing w:val="20"/>
                <w:sz w:val="16"/>
                <w:szCs w:val="16"/>
              </w:rPr>
              <w:t>• wstęp do nauki czytania</w:t>
            </w:r>
          </w:p>
          <w:p w:rsidR="00A9512A" w:rsidRPr="00357C7A" w:rsidRDefault="00A9512A" w:rsidP="00A9512A">
            <w:pPr>
              <w:autoSpaceDE w:val="0"/>
              <w:autoSpaceDN w:val="0"/>
              <w:adjustRightInd w:val="0"/>
              <w:rPr>
                <w:rFonts w:eastAsia="Ubuntu-Medium" w:cstheme="minorHAnsi"/>
                <w:spacing w:val="20"/>
                <w:sz w:val="16"/>
                <w:szCs w:val="16"/>
              </w:rPr>
            </w:pPr>
            <w:r w:rsidRPr="00357C7A">
              <w:rPr>
                <w:rFonts w:eastAsia="Ubuntu-Medium" w:cstheme="minorHAnsi"/>
                <w:spacing w:val="20"/>
                <w:sz w:val="16"/>
                <w:szCs w:val="16"/>
              </w:rPr>
              <w:t>• kolorowanie obrazków</w:t>
            </w:r>
          </w:p>
          <w:p w:rsidR="00A9512A" w:rsidRPr="00357C7A" w:rsidRDefault="00A9512A" w:rsidP="00A9512A">
            <w:pPr>
              <w:autoSpaceDE w:val="0"/>
              <w:autoSpaceDN w:val="0"/>
              <w:adjustRightInd w:val="0"/>
              <w:rPr>
                <w:rFonts w:eastAsia="Ubuntu-Medium" w:cstheme="minorHAnsi"/>
                <w:spacing w:val="20"/>
                <w:sz w:val="16"/>
                <w:szCs w:val="16"/>
              </w:rPr>
            </w:pPr>
            <w:r w:rsidRPr="00357C7A">
              <w:rPr>
                <w:rFonts w:eastAsia="Ubuntu-Medium" w:cstheme="minorHAnsi"/>
                <w:spacing w:val="20"/>
                <w:sz w:val="16"/>
                <w:szCs w:val="16"/>
              </w:rPr>
              <w:t>• dopasowywanie elementów</w:t>
            </w:r>
          </w:p>
          <w:p w:rsidR="00A9512A" w:rsidRPr="00357C7A" w:rsidRDefault="00A9512A" w:rsidP="00A9512A">
            <w:pPr>
              <w:rPr>
                <w:rFonts w:cstheme="minorHAnsi"/>
                <w:spacing w:val="20"/>
                <w:sz w:val="16"/>
                <w:szCs w:val="16"/>
              </w:rPr>
            </w:pPr>
            <w:r w:rsidRPr="00357C7A">
              <w:rPr>
                <w:rFonts w:eastAsia="Ubuntu-Medium" w:cstheme="minorHAnsi"/>
                <w:spacing w:val="20"/>
                <w:sz w:val="16"/>
                <w:szCs w:val="16"/>
              </w:rPr>
              <w:t>• nauka przez zabawę</w:t>
            </w:r>
          </w:p>
        </w:tc>
        <w:tc>
          <w:tcPr>
            <w:tcW w:w="3402" w:type="dxa"/>
          </w:tcPr>
          <w:p w:rsidR="00A9512A" w:rsidRPr="00357C7A" w:rsidRDefault="00A9512A" w:rsidP="00A9512A">
            <w:pPr>
              <w:rPr>
                <w:rFonts w:cstheme="minorHAnsi"/>
                <w:spacing w:val="20"/>
              </w:rPr>
            </w:pPr>
          </w:p>
        </w:tc>
      </w:tr>
      <w:tr w:rsidR="00A9512A" w:rsidRPr="00357C7A" w:rsidTr="00A00B67">
        <w:tc>
          <w:tcPr>
            <w:tcW w:w="3105" w:type="dxa"/>
          </w:tcPr>
          <w:p w:rsidR="00A9512A" w:rsidRPr="00357C7A" w:rsidRDefault="00A9512A" w:rsidP="00A9512A">
            <w:pPr>
              <w:rPr>
                <w:rFonts w:cstheme="minorHAnsi"/>
                <w:spacing w:val="20"/>
              </w:rPr>
            </w:pPr>
            <w:r w:rsidRPr="00357C7A">
              <w:rPr>
                <w:rFonts w:cstheme="minorHAnsi"/>
                <w:spacing w:val="20"/>
              </w:rPr>
              <w:t>2.8 gry dedykowane dla dzieci przedszkolnych i żłobków – 6 gier</w:t>
            </w:r>
          </w:p>
        </w:tc>
        <w:tc>
          <w:tcPr>
            <w:tcW w:w="2844" w:type="dxa"/>
          </w:tcPr>
          <w:p w:rsidR="00A9512A" w:rsidRPr="00357C7A" w:rsidRDefault="00A9512A" w:rsidP="00A9512A">
            <w:pPr>
              <w:autoSpaceDE w:val="0"/>
              <w:autoSpaceDN w:val="0"/>
              <w:adjustRightInd w:val="0"/>
              <w:rPr>
                <w:rFonts w:eastAsia="Ubuntu-Medium" w:cstheme="minorHAnsi"/>
                <w:spacing w:val="20"/>
                <w:sz w:val="16"/>
                <w:szCs w:val="16"/>
              </w:rPr>
            </w:pPr>
            <w:r w:rsidRPr="00357C7A">
              <w:rPr>
                <w:rFonts w:eastAsia="Ubuntu-Medium" w:cstheme="minorHAnsi"/>
                <w:spacing w:val="20"/>
                <w:sz w:val="16"/>
                <w:szCs w:val="16"/>
              </w:rPr>
              <w:t>Angażują i rozwijają najmłodsze dzieci. Gry polegają na kolorowaniu prostych obrazków.</w:t>
            </w:r>
          </w:p>
          <w:p w:rsidR="00A9512A" w:rsidRPr="00357C7A" w:rsidRDefault="00A9512A" w:rsidP="00A9512A">
            <w:pPr>
              <w:autoSpaceDE w:val="0"/>
              <w:autoSpaceDN w:val="0"/>
              <w:adjustRightInd w:val="0"/>
              <w:rPr>
                <w:rFonts w:eastAsia="Ubuntu-Medium" w:cstheme="minorHAnsi"/>
                <w:spacing w:val="20"/>
                <w:sz w:val="16"/>
                <w:szCs w:val="16"/>
              </w:rPr>
            </w:pPr>
            <w:r w:rsidRPr="00357C7A">
              <w:rPr>
                <w:rFonts w:eastAsia="Ubuntu-Medium" w:cstheme="minorHAnsi"/>
                <w:spacing w:val="20"/>
                <w:sz w:val="16"/>
                <w:szCs w:val="16"/>
              </w:rPr>
              <w:t>Dobieraniu obrazków do dźwięków. Zabawie w chowanego. Takie ćwiczenia rozwijają</w:t>
            </w:r>
          </w:p>
          <w:p w:rsidR="00A9512A" w:rsidRPr="00357C7A" w:rsidRDefault="00A9512A" w:rsidP="00A9512A">
            <w:pPr>
              <w:autoSpaceDE w:val="0"/>
              <w:autoSpaceDN w:val="0"/>
              <w:adjustRightInd w:val="0"/>
              <w:rPr>
                <w:rFonts w:eastAsia="Ubuntu-Medium" w:cstheme="minorHAnsi"/>
                <w:spacing w:val="20"/>
                <w:sz w:val="16"/>
                <w:szCs w:val="16"/>
              </w:rPr>
            </w:pPr>
            <w:r w:rsidRPr="00357C7A">
              <w:rPr>
                <w:rFonts w:eastAsia="Ubuntu-Medium" w:cstheme="minorHAnsi"/>
                <w:spacing w:val="20"/>
                <w:sz w:val="16"/>
                <w:szCs w:val="16"/>
              </w:rPr>
              <w:t>koordynację wzrokowo ruchową oraz spostrzegawczość.</w:t>
            </w:r>
          </w:p>
        </w:tc>
        <w:tc>
          <w:tcPr>
            <w:tcW w:w="3402" w:type="dxa"/>
          </w:tcPr>
          <w:p w:rsidR="00A9512A" w:rsidRPr="00357C7A" w:rsidRDefault="00A9512A" w:rsidP="00A9512A">
            <w:pPr>
              <w:rPr>
                <w:rFonts w:cstheme="minorHAnsi"/>
                <w:spacing w:val="20"/>
              </w:rPr>
            </w:pPr>
          </w:p>
        </w:tc>
      </w:tr>
      <w:tr w:rsidR="00A9512A" w:rsidRPr="00357C7A" w:rsidTr="00A00B67">
        <w:tc>
          <w:tcPr>
            <w:tcW w:w="3105" w:type="dxa"/>
            <w:tcBorders>
              <w:bottom w:val="single" w:sz="4" w:space="0" w:color="auto"/>
            </w:tcBorders>
          </w:tcPr>
          <w:p w:rsidR="00A9512A" w:rsidRPr="00357C7A" w:rsidRDefault="00A9512A" w:rsidP="00A9512A">
            <w:pPr>
              <w:rPr>
                <w:rFonts w:cstheme="minorHAnsi"/>
                <w:spacing w:val="20"/>
              </w:rPr>
            </w:pPr>
            <w:r w:rsidRPr="00357C7A">
              <w:rPr>
                <w:rFonts w:cstheme="minorHAnsi"/>
                <w:spacing w:val="20"/>
              </w:rPr>
              <w:t xml:space="preserve">2.9 </w:t>
            </w:r>
            <w:proofErr w:type="spellStart"/>
            <w:r w:rsidRPr="00357C7A">
              <w:rPr>
                <w:rFonts w:cstheme="minorHAnsi"/>
                <w:spacing w:val="20"/>
              </w:rPr>
              <w:t>audiobajki</w:t>
            </w:r>
            <w:proofErr w:type="spellEnd"/>
            <w:r w:rsidRPr="00357C7A">
              <w:rPr>
                <w:rFonts w:cstheme="minorHAnsi"/>
                <w:spacing w:val="20"/>
              </w:rPr>
              <w:t xml:space="preserve"> (wraz z wizualizacja opowieści) – 10 bajek  </w:t>
            </w:r>
          </w:p>
        </w:tc>
        <w:tc>
          <w:tcPr>
            <w:tcW w:w="2844" w:type="dxa"/>
          </w:tcPr>
          <w:p w:rsidR="00A9512A" w:rsidRPr="00357C7A" w:rsidRDefault="00A9512A" w:rsidP="00A9512A">
            <w:pPr>
              <w:autoSpaceDE w:val="0"/>
              <w:autoSpaceDN w:val="0"/>
              <w:adjustRightInd w:val="0"/>
              <w:rPr>
                <w:rFonts w:eastAsia="Ubuntu-Medium" w:cstheme="minorHAnsi"/>
                <w:spacing w:val="20"/>
                <w:sz w:val="16"/>
                <w:szCs w:val="16"/>
              </w:rPr>
            </w:pPr>
            <w:r w:rsidRPr="00357C7A">
              <w:rPr>
                <w:rFonts w:eastAsia="Ubuntu-Medium" w:cstheme="minorHAnsi"/>
                <w:spacing w:val="20"/>
                <w:sz w:val="16"/>
                <w:szCs w:val="16"/>
              </w:rPr>
              <w:t>Uczą dziecko empatii, rozwijają jego kreatywność i wyobraźnię, ułatwiają wyciszenie się, pozwalają się spokojnie zrelaksować</w:t>
            </w:r>
          </w:p>
          <w:p w:rsidR="00A9512A" w:rsidRPr="00357C7A" w:rsidRDefault="00A9512A" w:rsidP="00A9512A">
            <w:pPr>
              <w:autoSpaceDE w:val="0"/>
              <w:autoSpaceDN w:val="0"/>
              <w:adjustRightInd w:val="0"/>
              <w:rPr>
                <w:rFonts w:eastAsia="Ubuntu-Medium" w:cstheme="minorHAnsi"/>
                <w:spacing w:val="20"/>
                <w:sz w:val="16"/>
                <w:szCs w:val="16"/>
              </w:rPr>
            </w:pPr>
            <w:r w:rsidRPr="00357C7A">
              <w:rPr>
                <w:rFonts w:eastAsia="Ubuntu-Medium" w:cstheme="minorHAnsi"/>
                <w:spacing w:val="20"/>
                <w:sz w:val="16"/>
                <w:szCs w:val="16"/>
              </w:rPr>
              <w:t>lub zasnąć na leżakowaniu. Oprócz tego dzieci uczą się słuchania ze zrozumieniem,</w:t>
            </w:r>
          </w:p>
          <w:p w:rsidR="00A9512A" w:rsidRPr="00357C7A" w:rsidRDefault="00A9512A" w:rsidP="00A9512A">
            <w:pPr>
              <w:rPr>
                <w:rFonts w:cstheme="minorHAnsi"/>
                <w:spacing w:val="20"/>
                <w:sz w:val="16"/>
                <w:szCs w:val="16"/>
              </w:rPr>
            </w:pPr>
            <w:r w:rsidRPr="00357C7A">
              <w:rPr>
                <w:rFonts w:eastAsia="Ubuntu-Medium" w:cstheme="minorHAnsi"/>
                <w:spacing w:val="20"/>
                <w:sz w:val="16"/>
                <w:szCs w:val="16"/>
              </w:rPr>
              <w:t>poszerzają zasób słownictwa i uczą się piosenek</w:t>
            </w:r>
          </w:p>
        </w:tc>
        <w:tc>
          <w:tcPr>
            <w:tcW w:w="3402" w:type="dxa"/>
          </w:tcPr>
          <w:p w:rsidR="00A9512A" w:rsidRPr="00357C7A" w:rsidRDefault="00A9512A" w:rsidP="00A9512A">
            <w:pPr>
              <w:rPr>
                <w:rFonts w:cstheme="minorHAnsi"/>
                <w:spacing w:val="20"/>
              </w:rPr>
            </w:pPr>
          </w:p>
        </w:tc>
      </w:tr>
      <w:tr w:rsidR="00A9512A" w:rsidRPr="00357C7A" w:rsidTr="00A00B67">
        <w:tc>
          <w:tcPr>
            <w:tcW w:w="3105" w:type="dxa"/>
            <w:shd w:val="pct10" w:color="auto" w:fill="auto"/>
          </w:tcPr>
          <w:p w:rsidR="00A9512A" w:rsidRPr="00357C7A" w:rsidRDefault="00A9512A" w:rsidP="00A9512A">
            <w:pPr>
              <w:rPr>
                <w:rFonts w:cstheme="minorHAnsi"/>
                <w:spacing w:val="20"/>
              </w:rPr>
            </w:pPr>
            <w:r w:rsidRPr="00357C7A">
              <w:rPr>
                <w:rFonts w:cstheme="minorHAnsi"/>
                <w:spacing w:val="20"/>
              </w:rPr>
              <w:t>3.0 Szkolenie stacjonarne</w:t>
            </w:r>
          </w:p>
        </w:tc>
        <w:tc>
          <w:tcPr>
            <w:tcW w:w="2844" w:type="dxa"/>
          </w:tcPr>
          <w:p w:rsidR="00A9512A" w:rsidRPr="00357C7A" w:rsidRDefault="00A9512A" w:rsidP="00A9512A">
            <w:pPr>
              <w:autoSpaceDE w:val="0"/>
              <w:autoSpaceDN w:val="0"/>
              <w:adjustRightInd w:val="0"/>
              <w:rPr>
                <w:rFonts w:eastAsia="Ubuntu-Medium" w:cstheme="minorHAnsi"/>
                <w:spacing w:val="20"/>
                <w:sz w:val="16"/>
                <w:szCs w:val="16"/>
              </w:rPr>
            </w:pPr>
            <w:r w:rsidRPr="00357C7A">
              <w:rPr>
                <w:rFonts w:eastAsia="Ubuntu-Medium" w:cstheme="minorHAnsi"/>
                <w:spacing w:val="20"/>
                <w:sz w:val="16"/>
                <w:szCs w:val="16"/>
              </w:rPr>
              <w:t>60 minut w każdej jednostce, razem 240 minut ( 1h x 4 jednostki)</w:t>
            </w:r>
          </w:p>
        </w:tc>
        <w:tc>
          <w:tcPr>
            <w:tcW w:w="3402" w:type="dxa"/>
          </w:tcPr>
          <w:p w:rsidR="00A9512A" w:rsidRPr="00357C7A" w:rsidRDefault="00A9512A" w:rsidP="00A9512A">
            <w:pPr>
              <w:rPr>
                <w:rFonts w:cstheme="minorHAnsi"/>
                <w:spacing w:val="20"/>
              </w:rPr>
            </w:pPr>
          </w:p>
        </w:tc>
      </w:tr>
    </w:tbl>
    <w:p w:rsidR="008B507A" w:rsidRPr="00357C7A" w:rsidRDefault="008B507A">
      <w:pPr>
        <w:rPr>
          <w:rFonts w:cstheme="minorHAnsi"/>
          <w:spacing w:val="20"/>
        </w:rPr>
      </w:pPr>
    </w:p>
    <w:sectPr w:rsidR="008B507A" w:rsidRPr="00357C7A" w:rsidSect="00357C7A">
      <w:headerReference w:type="default" r:id="rId7"/>
      <w:pgSz w:w="11906" w:h="16838"/>
      <w:pgMar w:top="1079"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889" w:rsidRDefault="00CA0889" w:rsidP="006124C9">
      <w:pPr>
        <w:spacing w:after="0" w:line="240" w:lineRule="auto"/>
      </w:pPr>
      <w:r>
        <w:separator/>
      </w:r>
    </w:p>
  </w:endnote>
  <w:endnote w:type="continuationSeparator" w:id="0">
    <w:p w:rsidR="00CA0889" w:rsidRDefault="00CA0889" w:rsidP="00612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Ubuntu-Medium">
    <w:altName w:val="MS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889" w:rsidRDefault="00CA0889" w:rsidP="006124C9">
      <w:pPr>
        <w:spacing w:after="0" w:line="240" w:lineRule="auto"/>
      </w:pPr>
      <w:r>
        <w:separator/>
      </w:r>
    </w:p>
  </w:footnote>
  <w:footnote w:type="continuationSeparator" w:id="0">
    <w:p w:rsidR="00CA0889" w:rsidRDefault="00CA0889" w:rsidP="006124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4C9" w:rsidRDefault="006124C9">
    <w:pPr>
      <w:pStyle w:val="Nagwek"/>
    </w:pPr>
    <w:r>
      <w:rPr>
        <w:noProof/>
        <w:lang w:eastAsia="pl-PL"/>
      </w:rPr>
      <w:drawing>
        <wp:inline distT="0" distB="0" distL="0" distR="0" wp14:anchorId="2EE78CEE" wp14:editId="04164900">
          <wp:extent cx="5753100" cy="647700"/>
          <wp:effectExtent l="0" t="0" r="0" b="0"/>
          <wp:docPr id="10" name="Obraz 10"/>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47700"/>
                  </a:xfrm>
                  <a:prstGeom prst="rect">
                    <a:avLst/>
                  </a:prstGeom>
                  <a:noFill/>
                  <a:ln>
                    <a:noFill/>
                  </a:ln>
                </pic:spPr>
              </pic:pic>
            </a:graphicData>
          </a:graphic>
        </wp:inline>
      </w:drawing>
    </w:r>
  </w:p>
  <w:p w:rsidR="006124C9" w:rsidRDefault="006124C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0720C"/>
    <w:multiLevelType w:val="hybridMultilevel"/>
    <w:tmpl w:val="4A7041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74432B8"/>
    <w:multiLevelType w:val="hybridMultilevel"/>
    <w:tmpl w:val="A02C5D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07A"/>
    <w:rsid w:val="00033B65"/>
    <w:rsid w:val="00051A12"/>
    <w:rsid w:val="000642F9"/>
    <w:rsid w:val="000742AE"/>
    <w:rsid w:val="00082E2E"/>
    <w:rsid w:val="000A5C39"/>
    <w:rsid w:val="00143C4C"/>
    <w:rsid w:val="0018317A"/>
    <w:rsid w:val="00187745"/>
    <w:rsid w:val="001927AE"/>
    <w:rsid w:val="00192B0C"/>
    <w:rsid w:val="001A1B9D"/>
    <w:rsid w:val="001F3087"/>
    <w:rsid w:val="00201DD2"/>
    <w:rsid w:val="002A3D57"/>
    <w:rsid w:val="002D15D5"/>
    <w:rsid w:val="002D170B"/>
    <w:rsid w:val="00317481"/>
    <w:rsid w:val="00357C7A"/>
    <w:rsid w:val="003A5DF8"/>
    <w:rsid w:val="003D6038"/>
    <w:rsid w:val="0042088E"/>
    <w:rsid w:val="00441EDF"/>
    <w:rsid w:val="00451A71"/>
    <w:rsid w:val="004520F4"/>
    <w:rsid w:val="00471275"/>
    <w:rsid w:val="004A5D47"/>
    <w:rsid w:val="004B303C"/>
    <w:rsid w:val="004B6F1C"/>
    <w:rsid w:val="004E70D1"/>
    <w:rsid w:val="005143BD"/>
    <w:rsid w:val="0052599D"/>
    <w:rsid w:val="00562905"/>
    <w:rsid w:val="005A3B91"/>
    <w:rsid w:val="006124C9"/>
    <w:rsid w:val="00621C6D"/>
    <w:rsid w:val="006413D6"/>
    <w:rsid w:val="00643F5B"/>
    <w:rsid w:val="0068578A"/>
    <w:rsid w:val="006D6328"/>
    <w:rsid w:val="00706D20"/>
    <w:rsid w:val="007305D4"/>
    <w:rsid w:val="007936FB"/>
    <w:rsid w:val="00793DEE"/>
    <w:rsid w:val="007B49A9"/>
    <w:rsid w:val="007E2F5A"/>
    <w:rsid w:val="00803D1E"/>
    <w:rsid w:val="00895255"/>
    <w:rsid w:val="008B507A"/>
    <w:rsid w:val="008F4B7D"/>
    <w:rsid w:val="00932252"/>
    <w:rsid w:val="009B65AB"/>
    <w:rsid w:val="009B6691"/>
    <w:rsid w:val="009E789E"/>
    <w:rsid w:val="00A002B2"/>
    <w:rsid w:val="00A00B67"/>
    <w:rsid w:val="00A3237C"/>
    <w:rsid w:val="00A54D79"/>
    <w:rsid w:val="00A9512A"/>
    <w:rsid w:val="00AA151A"/>
    <w:rsid w:val="00AB1149"/>
    <w:rsid w:val="00AB7313"/>
    <w:rsid w:val="00AC5EF8"/>
    <w:rsid w:val="00AD609C"/>
    <w:rsid w:val="00AE042B"/>
    <w:rsid w:val="00AE77B0"/>
    <w:rsid w:val="00B00148"/>
    <w:rsid w:val="00B20EA6"/>
    <w:rsid w:val="00B331CB"/>
    <w:rsid w:val="00B62F3F"/>
    <w:rsid w:val="00BA77C4"/>
    <w:rsid w:val="00BE322B"/>
    <w:rsid w:val="00C222F7"/>
    <w:rsid w:val="00C63B5F"/>
    <w:rsid w:val="00CA0889"/>
    <w:rsid w:val="00D254DE"/>
    <w:rsid w:val="00D717C4"/>
    <w:rsid w:val="00D772DF"/>
    <w:rsid w:val="00D92749"/>
    <w:rsid w:val="00DC5D73"/>
    <w:rsid w:val="00DC6995"/>
    <w:rsid w:val="00E60FDF"/>
    <w:rsid w:val="00EB1E5E"/>
    <w:rsid w:val="00EF3250"/>
    <w:rsid w:val="00F22B40"/>
    <w:rsid w:val="00F57163"/>
    <w:rsid w:val="00FA6F4F"/>
    <w:rsid w:val="00FD723C"/>
    <w:rsid w:val="00FD724A"/>
    <w:rsid w:val="00FE1212"/>
    <w:rsid w:val="00FE77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B63D7F-EEAB-4BF1-9222-9C2F5E8E1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B5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3237C"/>
    <w:pPr>
      <w:ind w:left="720"/>
      <w:contextualSpacing/>
    </w:pPr>
  </w:style>
  <w:style w:type="paragraph" w:styleId="NormalnyWeb">
    <w:name w:val="Normal (Web)"/>
    <w:basedOn w:val="Normalny"/>
    <w:uiPriority w:val="99"/>
    <w:unhideWhenUsed/>
    <w:rsid w:val="00AE04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6124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24C9"/>
  </w:style>
  <w:style w:type="paragraph" w:styleId="Stopka">
    <w:name w:val="footer"/>
    <w:basedOn w:val="Normalny"/>
    <w:link w:val="StopkaZnak"/>
    <w:uiPriority w:val="99"/>
    <w:unhideWhenUsed/>
    <w:rsid w:val="006124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124C9"/>
  </w:style>
  <w:style w:type="paragraph" w:styleId="Tekstdymka">
    <w:name w:val="Balloon Text"/>
    <w:basedOn w:val="Normalny"/>
    <w:link w:val="TekstdymkaZnak"/>
    <w:uiPriority w:val="99"/>
    <w:semiHidden/>
    <w:unhideWhenUsed/>
    <w:rsid w:val="003D603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D60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4691</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Skrzypczyk</dc:creator>
  <cp:keywords/>
  <dc:description/>
  <cp:lastModifiedBy>Ewa Krzysiek</cp:lastModifiedBy>
  <cp:revision>2</cp:revision>
  <cp:lastPrinted>2023-03-08T12:36:00Z</cp:lastPrinted>
  <dcterms:created xsi:type="dcterms:W3CDTF">2023-03-08T13:20:00Z</dcterms:created>
  <dcterms:modified xsi:type="dcterms:W3CDTF">2023-03-08T13:20:00Z</dcterms:modified>
</cp:coreProperties>
</file>